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40FB698B" w:rsidR="00F150DA" w:rsidRDefault="001171D6">
      <w:pPr>
        <w:pBdr>
          <w:top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bookmarkStart w:id="0" w:name="_gjdgxs" w:colFirst="0" w:colLast="0"/>
      <w:bookmarkStart w:id="1" w:name="_2apjmvzq73p" w:colFirst="0" w:colLast="0"/>
      <w:bookmarkEnd w:id="0"/>
      <w:bookmarkEnd w:id="1"/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ab/>
      </w:r>
      <w:r w:rsidR="00BC06D6">
        <w:rPr>
          <w:rFonts w:ascii="Calibri" w:eastAsia="Calibri" w:hAnsi="Calibri" w:cs="Calibri"/>
          <w:b/>
        </w:rPr>
        <w:t>June</w:t>
      </w:r>
      <w:r>
        <w:rPr>
          <w:rFonts w:ascii="Calibri" w:eastAsia="Calibri" w:hAnsi="Calibri" w:cs="Calibri"/>
          <w:b/>
        </w:rPr>
        <w:t xml:space="preserve"> 202</w:t>
      </w:r>
      <w:r w:rsidR="00715C11">
        <w:rPr>
          <w:rFonts w:ascii="Calibri" w:eastAsia="Calibri" w:hAnsi="Calibri" w:cs="Calibri"/>
          <w:b/>
        </w:rPr>
        <w:t>3</w:t>
      </w:r>
    </w:p>
    <w:p w14:paraId="00000004" w14:textId="7BEE0F58" w:rsidR="00F150DA" w:rsidRDefault="001171D6">
      <w:pP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ROLE:   </w:t>
      </w:r>
      <w:r>
        <w:rPr>
          <w:rFonts w:ascii="Calibri" w:eastAsia="Calibri" w:hAnsi="Calibri" w:cs="Calibri"/>
          <w:b/>
        </w:rPr>
        <w:tab/>
      </w:r>
      <w:r w:rsidR="00715C11">
        <w:rPr>
          <w:rFonts w:ascii="Calibri" w:eastAsia="Calibri" w:hAnsi="Calibri" w:cs="Calibri"/>
          <w:b/>
        </w:rPr>
        <w:t>Teacher</w:t>
      </w:r>
    </w:p>
    <w:p w14:paraId="00000005" w14:textId="58F2BF20" w:rsidR="00F150DA" w:rsidRDefault="001171D6">
      <w:pPr>
        <w:pBdr>
          <w:bottom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RESPONSIBLE TO:</w:t>
      </w:r>
      <w:r>
        <w:rPr>
          <w:rFonts w:ascii="Calibri" w:eastAsia="Calibri" w:hAnsi="Calibri" w:cs="Calibri"/>
          <w:b/>
        </w:rPr>
        <w:tab/>
      </w:r>
      <w:r w:rsidR="00553D35">
        <w:rPr>
          <w:rFonts w:ascii="Calibri" w:eastAsia="Calibri" w:hAnsi="Calibri" w:cs="Calibri"/>
          <w:b/>
        </w:rPr>
        <w:t>Angela Myles</w:t>
      </w:r>
    </w:p>
    <w:p w14:paraId="00000006" w14:textId="54A6E109" w:rsidR="00F150DA" w:rsidRDefault="001171D6">
      <w:pPr>
        <w:pBdr>
          <w:bottom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ACCOUNTABLE TO:</w:t>
      </w:r>
      <w:r>
        <w:rPr>
          <w:rFonts w:ascii="Calibri" w:eastAsia="Calibri" w:hAnsi="Calibri" w:cs="Calibri"/>
          <w:b/>
        </w:rPr>
        <w:tab/>
      </w:r>
      <w:r w:rsidR="00553D35">
        <w:rPr>
          <w:rFonts w:ascii="Calibri" w:eastAsia="Calibri" w:hAnsi="Calibri" w:cs="Calibri"/>
          <w:b/>
        </w:rPr>
        <w:t>Angela Myles</w:t>
      </w:r>
      <w:bookmarkStart w:id="2" w:name="_GoBack"/>
      <w:bookmarkEnd w:id="2"/>
    </w:p>
    <w:p w14:paraId="00000007" w14:textId="77777777" w:rsidR="00F150DA" w:rsidRDefault="00F150DA">
      <w:pPr>
        <w:spacing w:line="240" w:lineRule="auto"/>
        <w:rPr>
          <w:rFonts w:ascii="Calibri" w:eastAsia="Calibri" w:hAnsi="Calibri" w:cs="Calibri"/>
          <w:b/>
        </w:rPr>
      </w:pPr>
    </w:p>
    <w:p w14:paraId="5245AF08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>Mission</w:t>
      </w:r>
    </w:p>
    <w:p w14:paraId="5658A30B" w14:textId="77777777" w:rsidR="00BC06D6" w:rsidRDefault="00BC06D6" w:rsidP="00BC06D6">
      <w:r>
        <w:t xml:space="preserve">The teacher in a Catholic school </w:t>
      </w:r>
      <w:proofErr w:type="gramStart"/>
      <w:r>
        <w:t>has an understanding of</w:t>
      </w:r>
      <w:proofErr w:type="gramEnd"/>
      <w:r>
        <w:t xml:space="preserve"> and commits to supporting the mission and ethos of Catholic education within the school by: </w:t>
      </w:r>
    </w:p>
    <w:p w14:paraId="2173AE5F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Supporting the sacramental, liturgical, ritual and prayer life of the school</w:t>
      </w:r>
    </w:p>
    <w:p w14:paraId="6DF53006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 xml:space="preserve">Ensuring that the teachings, values and practices of the Catholic Church </w:t>
      </w:r>
      <w:proofErr w:type="gramStart"/>
      <w:r>
        <w:rPr>
          <w:color w:val="000000"/>
        </w:rPr>
        <w:t>form  a</w:t>
      </w:r>
      <w:proofErr w:type="gramEnd"/>
      <w:r>
        <w:rPr>
          <w:color w:val="000000"/>
        </w:rPr>
        <w:t xml:space="preserve"> foundation for learning and teaching </w:t>
      </w:r>
    </w:p>
    <w:p w14:paraId="72405B40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 xml:space="preserve">Establishing positive relationships including engagement in the pastoral </w:t>
      </w:r>
      <w:proofErr w:type="gramStart"/>
      <w:r>
        <w:rPr>
          <w:color w:val="000000"/>
        </w:rPr>
        <w:t>care  of</w:t>
      </w:r>
      <w:proofErr w:type="gramEnd"/>
      <w:r>
        <w:rPr>
          <w:color w:val="000000"/>
        </w:rPr>
        <w:t xml:space="preserve"> students and supporting their spiritual and moral development </w:t>
      </w:r>
    </w:p>
    <w:p w14:paraId="29F996DE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Participating in school and diocesan formation opportunities for staff</w:t>
      </w:r>
    </w:p>
    <w:p w14:paraId="671D9CC9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Gaining and maintaining an appropriate level of accreditation to work, teach and lead in a Catholic School.</w:t>
      </w:r>
    </w:p>
    <w:p w14:paraId="7614B890" w14:textId="77777777" w:rsidR="00BC06D6" w:rsidRDefault="00BC06D6" w:rsidP="00BC06D6"/>
    <w:p w14:paraId="13F95B96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 xml:space="preserve">Professional Practice </w:t>
      </w:r>
    </w:p>
    <w:p w14:paraId="603B32ED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demonstrates effective practices in learning and teaching and supports the development and maintenance of positive relationships with students and colleagues by: </w:t>
      </w:r>
    </w:p>
    <w:p w14:paraId="5A1D9918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Creating a nurturing and ordered learning environment which is learner centred, supportive, cooperative and aligned with relevant curriculum policies, documents and practices </w:t>
      </w:r>
    </w:p>
    <w:p w14:paraId="3C87163F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Collaboratively developing and implementing quality curriculum programs </w:t>
      </w:r>
      <w:proofErr w:type="gramStart"/>
      <w:r>
        <w:rPr>
          <w:color w:val="000000"/>
        </w:rPr>
        <w:t>and  appropriate</w:t>
      </w:r>
      <w:proofErr w:type="gramEnd"/>
      <w:r>
        <w:rPr>
          <w:color w:val="000000"/>
        </w:rPr>
        <w:t xml:space="preserve"> pedagogy; evaluating their effectiveness; assessing and reporting student progress and learning outcomes; and reporting these to students, parents and the community </w:t>
      </w:r>
    </w:p>
    <w:p w14:paraId="256D3146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Implementing effective, adaptive, inclusive and equitable practices and teaching strategies </w:t>
      </w:r>
    </w:p>
    <w:p w14:paraId="690821B8" w14:textId="77777777" w:rsidR="00BC06D6" w:rsidRDefault="00BC06D6" w:rsidP="00BC06D6">
      <w:pPr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t>Interpreting and using student assessment data to diagnose barriers to learning and to challenge students to improve their performance.</w:t>
      </w:r>
    </w:p>
    <w:p w14:paraId="78028122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Proactively and collaboratively engaging in professional renewal practices to enhance student outcomes </w:t>
      </w:r>
    </w:p>
    <w:p w14:paraId="1320E7C5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Working collaboratively with the leadership team, teachers and other staff members in contributing to the professional life of the school </w:t>
      </w:r>
    </w:p>
    <w:p w14:paraId="70683220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Providing effective supervision of students. </w:t>
      </w:r>
    </w:p>
    <w:p w14:paraId="6857F35A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>Assisting with organising sporting activities, excursions and other extra-</w:t>
      </w:r>
      <w:proofErr w:type="spellStart"/>
      <w:r>
        <w:rPr>
          <w:color w:val="000000"/>
        </w:rPr>
        <w:t>curricula</w:t>
      </w:r>
      <w:proofErr w:type="spellEnd"/>
      <w:r>
        <w:rPr>
          <w:color w:val="000000"/>
        </w:rPr>
        <w:t xml:space="preserve"> activities</w:t>
      </w:r>
    </w:p>
    <w:p w14:paraId="111FBC1C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09802DAE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lastRenderedPageBreak/>
        <w:t xml:space="preserve">Professional Engagement </w:t>
      </w:r>
    </w:p>
    <w:p w14:paraId="156525D5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fosters and develops appropriate professional relationships with parents, carers and the wider school community by: </w:t>
      </w:r>
    </w:p>
    <w:p w14:paraId="64692A01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Valuing and supporting the distinctive role of parents and carers as partners in the learning and teaching process </w:t>
      </w:r>
    </w:p>
    <w:p w14:paraId="317D4919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Encouraging and supporting the involvement of the school and students in the life of the church </w:t>
      </w:r>
    </w:p>
    <w:p w14:paraId="2E6A0AAA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Engaging the wider community, where appropriate, in learning and teaching programs </w:t>
      </w:r>
    </w:p>
    <w:p w14:paraId="3527F9A5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Supporting, as appropriate, the involvement of the school in special events and celebrations. </w:t>
      </w:r>
    </w:p>
    <w:p w14:paraId="59A0F945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0F87AD1A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 xml:space="preserve">Professional Learning </w:t>
      </w:r>
    </w:p>
    <w:p w14:paraId="63087A89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commits to maintaining currency of professional knowledge and skills and participating in the school improvement processes by: </w:t>
      </w:r>
    </w:p>
    <w:p w14:paraId="5751CD88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Using the principles that underpin the Quality Catholic Education Framework of the Catholic Education Diocese of Bathurst and the Model of Christ-Centred Learning to evaluate learning and teaching practices </w:t>
      </w:r>
    </w:p>
    <w:p w14:paraId="7846CC98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bookmarkStart w:id="3" w:name="_heading=h.gjdgxs"/>
      <w:bookmarkEnd w:id="3"/>
      <w:r>
        <w:rPr>
          <w:color w:val="000000"/>
        </w:rPr>
        <w:t>Maintaining and demonstrating knowledge of relevant contemporary pedagogy</w:t>
      </w:r>
    </w:p>
    <w:p w14:paraId="4F23DC87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Maintaining a high level of academic knowledge relevant to their teaching areas </w:t>
      </w:r>
    </w:p>
    <w:p w14:paraId="2DD003E1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>Regularly engaging in collaborative processes through which they share knowledge of key learning areas, subjects and pedagogical approaches with colleagues</w:t>
      </w:r>
    </w:p>
    <w:p w14:paraId="2031AA9A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2C6AA3F2" w14:textId="77777777" w:rsidR="00BC06D6" w:rsidRDefault="00BC06D6" w:rsidP="00BC06D6">
      <w:pPr>
        <w:widowControl w:val="0"/>
        <w:spacing w:before="110" w:line="256" w:lineRule="auto"/>
        <w:ind w:right="14"/>
        <w:rPr>
          <w:color w:val="000000"/>
        </w:rPr>
      </w:pPr>
      <w:r>
        <w:rPr>
          <w:color w:val="000000"/>
        </w:rPr>
        <w:t xml:space="preserve">In </w:t>
      </w:r>
      <w:proofErr w:type="gramStart"/>
      <w:r>
        <w:rPr>
          <w:color w:val="000000"/>
        </w:rPr>
        <w:t>addition</w:t>
      </w:r>
      <w:proofErr w:type="gramEnd"/>
      <w:r>
        <w:rPr>
          <w:color w:val="000000"/>
        </w:rPr>
        <w:t xml:space="preserve"> the teacher in a Catholic school commits to:</w:t>
      </w:r>
    </w:p>
    <w:p w14:paraId="12205821" w14:textId="77777777" w:rsidR="00BC06D6" w:rsidRDefault="00BC06D6" w:rsidP="00BC06D6">
      <w:pPr>
        <w:numPr>
          <w:ilvl w:val="0"/>
          <w:numId w:val="13"/>
        </w:numPr>
      </w:pPr>
      <w:r>
        <w:t xml:space="preserve">comply with all relevant policies of Catholic Education Diocese of Bathurst and the Catholic Diocese of Bathurst Code of Conduct </w:t>
      </w:r>
    </w:p>
    <w:p w14:paraId="7DE19BF6" w14:textId="77777777" w:rsidR="00BC06D6" w:rsidRDefault="00BC06D6" w:rsidP="00BC06D6">
      <w:pPr>
        <w:numPr>
          <w:ilvl w:val="0"/>
          <w:numId w:val="13"/>
        </w:numPr>
      </w:pPr>
      <w:r>
        <w:t>perform duties efficiently and effectively and with honesty, integrity and fairness at all times and in accordance with the employee Code of Conduct.</w:t>
      </w:r>
    </w:p>
    <w:p w14:paraId="5329327D" w14:textId="77777777" w:rsidR="00BC06D6" w:rsidRDefault="00BC06D6" w:rsidP="00BC06D6">
      <w:pPr>
        <w:ind w:left="720"/>
      </w:pPr>
    </w:p>
    <w:p w14:paraId="6E82C4A4" w14:textId="77777777" w:rsidR="00BC06D6" w:rsidRDefault="00BC06D6" w:rsidP="00BC06D6">
      <w:pPr>
        <w:spacing w:before="120" w:after="120"/>
        <w:rPr>
          <w:b/>
        </w:rPr>
      </w:pPr>
      <w:r>
        <w:rPr>
          <w:b/>
        </w:rPr>
        <w:t xml:space="preserve">Work Health and Safety </w:t>
      </w:r>
    </w:p>
    <w:p w14:paraId="29BEC29D" w14:textId="77777777" w:rsidR="00BC06D6" w:rsidRDefault="00BC06D6" w:rsidP="00BC06D6">
      <w:r>
        <w:t>As an employee you have legal obligations and responsibility whilst at work, these include:</w:t>
      </w:r>
    </w:p>
    <w:p w14:paraId="163CBE68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Taking reasonable care of your own health and safety </w:t>
      </w:r>
    </w:p>
    <w:p w14:paraId="33614631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Taking reasonable care to ensure that your conduct and action does not adversely affect others </w:t>
      </w:r>
    </w:p>
    <w:p w14:paraId="35CE984C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Complying with instructions, so far as you are reasonably able </w:t>
      </w:r>
    </w:p>
    <w:p w14:paraId="51B574EC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Report hazards in the workplace, assist with assessments and safety control implementation </w:t>
      </w:r>
    </w:p>
    <w:p w14:paraId="39536F5B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>Following all safety policies, procedures and site rules</w:t>
      </w:r>
    </w:p>
    <w:p w14:paraId="50E3C5EE" w14:textId="77777777" w:rsidR="00BC06D6" w:rsidRDefault="00BC06D6" w:rsidP="00BC06D6">
      <w:pPr>
        <w:spacing w:before="120" w:after="120"/>
        <w:rPr>
          <w:b/>
        </w:rPr>
      </w:pPr>
      <w:r>
        <w:rPr>
          <w:b/>
        </w:rPr>
        <w:t>Other</w:t>
      </w:r>
    </w:p>
    <w:p w14:paraId="4D2D2D6D" w14:textId="77777777" w:rsidR="00BC06D6" w:rsidRDefault="00BC06D6" w:rsidP="00BC06D6">
      <w:pPr>
        <w:numPr>
          <w:ilvl w:val="0"/>
          <w:numId w:val="15"/>
        </w:numPr>
        <w:spacing w:before="120" w:after="120" w:line="240" w:lineRule="auto"/>
      </w:pPr>
      <w:r>
        <w:t xml:space="preserve"> Undertake other duties as reasonably and lawfully directed</w:t>
      </w:r>
    </w:p>
    <w:p w14:paraId="00000031" w14:textId="77777777" w:rsidR="00F150DA" w:rsidRPr="00DF19EA" w:rsidRDefault="00F150DA" w:rsidP="00BC06D6">
      <w:pPr>
        <w:spacing w:line="240" w:lineRule="auto"/>
        <w:rPr>
          <w:rFonts w:asciiTheme="majorHAnsi" w:hAnsiTheme="majorHAnsi" w:cstheme="majorHAnsi"/>
        </w:rPr>
      </w:pPr>
    </w:p>
    <w:sectPr w:rsidR="00F150DA" w:rsidRPr="00DF19EA" w:rsidSect="00715C11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6D41" w14:textId="77777777" w:rsidR="005C6C9F" w:rsidRDefault="005C6C9F" w:rsidP="00715C11">
      <w:pPr>
        <w:spacing w:line="240" w:lineRule="auto"/>
      </w:pPr>
      <w:r>
        <w:separator/>
      </w:r>
    </w:p>
  </w:endnote>
  <w:endnote w:type="continuationSeparator" w:id="0">
    <w:p w14:paraId="71FF5C4F" w14:textId="77777777" w:rsidR="005C6C9F" w:rsidRDefault="005C6C9F" w:rsidP="0071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DA36" w14:textId="77777777" w:rsidR="005C6C9F" w:rsidRDefault="005C6C9F" w:rsidP="00715C11">
      <w:pPr>
        <w:spacing w:line="240" w:lineRule="auto"/>
      </w:pPr>
      <w:r>
        <w:separator/>
      </w:r>
    </w:p>
  </w:footnote>
  <w:footnote w:type="continuationSeparator" w:id="0">
    <w:p w14:paraId="61822D39" w14:textId="77777777" w:rsidR="005C6C9F" w:rsidRDefault="005C6C9F" w:rsidP="00715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A84F" w14:textId="119B0073" w:rsidR="00715C11" w:rsidRDefault="00715C11" w:rsidP="00715C11">
    <w:pPr>
      <w:pStyle w:val="Header"/>
      <w:jc w:val="center"/>
    </w:pPr>
    <w:r>
      <w:rPr>
        <w:noProof/>
      </w:rPr>
      <w:drawing>
        <wp:inline distT="0" distB="0" distL="0" distR="0" wp14:anchorId="63BF3FFD" wp14:editId="34781367">
          <wp:extent cx="2471045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991" cy="124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7C"/>
    <w:multiLevelType w:val="multilevel"/>
    <w:tmpl w:val="C8621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D3D62"/>
    <w:multiLevelType w:val="multilevel"/>
    <w:tmpl w:val="29609E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3B16CD5"/>
    <w:multiLevelType w:val="multilevel"/>
    <w:tmpl w:val="DC6461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6C63F26"/>
    <w:multiLevelType w:val="multilevel"/>
    <w:tmpl w:val="997C9E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653A9B"/>
    <w:multiLevelType w:val="multilevel"/>
    <w:tmpl w:val="3D068A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3C4058"/>
    <w:multiLevelType w:val="multilevel"/>
    <w:tmpl w:val="66322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892FF4"/>
    <w:multiLevelType w:val="multilevel"/>
    <w:tmpl w:val="DFC8B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AE558F"/>
    <w:multiLevelType w:val="multilevel"/>
    <w:tmpl w:val="0FDE14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4F64405"/>
    <w:multiLevelType w:val="multilevel"/>
    <w:tmpl w:val="727C9E1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DD7399"/>
    <w:multiLevelType w:val="multilevel"/>
    <w:tmpl w:val="F6C45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361241"/>
    <w:multiLevelType w:val="multilevel"/>
    <w:tmpl w:val="DF043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537E59"/>
    <w:multiLevelType w:val="multilevel"/>
    <w:tmpl w:val="E8E4F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282814"/>
    <w:multiLevelType w:val="multilevel"/>
    <w:tmpl w:val="7CDA4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C81909"/>
    <w:multiLevelType w:val="multilevel"/>
    <w:tmpl w:val="39D85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9617B2"/>
    <w:multiLevelType w:val="multilevel"/>
    <w:tmpl w:val="9AD68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0MDI1MzQyMTU0NzdW0lEKTi0uzszPAykwrgUAWmpIJCwAAAA="/>
  </w:docVars>
  <w:rsids>
    <w:rsidRoot w:val="00F150DA"/>
    <w:rsid w:val="001171D6"/>
    <w:rsid w:val="003B193A"/>
    <w:rsid w:val="00553D35"/>
    <w:rsid w:val="005C6C9F"/>
    <w:rsid w:val="00715C11"/>
    <w:rsid w:val="00BC06D6"/>
    <w:rsid w:val="00D835F5"/>
    <w:rsid w:val="00DF19EA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2D05"/>
  <w15:docId w15:val="{82F07322-A2CE-4938-8C39-19C19BF6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5C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11"/>
  </w:style>
  <w:style w:type="paragraph" w:styleId="Footer">
    <w:name w:val="footer"/>
    <w:basedOn w:val="Normal"/>
    <w:link w:val="FooterChar"/>
    <w:uiPriority w:val="99"/>
    <w:unhideWhenUsed/>
    <w:rsid w:val="00715C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Gnocchi</dc:creator>
  <cp:lastModifiedBy>Niamh Hutchinson</cp:lastModifiedBy>
  <cp:revision>3</cp:revision>
  <dcterms:created xsi:type="dcterms:W3CDTF">2023-06-02T00:54:00Z</dcterms:created>
  <dcterms:modified xsi:type="dcterms:W3CDTF">2024-10-27T23:58:00Z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c855f1d7754bf3753ffd160a474db50c4648071102db704b0c71d99fff223ffa</vt:lpwstr>
  </property>
</Properties>
</file>