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460B0A">
            <w:pPr>
              <w:spacing w:line="280" w:lineRule="atLeast"/>
              <w:rPr>
                <w:b/>
                <w:bCs/>
              </w:rPr>
            </w:pPr>
            <w:r w:rsidRPr="00405739">
              <w:rPr>
                <w:b/>
                <w:bCs/>
              </w:rPr>
              <w:t xml:space="preserve">Position Title: </w:t>
            </w:r>
          </w:p>
        </w:tc>
        <w:tc>
          <w:tcPr>
            <w:tcW w:w="7438" w:type="dxa"/>
          </w:tcPr>
          <w:p w14:paraId="707381D6" w14:textId="172A7DB0" w:rsidR="0031127F" w:rsidRPr="007708FA" w:rsidRDefault="00194322" w:rsidP="00460B0A">
            <w:pPr>
              <w:spacing w:line="280" w:lineRule="atLeast"/>
              <w:rPr>
                <w:rFonts w:ascii="Gill Sans MT" w:hAnsi="Gill Sans MT" w:cs="Gill Sans"/>
              </w:rPr>
            </w:pPr>
            <w:r>
              <w:rPr>
                <w:rStyle w:val="InformationBlockChar"/>
                <w:rFonts w:eastAsiaTheme="minorHAnsi"/>
                <w:b w:val="0"/>
                <w:bCs/>
              </w:rPr>
              <w:t>Cleaner</w:t>
            </w:r>
          </w:p>
        </w:tc>
      </w:tr>
      <w:tr w:rsidR="0031127F" w:rsidRPr="007708FA" w14:paraId="48FC4FE1" w14:textId="77777777" w:rsidTr="008B7413">
        <w:tc>
          <w:tcPr>
            <w:tcW w:w="2802" w:type="dxa"/>
          </w:tcPr>
          <w:p w14:paraId="78AAC6C3" w14:textId="7AA8C204" w:rsidR="0031127F" w:rsidRPr="00405739" w:rsidRDefault="0031127F" w:rsidP="00460B0A">
            <w:pPr>
              <w:spacing w:line="280" w:lineRule="atLeast"/>
              <w:rPr>
                <w:b/>
                <w:bCs/>
              </w:rPr>
            </w:pPr>
            <w:r w:rsidRPr="00405739">
              <w:rPr>
                <w:b/>
                <w:bCs/>
              </w:rPr>
              <w:t>Position Number:</w:t>
            </w:r>
          </w:p>
        </w:tc>
        <w:tc>
          <w:tcPr>
            <w:tcW w:w="7438" w:type="dxa"/>
          </w:tcPr>
          <w:p w14:paraId="4A981F79" w14:textId="49247643" w:rsidR="0031127F" w:rsidRPr="007708FA" w:rsidRDefault="00194322" w:rsidP="00460B0A">
            <w:pPr>
              <w:spacing w:line="280" w:lineRule="atLeast"/>
              <w:rPr>
                <w:rFonts w:ascii="Gill Sans MT" w:hAnsi="Gill Sans MT" w:cs="Gill Sans"/>
              </w:rPr>
            </w:pPr>
            <w:r>
              <w:rPr>
                <w:rStyle w:val="InformationBlockChar"/>
                <w:rFonts w:eastAsiaTheme="minorHAnsi"/>
                <w:b w:val="0"/>
                <w:bCs/>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460B0A">
            <w:pPr>
              <w:spacing w:line="280" w:lineRule="atLeast"/>
              <w:rPr>
                <w:b/>
                <w:bCs/>
              </w:rPr>
            </w:pPr>
            <w:r w:rsidRPr="00405739">
              <w:rPr>
                <w:b/>
                <w:bCs/>
              </w:rPr>
              <w:t xml:space="preserve">Classification: </w:t>
            </w:r>
          </w:p>
        </w:tc>
        <w:tc>
          <w:tcPr>
            <w:tcW w:w="7438" w:type="dxa"/>
          </w:tcPr>
          <w:p w14:paraId="6B28C61D" w14:textId="666AA8E0" w:rsidR="0031127F" w:rsidRPr="007708FA" w:rsidRDefault="00194322" w:rsidP="00460B0A">
            <w:pPr>
              <w:spacing w:line="280" w:lineRule="atLeast"/>
              <w:rPr>
                <w:rFonts w:ascii="Gill Sans MT" w:hAnsi="Gill Sans MT" w:cs="Gill Sans"/>
              </w:rPr>
            </w:pPr>
            <w:r w:rsidRPr="00194322">
              <w:rPr>
                <w:rFonts w:ascii="Gill Sans MT" w:hAnsi="Gill Sans MT" w:cs="Times New Roman"/>
                <w:bCs/>
                <w:szCs w:val="22"/>
              </w:rPr>
              <w:t>Health Services Officer</w:t>
            </w:r>
            <w:r>
              <w:rPr>
                <w:rFonts w:ascii="Gill Sans MT" w:hAnsi="Gill Sans MT" w:cs="Times New Roman"/>
                <w:bCs/>
                <w:szCs w:val="22"/>
              </w:rPr>
              <w:t xml:space="preserve"> Level 2</w:t>
            </w:r>
          </w:p>
        </w:tc>
      </w:tr>
      <w:tr w:rsidR="0031127F" w:rsidRPr="007708FA" w14:paraId="0DF20D89" w14:textId="77777777" w:rsidTr="008B7413">
        <w:tc>
          <w:tcPr>
            <w:tcW w:w="2802" w:type="dxa"/>
          </w:tcPr>
          <w:p w14:paraId="7A47775F" w14:textId="4B3B93F6" w:rsidR="0031127F" w:rsidRPr="00405739" w:rsidRDefault="0031127F" w:rsidP="00460B0A">
            <w:pPr>
              <w:spacing w:line="280" w:lineRule="atLeast"/>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62570B96" w:rsidR="0031127F" w:rsidRPr="007708FA" w:rsidRDefault="00194322" w:rsidP="00460B0A">
                <w:pPr>
                  <w:spacing w:line="280" w:lineRule="atLeast"/>
                  <w:rPr>
                    <w:rFonts w:ascii="Gill Sans MT" w:hAnsi="Gill Sans MT" w:cs="Gill Sans"/>
                  </w:rPr>
                </w:pPr>
                <w:r>
                  <w:rPr>
                    <w:rFonts w:ascii="Gill Sans MT" w:hAnsi="Gill Sans MT" w:cs="Gill Sans"/>
                  </w:rPr>
                  <w:t>Health and Human Services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460B0A">
            <w:pPr>
              <w:spacing w:line="280" w:lineRule="atLeast"/>
              <w:rPr>
                <w:b/>
                <w:bCs/>
              </w:rPr>
            </w:pPr>
            <w:r w:rsidRPr="00C56BF6">
              <w:rPr>
                <w:b/>
                <w:bCs/>
              </w:rPr>
              <w:t>Group/Section:</w:t>
            </w:r>
          </w:p>
        </w:tc>
        <w:tc>
          <w:tcPr>
            <w:tcW w:w="7438" w:type="dxa"/>
          </w:tcPr>
          <w:p w14:paraId="41DFE068" w14:textId="210F2A66" w:rsidR="0031127F" w:rsidRPr="007708FA" w:rsidRDefault="00194322" w:rsidP="00460B0A">
            <w:pPr>
              <w:spacing w:line="280" w:lineRule="atLeast"/>
              <w:rPr>
                <w:rFonts w:ascii="Gill Sans MT" w:hAnsi="Gill Sans MT" w:cs="Gill Sans"/>
              </w:rPr>
            </w:pPr>
            <w:r>
              <w:rPr>
                <w:rStyle w:val="InformationBlockChar"/>
                <w:rFonts w:eastAsiaTheme="minorHAnsi"/>
                <w:b w:val="0"/>
                <w:bCs/>
              </w:rPr>
              <w:t xml:space="preserve">Community, Mental Health and Wellbeing </w:t>
            </w:r>
            <w:r w:rsidRPr="00194322">
              <w:rPr>
                <w:rFonts w:ascii="Gill Sans MT" w:hAnsi="Gill Sans MT" w:cs="Times New Roman"/>
                <w:bCs/>
                <w:szCs w:val="22"/>
              </w:rPr>
              <w:t>– Statewide Mental Health</w:t>
            </w:r>
            <w:r w:rsidRPr="00194322">
              <w:rPr>
                <w:rFonts w:ascii="Gill Sans MT" w:hAnsi="Gill Sans MT" w:cs="Times New Roman"/>
                <w:b/>
                <w:bCs/>
                <w:szCs w:val="22"/>
              </w:rPr>
              <w:t xml:space="preserve"> </w:t>
            </w:r>
            <w:r w:rsidRPr="00194322">
              <w:rPr>
                <w:rFonts w:ascii="Gill Sans MT" w:hAnsi="Gill Sans MT" w:cs="Times New Roman"/>
                <w:bCs/>
                <w:szCs w:val="22"/>
              </w:rPr>
              <w:t>Services</w:t>
            </w:r>
          </w:p>
        </w:tc>
      </w:tr>
      <w:tr w:rsidR="0031127F" w:rsidRPr="007708FA" w14:paraId="5C7E70BA" w14:textId="77777777" w:rsidTr="0008311D">
        <w:tc>
          <w:tcPr>
            <w:tcW w:w="2802" w:type="dxa"/>
          </w:tcPr>
          <w:p w14:paraId="4FD1A4A5" w14:textId="79025C87" w:rsidR="0031127F" w:rsidRPr="00405739" w:rsidRDefault="0031127F" w:rsidP="00460B0A">
            <w:pPr>
              <w:spacing w:line="280" w:lineRule="atLeast"/>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1A136845" w:rsidR="0031127F" w:rsidRPr="007B65A4" w:rsidRDefault="00194322" w:rsidP="00460B0A">
                <w:pPr>
                  <w:spacing w:line="280" w:lineRule="atLeast"/>
                </w:pPr>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460B0A">
            <w:pPr>
              <w:spacing w:line="280" w:lineRule="atLeast"/>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43236E9E" w:rsidR="0031127F" w:rsidRPr="007B65A4" w:rsidRDefault="00194322" w:rsidP="00460B0A">
                <w:pPr>
                  <w:spacing w:line="280" w:lineRule="atLeast"/>
                </w:pPr>
                <w:r>
                  <w:t>South</w:t>
                </w:r>
              </w:p>
            </w:tc>
          </w:sdtContent>
        </w:sdt>
      </w:tr>
      <w:tr w:rsidR="0031127F" w:rsidRPr="007708FA" w14:paraId="2F78A241" w14:textId="77777777" w:rsidTr="008B7413">
        <w:tc>
          <w:tcPr>
            <w:tcW w:w="2802" w:type="dxa"/>
          </w:tcPr>
          <w:p w14:paraId="2F647F8E" w14:textId="0D2519A2" w:rsidR="0031127F" w:rsidRPr="00405739" w:rsidRDefault="0031127F" w:rsidP="00460B0A">
            <w:pPr>
              <w:spacing w:line="280" w:lineRule="atLeast"/>
              <w:rPr>
                <w:b/>
                <w:bCs/>
              </w:rPr>
            </w:pPr>
            <w:r w:rsidRPr="00C56BF6">
              <w:rPr>
                <w:b/>
                <w:bCs/>
              </w:rPr>
              <w:t xml:space="preserve">Reports to: </w:t>
            </w:r>
          </w:p>
        </w:tc>
        <w:tc>
          <w:tcPr>
            <w:tcW w:w="7438" w:type="dxa"/>
          </w:tcPr>
          <w:p w14:paraId="3D7E4061" w14:textId="034AD171" w:rsidR="0031127F" w:rsidRPr="007708FA" w:rsidRDefault="00194322" w:rsidP="00460B0A">
            <w:pPr>
              <w:spacing w:line="280" w:lineRule="atLeast"/>
              <w:rPr>
                <w:rFonts w:ascii="Gill Sans MT" w:hAnsi="Gill Sans MT" w:cs="Gill Sans"/>
              </w:rPr>
            </w:pPr>
            <w:r w:rsidRPr="00194322">
              <w:rPr>
                <w:rFonts w:ascii="Gill Sans MT" w:hAnsi="Gill Sans MT" w:cs="Times New Roman"/>
                <w:bCs/>
                <w:szCs w:val="22"/>
              </w:rPr>
              <w:t>Relevant Operational Manager</w:t>
            </w:r>
          </w:p>
        </w:tc>
      </w:tr>
      <w:tr w:rsidR="0031127F" w:rsidRPr="007708FA" w14:paraId="67551C13" w14:textId="77777777" w:rsidTr="008B7413">
        <w:tc>
          <w:tcPr>
            <w:tcW w:w="2802" w:type="dxa"/>
          </w:tcPr>
          <w:p w14:paraId="0E494445" w14:textId="443C6EC9" w:rsidR="0031127F" w:rsidRPr="00405739" w:rsidRDefault="0031127F" w:rsidP="00460B0A">
            <w:pPr>
              <w:spacing w:line="280" w:lineRule="atLeast"/>
              <w:rPr>
                <w:b/>
                <w:bCs/>
              </w:rPr>
            </w:pPr>
            <w:r w:rsidRPr="00C56BF6">
              <w:rPr>
                <w:b/>
                <w:bCs/>
              </w:rPr>
              <w:t>Effective Date:</w:t>
            </w:r>
          </w:p>
        </w:tc>
        <w:tc>
          <w:tcPr>
            <w:tcW w:w="7438" w:type="dxa"/>
          </w:tcPr>
          <w:p w14:paraId="2BCCB554" w14:textId="2A64B713" w:rsidR="0031127F" w:rsidRDefault="00194322" w:rsidP="00460B0A">
            <w:pPr>
              <w:spacing w:line="280" w:lineRule="atLeast"/>
              <w:rPr>
                <w:rFonts w:ascii="Gill Sans MT" w:hAnsi="Gill Sans MT" w:cs="Gill Sans"/>
              </w:rPr>
            </w:pPr>
            <w:r>
              <w:rPr>
                <w:rStyle w:val="InformationBlockChar"/>
                <w:rFonts w:eastAsiaTheme="minorHAnsi"/>
                <w:b w:val="0"/>
                <w:bCs/>
              </w:rPr>
              <w:t>February 2016</w:t>
            </w:r>
          </w:p>
        </w:tc>
      </w:tr>
      <w:tr w:rsidR="0031127F" w:rsidRPr="007708FA" w14:paraId="75995D8A" w14:textId="77777777" w:rsidTr="008B7413">
        <w:tc>
          <w:tcPr>
            <w:tcW w:w="2802" w:type="dxa"/>
          </w:tcPr>
          <w:p w14:paraId="3089A42E" w14:textId="3D1E0F9D" w:rsidR="0031127F" w:rsidRPr="00405739" w:rsidRDefault="0031127F" w:rsidP="00460B0A">
            <w:pPr>
              <w:spacing w:line="280" w:lineRule="atLeast"/>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6D69F261" w:rsidR="0031127F" w:rsidRDefault="00194322" w:rsidP="00460B0A">
                <w:pPr>
                  <w:spacing w:line="280" w:lineRule="atLeast"/>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460B0A">
            <w:pPr>
              <w:spacing w:line="280" w:lineRule="atLeast"/>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36FA570F" w:rsidR="0031127F" w:rsidRDefault="00194322" w:rsidP="00460B0A">
                <w:pPr>
                  <w:spacing w:after="240" w:line="280" w:lineRule="atLeast"/>
                  <w:rPr>
                    <w:rStyle w:val="InformationBlockChar"/>
                    <w:rFonts w:eastAsiaTheme="minorHAnsi"/>
                    <w:b w:val="0"/>
                    <w:bCs/>
                  </w:rPr>
                </w:pPr>
                <w:r>
                  <w:rPr>
                    <w:rStyle w:val="InformationBlockChar"/>
                    <w:rFonts w:eastAsiaTheme="minorHAnsi"/>
                    <w:b w:val="0"/>
                    <w:bCs/>
                  </w:rPr>
                  <w:t>Pre-employment</w:t>
                </w:r>
              </w:p>
            </w:tc>
          </w:sdtContent>
        </w:sdt>
      </w:tr>
    </w:tbl>
    <w:p w14:paraId="735094DF" w14:textId="17BAC4AC" w:rsidR="008B7413" w:rsidRDefault="00E91AB6" w:rsidP="00460B0A">
      <w:pPr>
        <w:pStyle w:val="Caption"/>
        <w:spacing w:after="240"/>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29A98DE0" w:rsidR="003C0450" w:rsidRDefault="002D308A" w:rsidP="00405739">
      <w:pPr>
        <w:pStyle w:val="Heading3"/>
      </w:pPr>
      <w:r>
        <w:t>P</w:t>
      </w:r>
      <w:r w:rsidR="003C0450" w:rsidRPr="00405739">
        <w:t xml:space="preserve">rimary Purpose: </w:t>
      </w:r>
    </w:p>
    <w:p w14:paraId="3FC32856" w14:textId="77777777" w:rsidR="00194322" w:rsidRPr="00194322" w:rsidRDefault="00194322" w:rsidP="005F22A5">
      <w:pPr>
        <w:jc w:val="both"/>
      </w:pPr>
      <w:r w:rsidRPr="00194322">
        <w:t>Maintain a high standard of cleaning in allocated areas, removal of garbage and collection/distribution of linen.</w:t>
      </w:r>
    </w:p>
    <w:p w14:paraId="005DD4B6" w14:textId="25B176B7" w:rsidR="00E91AB6" w:rsidRPr="00405739" w:rsidRDefault="00E91AB6" w:rsidP="00405739">
      <w:pPr>
        <w:pStyle w:val="Heading3"/>
      </w:pPr>
      <w:r w:rsidRPr="00405739">
        <w:t>Duties:</w:t>
      </w:r>
    </w:p>
    <w:p w14:paraId="232BB794" w14:textId="77777777" w:rsidR="00194322" w:rsidRPr="00700582" w:rsidRDefault="00194322" w:rsidP="005F22A5">
      <w:pPr>
        <w:pStyle w:val="ListNumbered"/>
        <w:spacing w:after="120"/>
        <w:jc w:val="both"/>
      </w:pPr>
      <w:r w:rsidRPr="00700582">
        <w:t xml:space="preserve">Perform general cleaning duties, including floor and wall maintenance in offices, wards, corridors, toilet blocks and other designated areas throughout </w:t>
      </w:r>
      <w:r>
        <w:t>Statewide Mental Health Services work areas</w:t>
      </w:r>
      <w:r w:rsidRPr="00700582">
        <w:t xml:space="preserve"> as directed.</w:t>
      </w:r>
    </w:p>
    <w:p w14:paraId="5F2E800E" w14:textId="77777777" w:rsidR="00194322" w:rsidRPr="00700582" w:rsidRDefault="00194322" w:rsidP="005F22A5">
      <w:pPr>
        <w:pStyle w:val="ListNumbered"/>
        <w:spacing w:after="120"/>
        <w:jc w:val="both"/>
      </w:pPr>
      <w:r w:rsidRPr="00700582">
        <w:t>Undertake special cleaning tasks and other related dutie</w:t>
      </w:r>
      <w:r>
        <w:t>s, including removal of garbage</w:t>
      </w:r>
      <w:r w:rsidRPr="00700582">
        <w:t xml:space="preserve"> and collection/</w:t>
      </w:r>
      <w:r>
        <w:t>d</w:t>
      </w:r>
      <w:r w:rsidRPr="00700582">
        <w:t>istribution of linen.</w:t>
      </w:r>
    </w:p>
    <w:p w14:paraId="15F38A61" w14:textId="77777777" w:rsidR="00194322" w:rsidRDefault="00194322" w:rsidP="005F22A5">
      <w:pPr>
        <w:pStyle w:val="ListNumbered"/>
        <w:spacing w:after="120"/>
        <w:jc w:val="both"/>
      </w:pPr>
      <w:r w:rsidRPr="00700582">
        <w:t>Ensure equipment is used and maintained in the correct manner and report faults to enable corrective action to be taken.</w:t>
      </w:r>
    </w:p>
    <w:p w14:paraId="49108BE7" w14:textId="1856A5EF" w:rsidR="005F22A5" w:rsidRPr="00C02BDA" w:rsidRDefault="00956E21" w:rsidP="005F22A5">
      <w:pPr>
        <w:pStyle w:val="ListNumbered"/>
        <w:jc w:val="both"/>
      </w:pPr>
      <w:bookmarkStart w:id="0" w:name="_Hlk140827085"/>
      <w:bookmarkStart w:id="1" w:name="_Hlk140837929"/>
      <w:bookmarkStart w:id="2" w:name="_Hlk140825934"/>
      <w:bookmarkStart w:id="3" w:name="_Hlk140826113"/>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r w:rsidR="005F22A5" w:rsidRPr="00C02BDA">
        <w:t>.</w:t>
      </w:r>
      <w:bookmarkEnd w:id="0"/>
    </w:p>
    <w:bookmarkEnd w:id="1"/>
    <w:p w14:paraId="1AD3FDBA" w14:textId="77777777" w:rsidR="005F22A5" w:rsidRPr="00C02BDA" w:rsidRDefault="005F22A5" w:rsidP="005F22A5">
      <w:pPr>
        <w:pStyle w:val="ListNumbered"/>
        <w:jc w:val="both"/>
      </w:pPr>
      <w:r w:rsidRPr="00C02BDA">
        <w:lastRenderedPageBreak/>
        <w:t>The incumbent can expect to be allocated duties, not specifically mentioned in this document, that are within the capacity, qualifications and experience normally expected from persons occupying positions at this classification level</w:t>
      </w:r>
      <w:bookmarkEnd w:id="2"/>
      <w:r w:rsidRPr="00C02BDA">
        <w:t>.</w:t>
      </w:r>
    </w:p>
    <w:bookmarkEnd w:id="3"/>
    <w:p w14:paraId="07C3BB8E" w14:textId="2E82A99E" w:rsidR="00E91AB6" w:rsidRDefault="00AF0C6B" w:rsidP="00130E72">
      <w:pPr>
        <w:pStyle w:val="Heading3"/>
      </w:pPr>
      <w:r>
        <w:t>Key Accountabilities and Responsibilities:</w:t>
      </w:r>
    </w:p>
    <w:p w14:paraId="6ECF14E4" w14:textId="77777777" w:rsidR="00194322" w:rsidRPr="00194322" w:rsidRDefault="00194322" w:rsidP="005F22A5">
      <w:pPr>
        <w:pStyle w:val="ListParagraph"/>
        <w:spacing w:after="120"/>
        <w:jc w:val="both"/>
      </w:pPr>
      <w:r w:rsidRPr="00194322">
        <w:t>Ability and willingness to work in all areas of Statewide Mental Health Services in various capacities as required.</w:t>
      </w:r>
    </w:p>
    <w:p w14:paraId="19615362" w14:textId="77777777" w:rsidR="00194322" w:rsidRPr="00194322" w:rsidRDefault="00194322" w:rsidP="005F22A5">
      <w:pPr>
        <w:pStyle w:val="ListParagraph"/>
        <w:spacing w:after="120"/>
        <w:jc w:val="both"/>
      </w:pPr>
      <w:r w:rsidRPr="00194322">
        <w:t>Responsible to the relevant Operational Manager for a high standard of cleanliness across relevant work areas.</w:t>
      </w:r>
    </w:p>
    <w:p w14:paraId="12676F02" w14:textId="35E3568F" w:rsidR="007D4A9F" w:rsidRPr="00194322" w:rsidRDefault="00194322" w:rsidP="005F22A5">
      <w:pPr>
        <w:pStyle w:val="ListParagraph"/>
        <w:spacing w:after="120"/>
        <w:jc w:val="both"/>
      </w:pPr>
      <w:r w:rsidRPr="00194322">
        <w:t>Ensure a caring and courteous manner is shown towards patients, relatives, and members of the public.</w:t>
      </w:r>
    </w:p>
    <w:p w14:paraId="58D5CD0B" w14:textId="77777777" w:rsidR="005F22A5" w:rsidRPr="00C02BDA" w:rsidRDefault="005F22A5" w:rsidP="005F22A5">
      <w:pPr>
        <w:pStyle w:val="ListParagraph"/>
        <w:jc w:val="both"/>
        <w:rPr>
          <w:rFonts w:ascii="Gill Sans MT" w:hAnsi="Gill Sans MT"/>
          <w:szCs w:val="22"/>
        </w:rPr>
      </w:pPr>
      <w:bookmarkStart w:id="4" w:name="_Hlk140827263"/>
      <w:bookmarkStart w:id="5" w:name="_Hlk140839099"/>
      <w:r w:rsidRPr="00C02BDA">
        <w:rPr>
          <w:rFonts w:ascii="Gill Sans MT" w:hAnsi="Gill Sans MT"/>
          <w:szCs w:val="22"/>
        </w:rPr>
        <w:t xml:space="preserve">Champion a child safe culture that upholds the </w:t>
      </w:r>
      <w:r w:rsidRPr="00C02BDA">
        <w:rPr>
          <w:rFonts w:ascii="Gill Sans MT" w:hAnsi="Gill Sans MT"/>
          <w:i/>
          <w:iCs/>
          <w:szCs w:val="22"/>
        </w:rPr>
        <w:t>National Principles for Child Safe Organisations</w:t>
      </w:r>
      <w:r w:rsidRPr="00C02BDA">
        <w:rPr>
          <w:rFonts w:ascii="Gill Sans MT" w:hAnsi="Gill Sans MT"/>
          <w:szCs w:val="22"/>
        </w:rP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1D280187" w14:textId="77777777" w:rsidR="005F22A5" w:rsidRPr="00C02BDA" w:rsidRDefault="005F22A5" w:rsidP="005F22A5">
      <w:pPr>
        <w:pStyle w:val="ListParagraph"/>
        <w:jc w:val="both"/>
        <w:rPr>
          <w:rFonts w:ascii="Gill Sans MT" w:hAnsi="Gill Sans MT"/>
          <w:szCs w:val="22"/>
        </w:rPr>
      </w:pPr>
      <w:r w:rsidRPr="00C02BDA">
        <w:rPr>
          <w:rFonts w:ascii="Gill Sans MT" w:hAnsi="Gill Sans MT"/>
          <w:szCs w:val="22"/>
        </w:rPr>
        <w:t xml:space="preserve">Where applicable, exercise delegations in accordance with a range of Acts, Regulations, Awards, administrative </w:t>
      </w:r>
      <w:proofErr w:type="gramStart"/>
      <w:r w:rsidRPr="00C02BDA">
        <w:rPr>
          <w:rFonts w:ascii="Gill Sans MT" w:hAnsi="Gill Sans MT"/>
          <w:szCs w:val="22"/>
        </w:rPr>
        <w:t>authorities</w:t>
      </w:r>
      <w:proofErr w:type="gramEnd"/>
      <w:r w:rsidRPr="00C02BDA">
        <w:rPr>
          <w:rFonts w:ascii="Gill Sans MT" w:hAnsi="Gill Sans MT"/>
          <w:szCs w:val="22"/>
        </w:rPr>
        <w:t xml:space="preserve"> and functional arrangements as mandated by Statutory office holders including the Secretary and Head of State Service. The relevant Unit Manager can provide details to the occupant of delegations applicable to this position. </w:t>
      </w:r>
    </w:p>
    <w:p w14:paraId="0A07F8BF" w14:textId="4AE51CC0" w:rsidR="00460B0A" w:rsidRPr="00460B0A" w:rsidRDefault="005F22A5" w:rsidP="005F22A5">
      <w:pPr>
        <w:pStyle w:val="ListParagraph"/>
        <w:jc w:val="both"/>
        <w:rPr>
          <w:rFonts w:cs="Times New Roman"/>
          <w:sz w:val="20"/>
        </w:rPr>
      </w:pPr>
      <w:proofErr w:type="gramStart"/>
      <w:r w:rsidRPr="00C02BDA">
        <w:rPr>
          <w:rFonts w:ascii="Gill Sans MT" w:hAnsi="Gill Sans MT"/>
          <w:szCs w:val="22"/>
        </w:rPr>
        <w:t>Comply at all times</w:t>
      </w:r>
      <w:proofErr w:type="gramEnd"/>
      <w:r w:rsidRPr="00C02BDA">
        <w:rPr>
          <w:rFonts w:ascii="Gill Sans MT" w:hAnsi="Gill Sans MT"/>
          <w:szCs w:val="22"/>
        </w:rPr>
        <w:t xml:space="preserve"> with policy and protocol requirements, including those relating to mandatory education, training and assessment</w:t>
      </w:r>
      <w:bookmarkEnd w:id="4"/>
      <w:bookmarkEnd w:id="5"/>
      <w:r w:rsidR="00460B0A">
        <w:t>.</w:t>
      </w:r>
    </w:p>
    <w:p w14:paraId="1CA83B61" w14:textId="48D07C2B" w:rsidR="00E91AB6" w:rsidRDefault="00AF0C6B" w:rsidP="002A134E">
      <w:pPr>
        <w:pStyle w:val="Heading3"/>
      </w:pPr>
      <w:r>
        <w:t>Pre-employment Conditions</w:t>
      </w:r>
      <w:r w:rsidR="00E91AB6">
        <w:t>:</w:t>
      </w:r>
    </w:p>
    <w:p w14:paraId="546871E2" w14:textId="76ACAA24" w:rsidR="00996960" w:rsidRPr="00996960" w:rsidRDefault="00B97D5F" w:rsidP="005F22A5">
      <w:pPr>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77777777" w:rsidR="00E91AB6" w:rsidRDefault="00E91AB6" w:rsidP="005F22A5">
      <w:pPr>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5F22A5">
      <w:pPr>
        <w:pStyle w:val="ListNumbered"/>
        <w:numPr>
          <w:ilvl w:val="0"/>
          <w:numId w:val="16"/>
        </w:numPr>
        <w:jc w:val="both"/>
      </w:pPr>
      <w:r>
        <w:t>Conviction checks in the following areas:</w:t>
      </w:r>
    </w:p>
    <w:p w14:paraId="147CDE9F" w14:textId="77777777" w:rsidR="00E91AB6" w:rsidRDefault="00E91AB6" w:rsidP="005F22A5">
      <w:pPr>
        <w:pStyle w:val="ListNumbered"/>
        <w:numPr>
          <w:ilvl w:val="1"/>
          <w:numId w:val="13"/>
        </w:numPr>
        <w:jc w:val="both"/>
      </w:pPr>
      <w:r>
        <w:t>crimes of violence</w:t>
      </w:r>
    </w:p>
    <w:p w14:paraId="15754481" w14:textId="77777777" w:rsidR="00E91AB6" w:rsidRDefault="00E91AB6" w:rsidP="005F22A5">
      <w:pPr>
        <w:pStyle w:val="ListNumbered"/>
        <w:numPr>
          <w:ilvl w:val="1"/>
          <w:numId w:val="13"/>
        </w:numPr>
        <w:jc w:val="both"/>
      </w:pPr>
      <w:r>
        <w:t>sex related offences</w:t>
      </w:r>
    </w:p>
    <w:p w14:paraId="4ED1D6AD" w14:textId="77777777" w:rsidR="00E91AB6" w:rsidRDefault="00E91AB6" w:rsidP="005F22A5">
      <w:pPr>
        <w:pStyle w:val="ListNumbered"/>
        <w:numPr>
          <w:ilvl w:val="1"/>
          <w:numId w:val="13"/>
        </w:numPr>
        <w:jc w:val="both"/>
      </w:pPr>
      <w:r>
        <w:t>serious drug offences</w:t>
      </w:r>
    </w:p>
    <w:p w14:paraId="2F95386B" w14:textId="77777777" w:rsidR="00405739" w:rsidRDefault="00E91AB6" w:rsidP="005F22A5">
      <w:pPr>
        <w:pStyle w:val="ListNumbered"/>
        <w:numPr>
          <w:ilvl w:val="1"/>
          <w:numId w:val="13"/>
        </w:numPr>
        <w:jc w:val="both"/>
      </w:pPr>
      <w:r>
        <w:t>crimes involving dishonesty</w:t>
      </w:r>
    </w:p>
    <w:p w14:paraId="526590A3" w14:textId="77777777" w:rsidR="00E91AB6" w:rsidRDefault="00E91AB6" w:rsidP="005F22A5">
      <w:pPr>
        <w:pStyle w:val="ListNumbered"/>
        <w:jc w:val="both"/>
      </w:pPr>
      <w:r>
        <w:t>Identification check</w:t>
      </w:r>
    </w:p>
    <w:p w14:paraId="301DC513" w14:textId="37878737" w:rsidR="00E91AB6" w:rsidRDefault="00E91AB6" w:rsidP="005F22A5">
      <w:pPr>
        <w:pStyle w:val="ListNumbered"/>
        <w:jc w:val="both"/>
      </w:pPr>
      <w:r>
        <w:t>Disciplinary action in previous employment check.</w:t>
      </w:r>
    </w:p>
    <w:p w14:paraId="72CC8F64" w14:textId="528CD302" w:rsidR="00DE2545" w:rsidRDefault="00DE2545" w:rsidP="00DE2545">
      <w:pPr>
        <w:pStyle w:val="ListNumbered"/>
        <w:numPr>
          <w:ilvl w:val="0"/>
          <w:numId w:val="0"/>
        </w:numPr>
        <w:ind w:left="567" w:hanging="567"/>
      </w:pPr>
    </w:p>
    <w:p w14:paraId="7F87C4B8" w14:textId="1692D49C" w:rsidR="005F22A5" w:rsidRDefault="005F22A5" w:rsidP="00DE2545">
      <w:pPr>
        <w:pStyle w:val="ListNumbered"/>
        <w:numPr>
          <w:ilvl w:val="0"/>
          <w:numId w:val="0"/>
        </w:numPr>
        <w:ind w:left="567" w:hanging="567"/>
      </w:pPr>
    </w:p>
    <w:p w14:paraId="19F331A0" w14:textId="77777777" w:rsidR="005F22A5" w:rsidRPr="008803FC" w:rsidRDefault="005F22A5" w:rsidP="00DE2545">
      <w:pPr>
        <w:pStyle w:val="ListNumbered"/>
        <w:numPr>
          <w:ilvl w:val="0"/>
          <w:numId w:val="0"/>
        </w:numPr>
        <w:ind w:left="567" w:hanging="567"/>
      </w:pPr>
    </w:p>
    <w:p w14:paraId="011E3DAD" w14:textId="77777777" w:rsidR="00E91AB6" w:rsidRDefault="00E91AB6" w:rsidP="00130E72">
      <w:pPr>
        <w:pStyle w:val="Heading3"/>
      </w:pPr>
      <w:r>
        <w:lastRenderedPageBreak/>
        <w:t>Selection Criteria:</w:t>
      </w:r>
    </w:p>
    <w:p w14:paraId="2B1C85E7" w14:textId="77777777" w:rsidR="00194322" w:rsidRPr="00700582" w:rsidRDefault="00194322" w:rsidP="005F22A5">
      <w:pPr>
        <w:widowControl w:val="0"/>
        <w:numPr>
          <w:ilvl w:val="0"/>
          <w:numId w:val="26"/>
        </w:numPr>
        <w:tabs>
          <w:tab w:val="clear" w:pos="644"/>
        </w:tabs>
        <w:spacing w:after="120"/>
        <w:ind w:left="567" w:hanging="567"/>
        <w:jc w:val="both"/>
      </w:pPr>
      <w:r w:rsidRPr="00700582">
        <w:t>Previous cleaning experience, preferably within a hospital environment.</w:t>
      </w:r>
    </w:p>
    <w:p w14:paraId="0049C4DD" w14:textId="77777777" w:rsidR="00194322" w:rsidRPr="00700582" w:rsidRDefault="00194322" w:rsidP="005F22A5">
      <w:pPr>
        <w:widowControl w:val="0"/>
        <w:numPr>
          <w:ilvl w:val="0"/>
          <w:numId w:val="26"/>
        </w:numPr>
        <w:tabs>
          <w:tab w:val="clear" w:pos="644"/>
        </w:tabs>
        <w:spacing w:after="120"/>
        <w:ind w:left="567" w:hanging="567"/>
        <w:jc w:val="both"/>
      </w:pPr>
      <w:r w:rsidRPr="00700582">
        <w:t>Awareness of, and familiarity with, equipment currently in use within the commercial cleaning industry.</w:t>
      </w:r>
    </w:p>
    <w:p w14:paraId="291212E0" w14:textId="77777777" w:rsidR="00194322" w:rsidRPr="00700582" w:rsidRDefault="00194322" w:rsidP="005F22A5">
      <w:pPr>
        <w:widowControl w:val="0"/>
        <w:numPr>
          <w:ilvl w:val="0"/>
          <w:numId w:val="26"/>
        </w:numPr>
        <w:tabs>
          <w:tab w:val="clear" w:pos="644"/>
        </w:tabs>
        <w:spacing w:after="120"/>
        <w:ind w:left="567" w:hanging="567"/>
        <w:jc w:val="both"/>
      </w:pPr>
      <w:r w:rsidRPr="00700582">
        <w:t>A basic knowledge of cleaning procedures and solutions.</w:t>
      </w:r>
    </w:p>
    <w:p w14:paraId="356AE4E2" w14:textId="77777777" w:rsidR="00194322" w:rsidRPr="00700582" w:rsidRDefault="00194322" w:rsidP="005F22A5">
      <w:pPr>
        <w:widowControl w:val="0"/>
        <w:numPr>
          <w:ilvl w:val="0"/>
          <w:numId w:val="26"/>
        </w:numPr>
        <w:tabs>
          <w:tab w:val="clear" w:pos="644"/>
        </w:tabs>
        <w:spacing w:after="120"/>
        <w:ind w:left="567" w:hanging="567"/>
        <w:jc w:val="both"/>
      </w:pPr>
      <w:r w:rsidRPr="00700582">
        <w:t>Understanding of safe manual handling techniques.</w:t>
      </w:r>
    </w:p>
    <w:p w14:paraId="60DB7B3B" w14:textId="77777777" w:rsidR="00194322" w:rsidRPr="00700582" w:rsidRDefault="00194322" w:rsidP="005F22A5">
      <w:pPr>
        <w:widowControl w:val="0"/>
        <w:numPr>
          <w:ilvl w:val="0"/>
          <w:numId w:val="26"/>
        </w:numPr>
        <w:tabs>
          <w:tab w:val="clear" w:pos="644"/>
        </w:tabs>
        <w:spacing w:after="120"/>
        <w:ind w:left="567" w:hanging="567"/>
        <w:jc w:val="both"/>
      </w:pPr>
      <w:r w:rsidRPr="00700582">
        <w:t xml:space="preserve">Ability to work </w:t>
      </w:r>
      <w:r>
        <w:t xml:space="preserve">effectively </w:t>
      </w:r>
      <w:r w:rsidRPr="00700582">
        <w:t>indivi</w:t>
      </w:r>
      <w:r>
        <w:t>dually or in a team environment and to communicate effectively with colleagues and clients.</w:t>
      </w:r>
    </w:p>
    <w:p w14:paraId="185F40C6" w14:textId="77777777" w:rsidR="00E91AB6" w:rsidRDefault="00E91AB6" w:rsidP="00130E72">
      <w:pPr>
        <w:pStyle w:val="Heading3"/>
      </w:pPr>
      <w:r>
        <w:t>Working Environment:</w:t>
      </w:r>
    </w:p>
    <w:p w14:paraId="0CF8E9D6" w14:textId="77777777" w:rsidR="005F22A5" w:rsidRPr="00C02BDA" w:rsidRDefault="005F22A5" w:rsidP="005F22A5">
      <w:pPr>
        <w:jc w:val="both"/>
        <w:rPr>
          <w:rFonts w:ascii="Gill Sans MT" w:hAnsi="Gill Sans MT"/>
          <w:szCs w:val="22"/>
        </w:rPr>
      </w:pPr>
      <w:bookmarkStart w:id="6" w:name="_Hlk140838938"/>
      <w:bookmarkStart w:id="7" w:name="_Hlk140837978"/>
      <w:bookmarkStart w:id="8" w:name="_Hlk140825991"/>
      <w:r w:rsidRPr="00C02BDA">
        <w:rPr>
          <w:rFonts w:ascii="Gill Sans MT"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442F6187" w14:textId="77777777" w:rsidR="005F22A5" w:rsidRPr="00C02BDA" w:rsidRDefault="005F22A5" w:rsidP="005F22A5">
      <w:pPr>
        <w:jc w:val="both"/>
        <w:rPr>
          <w:rFonts w:ascii="Gill Sans MT" w:hAnsi="Gill Sans MT"/>
          <w:szCs w:val="22"/>
        </w:rPr>
      </w:pPr>
      <w:r w:rsidRPr="00C02BDA">
        <w:rPr>
          <w:rFonts w:ascii="Gill Sans MT" w:hAnsi="Gill Sans MT"/>
          <w:szCs w:val="22"/>
        </w:rPr>
        <w:t xml:space="preserve">The Department of Health is committed to improving the way we work with vulnerable people, in particular implementing strategies and actions to promote child safety and wellbeing, empower, and prevent harm to children and young people. </w:t>
      </w:r>
    </w:p>
    <w:p w14:paraId="68BD4704" w14:textId="77777777" w:rsidR="005F22A5" w:rsidRPr="00C02BDA" w:rsidRDefault="005F22A5" w:rsidP="005F22A5">
      <w:pPr>
        <w:jc w:val="both"/>
        <w:rPr>
          <w:rFonts w:ascii="Gill Sans MT" w:hAnsi="Gill Sans MT"/>
          <w:szCs w:val="22"/>
        </w:rPr>
      </w:pPr>
      <w:r w:rsidRPr="00C02BDA">
        <w:rPr>
          <w:rFonts w:ascii="Gill Sans MT" w:hAnsi="Gill Sans MT"/>
          <w:szCs w:val="22"/>
        </w:rPr>
        <w:t xml:space="preserve">The Department upholds the </w:t>
      </w:r>
      <w:r w:rsidRPr="00C02BDA">
        <w:rPr>
          <w:rFonts w:ascii="Gill Sans MT" w:hAnsi="Gill Sans MT"/>
          <w:i/>
          <w:iCs/>
          <w:szCs w:val="22"/>
        </w:rPr>
        <w:t>Australian Charter of Healthcare Rights</w:t>
      </w:r>
      <w:r w:rsidRPr="00C02BDA">
        <w:rPr>
          <w:rFonts w:ascii="Gill Sans MT"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51F7B212" w14:textId="2CD71B56" w:rsidR="000B7D8A" w:rsidRDefault="005F22A5" w:rsidP="000B7D8A">
      <w:pPr>
        <w:rPr>
          <w:rFonts w:cs="Calibri"/>
        </w:rPr>
      </w:pPr>
      <w:r w:rsidRPr="00C02BDA">
        <w:rPr>
          <w:rFonts w:ascii="Gill Sans MT" w:hAnsi="Gill Sans MT"/>
          <w:szCs w:val="22"/>
        </w:rPr>
        <w:t xml:space="preserve">The Department seeks to provide an environment that supports safe work practices, </w:t>
      </w:r>
      <w:proofErr w:type="gramStart"/>
      <w:r w:rsidRPr="00C02BDA">
        <w:rPr>
          <w:rFonts w:ascii="Gill Sans MT" w:hAnsi="Gill Sans MT"/>
          <w:szCs w:val="22"/>
        </w:rPr>
        <w:t>diversity</w:t>
      </w:r>
      <w:proofErr w:type="gramEnd"/>
      <w:r w:rsidRPr="00C02BDA">
        <w:rPr>
          <w:rFonts w:ascii="Gill Sans MT" w:hAnsi="Gill Sans MT"/>
          <w:szCs w:val="22"/>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02BDA">
        <w:rPr>
          <w:rFonts w:ascii="Gill Sans MT" w:hAnsi="Gill Sans MT"/>
          <w:bCs/>
          <w:i/>
          <w:szCs w:val="22"/>
        </w:rPr>
        <w:t xml:space="preserve">State Service Principles </w:t>
      </w:r>
      <w:r w:rsidRPr="00C02BDA">
        <w:rPr>
          <w:rFonts w:ascii="Gill Sans MT" w:hAnsi="Gill Sans MT"/>
          <w:bCs/>
          <w:iCs/>
          <w:szCs w:val="22"/>
        </w:rPr>
        <w:t>and</w:t>
      </w:r>
      <w:r w:rsidRPr="00C02BDA">
        <w:rPr>
          <w:rFonts w:ascii="Gill Sans MT" w:hAnsi="Gill Sans MT"/>
          <w:bCs/>
          <w:i/>
          <w:szCs w:val="22"/>
        </w:rPr>
        <w:t xml:space="preserve"> Code of Conduct </w:t>
      </w:r>
      <w:r w:rsidRPr="00C02BDA">
        <w:rPr>
          <w:rFonts w:ascii="Gill Sans MT" w:hAnsi="Gill Sans MT"/>
          <w:bCs/>
          <w:iCs/>
          <w:szCs w:val="22"/>
        </w:rPr>
        <w:t>which are found in the</w:t>
      </w:r>
      <w:r w:rsidRPr="00C02BDA">
        <w:rPr>
          <w:rFonts w:ascii="Gill Sans MT" w:hAnsi="Gill Sans MT"/>
          <w:bCs/>
          <w:i/>
          <w:szCs w:val="22"/>
        </w:rPr>
        <w:t xml:space="preserve"> State Service Act 2000. </w:t>
      </w:r>
      <w:r w:rsidRPr="00C02BDA">
        <w:rPr>
          <w:rFonts w:ascii="Gill Sans MT" w:hAnsi="Gill Sans MT"/>
          <w:szCs w:val="22"/>
        </w:rPr>
        <w:t xml:space="preserve">The Department supports the </w:t>
      </w:r>
      <w:bookmarkEnd w:id="6"/>
      <w:bookmarkEnd w:id="7"/>
      <w:bookmarkEnd w:id="8"/>
      <w:r w:rsidR="000B7D8A">
        <w:fldChar w:fldCharType="begin"/>
      </w:r>
      <w:r w:rsidR="000B7D8A">
        <w:instrText>HYPERLINK "https://www.health.tas.gov.au/consumer-and-community-engagement-principles"</w:instrText>
      </w:r>
      <w:r w:rsidR="000B7D8A">
        <w:fldChar w:fldCharType="separate"/>
      </w:r>
      <w:r w:rsidR="000B7D8A">
        <w:rPr>
          <w:rStyle w:val="Hyperlink"/>
        </w:rPr>
        <w:t>Consumer and Community Engagement Principles | Tasmanian Department of Health</w:t>
      </w:r>
      <w:r w:rsidR="000B7D8A">
        <w:fldChar w:fldCharType="end"/>
      </w:r>
      <w:r w:rsidR="000B7D8A">
        <w:t>.</w:t>
      </w:r>
    </w:p>
    <w:p w14:paraId="1E8012FB" w14:textId="26773C99" w:rsidR="000D5AF4" w:rsidRPr="004B0994" w:rsidRDefault="000D5AF4" w:rsidP="000B7D8A">
      <w:pPr>
        <w:jc w:val="both"/>
      </w:pPr>
    </w:p>
    <w:sectPr w:rsidR="000D5AF4" w:rsidRPr="004B0994" w:rsidSect="009808BF">
      <w:headerReference w:type="default" r:id="rId8"/>
      <w:footerReference w:type="even" r:id="rId9"/>
      <w:footerReference w:type="default" r:id="rId10"/>
      <w:headerReference w:type="first" r:id="rId11"/>
      <w:footerReference w:type="first" r:id="rId12"/>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AC8A" w14:textId="77777777" w:rsidR="00022C38" w:rsidRDefault="00022C38" w:rsidP="00F420E2">
      <w:pPr>
        <w:spacing w:after="0" w:line="240" w:lineRule="auto"/>
      </w:pPr>
      <w:r>
        <w:separator/>
      </w:r>
    </w:p>
  </w:endnote>
  <w:endnote w:type="continuationSeparator" w:id="0">
    <w:p w14:paraId="7933732D" w14:textId="77777777" w:rsidR="00022C38" w:rsidRDefault="00022C38"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76ED3" w14:textId="77777777" w:rsidR="00022C38" w:rsidRDefault="00022C38" w:rsidP="00F420E2">
      <w:pPr>
        <w:spacing w:after="0" w:line="240" w:lineRule="auto"/>
      </w:pPr>
      <w:r>
        <w:separator/>
      </w:r>
    </w:p>
  </w:footnote>
  <w:footnote w:type="continuationSeparator" w:id="0">
    <w:p w14:paraId="1A9BC130" w14:textId="77777777" w:rsidR="00022C38" w:rsidRDefault="00022C38"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2744F08"/>
    <w:multiLevelType w:val="hybridMultilevel"/>
    <w:tmpl w:val="7052829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E742503"/>
    <w:multiLevelType w:val="hybridMultilevel"/>
    <w:tmpl w:val="0FF0B2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6F71C4"/>
    <w:multiLevelType w:val="multilevel"/>
    <w:tmpl w:val="8E8C0FDC"/>
    <w:numStyleLink w:val="NL1"/>
  </w:abstractNum>
  <w:abstractNum w:abstractNumId="10"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7D19EA"/>
    <w:multiLevelType w:val="hybridMultilevel"/>
    <w:tmpl w:val="B73C254E"/>
    <w:lvl w:ilvl="0" w:tplc="0C09000F">
      <w:start w:val="1"/>
      <w:numFmt w:val="decimal"/>
      <w:lvlText w:val="%1."/>
      <w:lvlJc w:val="left"/>
      <w:pPr>
        <w:tabs>
          <w:tab w:val="num" w:pos="644"/>
        </w:tabs>
        <w:ind w:left="64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930309104">
    <w:abstractNumId w:val="19"/>
  </w:num>
  <w:num w:numId="2" w16cid:durableId="1169715696">
    <w:abstractNumId w:val="3"/>
  </w:num>
  <w:num w:numId="3" w16cid:durableId="500048333">
    <w:abstractNumId w:val="1"/>
  </w:num>
  <w:num w:numId="4" w16cid:durableId="1180896875">
    <w:abstractNumId w:val="8"/>
  </w:num>
  <w:num w:numId="5" w16cid:durableId="1037435941">
    <w:abstractNumId w:val="13"/>
  </w:num>
  <w:num w:numId="6" w16cid:durableId="1254977159">
    <w:abstractNumId w:val="10"/>
  </w:num>
  <w:num w:numId="7" w16cid:durableId="1416315791">
    <w:abstractNumId w:val="16"/>
  </w:num>
  <w:num w:numId="8" w16cid:durableId="1077552854">
    <w:abstractNumId w:val="0"/>
  </w:num>
  <w:num w:numId="9" w16cid:durableId="1881697477">
    <w:abstractNumId w:val="17"/>
  </w:num>
  <w:num w:numId="10" w16cid:durableId="569971014">
    <w:abstractNumId w:val="14"/>
  </w:num>
  <w:num w:numId="11" w16cid:durableId="2001611341">
    <w:abstractNumId w:val="4"/>
  </w:num>
  <w:num w:numId="12" w16cid:durableId="1961376343">
    <w:abstractNumId w:val="6"/>
  </w:num>
  <w:num w:numId="13" w16cid:durableId="1422263219">
    <w:abstractNumId w:val="9"/>
  </w:num>
  <w:num w:numId="14" w16cid:durableId="1473212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27898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57526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0390994">
    <w:abstractNumId w:val="11"/>
  </w:num>
  <w:num w:numId="18" w16cid:durableId="1347289975">
    <w:abstractNumId w:val="2"/>
  </w:num>
  <w:num w:numId="19" w16cid:durableId="291785288">
    <w:abstractNumId w:val="12"/>
  </w:num>
  <w:num w:numId="20" w16cid:durableId="1730108219">
    <w:abstractNumId w:val="15"/>
  </w:num>
  <w:num w:numId="21" w16cid:durableId="623117466">
    <w:abstractNumId w:val="4"/>
  </w:num>
  <w:num w:numId="22" w16cid:durableId="1548031798">
    <w:abstractNumId w:val="5"/>
  </w:num>
  <w:num w:numId="23" w16cid:durableId="1353915408">
    <w:abstractNumId w:val="7"/>
  </w:num>
  <w:num w:numId="24" w16cid:durableId="515071530">
    <w:abstractNumId w:val="4"/>
  </w:num>
  <w:num w:numId="25" w16cid:durableId="740761115">
    <w:abstractNumId w:val="4"/>
  </w:num>
  <w:num w:numId="26" w16cid:durableId="451483003">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8146B"/>
    <w:rsid w:val="0008311D"/>
    <w:rsid w:val="00090F2A"/>
    <w:rsid w:val="000B7D8A"/>
    <w:rsid w:val="000C3DA0"/>
    <w:rsid w:val="000C54F9"/>
    <w:rsid w:val="000C7998"/>
    <w:rsid w:val="000D5AF4"/>
    <w:rsid w:val="000D73E4"/>
    <w:rsid w:val="000E5162"/>
    <w:rsid w:val="001001C5"/>
    <w:rsid w:val="00104714"/>
    <w:rsid w:val="00130E72"/>
    <w:rsid w:val="00174560"/>
    <w:rsid w:val="0017718A"/>
    <w:rsid w:val="00193494"/>
    <w:rsid w:val="00194322"/>
    <w:rsid w:val="00197D66"/>
    <w:rsid w:val="001A0ED9"/>
    <w:rsid w:val="001A1485"/>
    <w:rsid w:val="001A5403"/>
    <w:rsid w:val="001B46F1"/>
    <w:rsid w:val="001C5696"/>
    <w:rsid w:val="001D302E"/>
    <w:rsid w:val="001E2C1B"/>
    <w:rsid w:val="00204C84"/>
    <w:rsid w:val="00232BE5"/>
    <w:rsid w:val="00245B22"/>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0B0A"/>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22A5"/>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56E21"/>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545"/>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54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5441EE"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5441EE"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5441EE"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5441EE"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5441EE"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497E2A"/>
    <w:rsid w:val="005441EE"/>
    <w:rsid w:val="005B7BB4"/>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E88FCF1B-544D-4C09-AB8E-3D2048657938}"/>
</file>

<file path=customXml/itemProps3.xml><?xml version="1.0" encoding="utf-8"?>
<ds:datastoreItem xmlns:ds="http://schemas.openxmlformats.org/officeDocument/2006/customXml" ds:itemID="{DF74ED28-ADE1-417C-9D08-8524B1A1363B}"/>
</file>

<file path=customXml/itemProps4.xml><?xml version="1.0" encoding="utf-8"?>
<ds:datastoreItem xmlns:ds="http://schemas.openxmlformats.org/officeDocument/2006/customXml" ds:itemID="{600E50A5-4583-4F45-94F9-69849A5F140B}"/>
</file>

<file path=docProps/app.xml><?xml version="1.0" encoding="utf-8"?>
<Properties xmlns="http://schemas.openxmlformats.org/officeDocument/2006/extended-properties" xmlns:vt="http://schemas.openxmlformats.org/officeDocument/2006/docPropsVTypes">
  <Template>Normal.dotm</Template>
  <TotalTime>1</TotalTime>
  <Pages>3</Pages>
  <Words>822</Words>
  <Characters>4936</Characters>
  <Application>Microsoft Office Word</Application>
  <DocSecurity>0</DocSecurity>
  <Lines>96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Asma, Asma</cp:lastModifiedBy>
  <cp:revision>5</cp:revision>
  <cp:lastPrinted>2024-02-23T00:49:00Z</cp:lastPrinted>
  <dcterms:created xsi:type="dcterms:W3CDTF">2023-07-26T04:10:00Z</dcterms:created>
  <dcterms:modified xsi:type="dcterms:W3CDTF">2024-02-23T00:49:00Z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