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1D4D3"/>
  <w:body>
    <w:p w:rsidR="006C4506" w:rsidRDefault="00181E1F" w:rsidP="00433176">
      <w:r>
        <w:rPr>
          <w:noProof/>
          <w:lang w:eastAsia="en-AU"/>
        </w:rPr>
        <mc:AlternateContent>
          <mc:Choice Requires="wps">
            <w:drawing>
              <wp:anchor distT="45720" distB="45720" distL="114300" distR="114300" simplePos="0" relativeHeight="251658240" behindDoc="0" locked="0" layoutInCell="1" allowOverlap="1">
                <wp:simplePos x="0" y="0"/>
                <wp:positionH relativeFrom="margin">
                  <wp:posOffset>0</wp:posOffset>
                </wp:positionH>
                <wp:positionV relativeFrom="margin">
                  <wp:posOffset>94615</wp:posOffset>
                </wp:positionV>
                <wp:extent cx="755015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0" cy="1404620"/>
                        </a:xfrm>
                        <a:prstGeom prst="rect">
                          <a:avLst/>
                        </a:prstGeom>
                        <a:noFill/>
                        <a:ln w="9525">
                          <a:noFill/>
                          <a:miter lim="800000"/>
                          <a:headEnd/>
                          <a:tailEnd/>
                        </a:ln>
                      </wps:spPr>
                      <wps:txbx>
                        <w:txbxContent>
                          <w:p w:rsidR="00181E1F" w:rsidRPr="00181E1F" w:rsidRDefault="00181E1F" w:rsidP="00181E1F">
                            <w:pPr>
                              <w:jc w:val="center"/>
                              <w:rPr>
                                <w:rFonts w:ascii="Arial" w:hAnsi="Arial" w:cs="Arial"/>
                                <w:b/>
                                <w:color w:val="FFFFFF" w:themeColor="background1"/>
                                <w:sz w:val="32"/>
                              </w:rPr>
                            </w:pPr>
                            <w:r w:rsidRPr="00181E1F">
                              <w:rPr>
                                <w:rFonts w:ascii="Arial" w:hAnsi="Arial" w:cs="Arial"/>
                                <w:b/>
                                <w:color w:val="FFFFFF" w:themeColor="background1"/>
                                <w:sz w:val="32"/>
                              </w:rPr>
                              <w:t>Virgin Australia</w:t>
                            </w:r>
                          </w:p>
                          <w:p w:rsidR="00181E1F" w:rsidRPr="00181E1F" w:rsidRDefault="00181E1F" w:rsidP="00181E1F">
                            <w:pPr>
                              <w:jc w:val="center"/>
                              <w:rPr>
                                <w:rFonts w:ascii="Arial" w:hAnsi="Arial" w:cs="Arial"/>
                                <w:b/>
                                <w:color w:val="FFFFFF" w:themeColor="background1"/>
                                <w:sz w:val="32"/>
                              </w:rPr>
                            </w:pPr>
                            <w:r w:rsidRPr="00181E1F">
                              <w:rPr>
                                <w:rFonts w:ascii="Arial" w:hAnsi="Arial" w:cs="Arial"/>
                                <w:b/>
                                <w:color w:val="FFFFFF" w:themeColor="background1"/>
                                <w:sz w:val="32"/>
                              </w:rPr>
                              <w:t>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45pt;width:594.5pt;height:110.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" filled="f" stroked="f">
                <v:textbox style="mso-fit-shape-to-text:t">
                  <w:txbxContent>
                    <w:p w:rsidR="00181E1F" w:rsidRPr="00181E1F" w:rsidRDefault="00181E1F" w:rsidP="00181E1F">
                      <w:pPr>
                        <w:jc w:val="center"/>
                        <w:rPr>
                          <w:rFonts w:ascii="Arial" w:hAnsi="Arial" w:cs="Arial"/>
                          <w:b/>
                          <w:color w:val="FFFFFF" w:themeColor="background1"/>
                          <w:sz w:val="32"/>
                        </w:rPr>
                      </w:pPr>
                      <w:r w:rsidRPr="00181E1F">
                        <w:rPr>
                          <w:rFonts w:ascii="Arial" w:hAnsi="Arial" w:cs="Arial"/>
                          <w:b/>
                          <w:color w:val="FFFFFF" w:themeColor="background1"/>
                          <w:sz w:val="32"/>
                        </w:rPr>
                        <w:t>Virgin Australia</w:t>
                      </w:r>
                    </w:p>
                    <w:p w:rsidR="00181E1F" w:rsidRPr="00181E1F" w:rsidRDefault="00181E1F" w:rsidP="00181E1F">
                      <w:pPr>
                        <w:jc w:val="center"/>
                        <w:rPr>
                          <w:rFonts w:ascii="Arial" w:hAnsi="Arial" w:cs="Arial"/>
                          <w:b/>
                          <w:color w:val="FFFFFF" w:themeColor="background1"/>
                          <w:sz w:val="32"/>
                        </w:rPr>
                      </w:pPr>
                      <w:r w:rsidRPr="00181E1F">
                        <w:rPr>
                          <w:rFonts w:ascii="Arial" w:hAnsi="Arial" w:cs="Arial"/>
                          <w:b/>
                          <w:color w:val="FFFFFF" w:themeColor="background1"/>
                          <w:sz w:val="32"/>
                        </w:rPr>
                        <w:t>Position Description</w:t>
                      </w:r>
                    </w:p>
                  </w:txbxContent>
                </v:textbox>
                <w10:wrap anchorx="margin" anchory="margin"/>
              </v:shape>
            </w:pict>
          </mc:Fallback>
        </mc:AlternateContent>
      </w:r>
      <w:r w:rsidR="00433176">
        <w:rPr>
          <w:rFonts w:ascii="Times New Roman" w:hAnsi="Times New Roman" w:cs="Times New Roman"/>
          <w:noProof/>
          <w:sz w:val="24"/>
          <w:szCs w:val="24"/>
          <w:lang w:eastAsia="en-AU"/>
        </w:rPr>
        <w:drawing>
          <wp:inline distT="0" distB="0" distL="0" distR="0">
            <wp:extent cx="7550150" cy="281068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6865" cy="2816908"/>
                    </a:xfrm>
                    <a:prstGeom prst="rect">
                      <a:avLst/>
                    </a:prstGeom>
                    <a:noFill/>
                    <a:ln>
                      <a:noFill/>
                    </a:ln>
                  </pic:spPr>
                </pic:pic>
              </a:graphicData>
            </a:graphic>
          </wp:inline>
        </w:drawing>
      </w:r>
    </w:p>
    <w:p w:rsidR="00433176" w:rsidRDefault="00433176" w:rsidP="00433176">
      <w:pPr>
        <w:ind w:left="709"/>
      </w:pPr>
    </w:p>
    <w:tbl>
      <w:tblPr>
        <w:tblW w:w="0" w:type="auto"/>
        <w:tblInd w:w="1418" w:type="dxa"/>
        <w:tblBorders>
          <w:bottom w:val="single" w:sz="12" w:space="0" w:color="auto"/>
          <w:insideH w:val="single" w:sz="12" w:space="0" w:color="auto"/>
          <w:insideV w:val="single" w:sz="18" w:space="0" w:color="auto"/>
        </w:tblBorders>
        <w:tblLook w:val="04A0" w:firstRow="1" w:lastRow="0" w:firstColumn="1" w:lastColumn="0" w:noHBand="0" w:noVBand="1"/>
      </w:tblPr>
      <w:tblGrid>
        <w:gridCol w:w="9038"/>
      </w:tblGrid>
      <w:tr w:rsidR="00433176" w:rsidRPr="000C59CC" w:rsidTr="00433176">
        <w:tc>
          <w:tcPr>
            <w:tcW w:w="9038" w:type="dxa"/>
            <w:tcBorders>
              <w:top w:val="nil"/>
              <w:bottom w:val="nil"/>
            </w:tcBorders>
            <w:shd w:val="clear" w:color="auto" w:fill="auto"/>
            <w:vAlign w:val="center"/>
          </w:tcPr>
          <w:p w:rsidR="00433176" w:rsidRPr="00433176" w:rsidRDefault="00433176" w:rsidP="00767F16">
            <w:pPr>
              <w:pStyle w:val="BodyText"/>
              <w:kinsoku w:val="0"/>
              <w:overflowPunct w:val="0"/>
              <w:spacing w:before="240" w:line="372" w:lineRule="auto"/>
              <w:ind w:left="-2" w:right="3904" w:firstLine="0"/>
              <w:rPr>
                <w:b/>
                <w:bCs/>
                <w:color w:val="BE0F34"/>
                <w:spacing w:val="-1"/>
                <w:sz w:val="36"/>
              </w:rPr>
            </w:pPr>
            <w:r w:rsidRPr="00433176">
              <w:rPr>
                <w:b/>
                <w:bCs/>
                <w:color w:val="BE0F34"/>
                <w:spacing w:val="-1"/>
                <w:sz w:val="32"/>
              </w:rPr>
              <w:t>Position Snapshot</w:t>
            </w:r>
          </w:p>
        </w:tc>
      </w:tr>
      <w:tr w:rsidR="00433176" w:rsidRPr="003347F8" w:rsidTr="00433176">
        <w:tc>
          <w:tcPr>
            <w:tcW w:w="9038" w:type="dxa"/>
            <w:tcBorders>
              <w:top w:val="nil"/>
            </w:tcBorders>
            <w:shd w:val="clear" w:color="auto" w:fill="auto"/>
            <w:vAlign w:val="bottom"/>
          </w:tcPr>
          <w:p w:rsidR="00433176" w:rsidRPr="003347F8" w:rsidRDefault="00433176" w:rsidP="004073AC">
            <w:pPr>
              <w:pStyle w:val="BodyText"/>
              <w:kinsoku w:val="0"/>
              <w:overflowPunct w:val="0"/>
              <w:spacing w:before="120" w:line="372" w:lineRule="auto"/>
              <w:ind w:left="0" w:right="3904" w:firstLine="0"/>
              <w:rPr>
                <w:rFonts w:asciiTheme="minorHAnsi" w:hAnsiTheme="minorHAnsi"/>
                <w:bCs/>
                <w:spacing w:val="-1"/>
              </w:rPr>
            </w:pPr>
            <w:r w:rsidRPr="003347F8">
              <w:rPr>
                <w:rFonts w:asciiTheme="minorHAnsi" w:hAnsiTheme="minorHAnsi"/>
                <w:b/>
                <w:bCs/>
                <w:spacing w:val="-1"/>
              </w:rPr>
              <w:t xml:space="preserve">Position Title:  </w:t>
            </w:r>
            <w:r w:rsidR="004073AC" w:rsidRPr="003347F8">
              <w:rPr>
                <w:rFonts w:asciiTheme="minorHAnsi" w:hAnsiTheme="minorHAnsi"/>
                <w:bCs/>
                <w:spacing w:val="-1"/>
              </w:rPr>
              <w:t>Crew Training Instructor</w:t>
            </w:r>
          </w:p>
        </w:tc>
      </w:tr>
      <w:tr w:rsidR="00433176" w:rsidRPr="003347F8" w:rsidTr="00433176">
        <w:tc>
          <w:tcPr>
            <w:tcW w:w="9038" w:type="dxa"/>
            <w:shd w:val="clear" w:color="auto" w:fill="auto"/>
            <w:vAlign w:val="bottom"/>
          </w:tcPr>
          <w:p w:rsidR="00433176" w:rsidRPr="003347F8" w:rsidRDefault="00433176" w:rsidP="00433176">
            <w:pPr>
              <w:pStyle w:val="BodyText"/>
              <w:kinsoku w:val="0"/>
              <w:overflowPunct w:val="0"/>
              <w:spacing w:before="120" w:line="372" w:lineRule="auto"/>
              <w:ind w:left="0" w:right="2160" w:firstLine="0"/>
              <w:rPr>
                <w:rFonts w:asciiTheme="minorHAnsi" w:hAnsiTheme="minorHAnsi"/>
                <w:b/>
                <w:bCs/>
                <w:spacing w:val="-1"/>
              </w:rPr>
            </w:pPr>
            <w:r w:rsidRPr="003347F8">
              <w:rPr>
                <w:rFonts w:asciiTheme="minorHAnsi" w:hAnsiTheme="minorHAnsi"/>
                <w:b/>
                <w:bCs/>
                <w:spacing w:val="-1"/>
              </w:rPr>
              <w:t xml:space="preserve">Business / Division / Department:  </w:t>
            </w:r>
            <w:r w:rsidR="00C95A2A" w:rsidRPr="003347F8">
              <w:rPr>
                <w:rFonts w:asciiTheme="minorHAnsi" w:hAnsiTheme="minorHAnsi"/>
                <w:bCs/>
                <w:spacing w:val="-1"/>
              </w:rPr>
              <w:t>VAA</w:t>
            </w:r>
          </w:p>
        </w:tc>
      </w:tr>
      <w:tr w:rsidR="00433176" w:rsidRPr="003347F8" w:rsidTr="00433176">
        <w:tc>
          <w:tcPr>
            <w:tcW w:w="9038" w:type="dxa"/>
            <w:shd w:val="clear" w:color="auto" w:fill="auto"/>
            <w:vAlign w:val="bottom"/>
          </w:tcPr>
          <w:p w:rsidR="00433176" w:rsidRPr="003347F8" w:rsidRDefault="00433176" w:rsidP="00433176">
            <w:pPr>
              <w:pStyle w:val="BodyText"/>
              <w:kinsoku w:val="0"/>
              <w:overflowPunct w:val="0"/>
              <w:spacing w:before="120" w:line="372" w:lineRule="auto"/>
              <w:ind w:left="0" w:firstLine="0"/>
              <w:rPr>
                <w:rFonts w:asciiTheme="minorHAnsi" w:hAnsiTheme="minorHAnsi"/>
                <w:b/>
                <w:bCs/>
                <w:spacing w:val="-1"/>
              </w:rPr>
            </w:pPr>
            <w:r w:rsidRPr="003347F8">
              <w:rPr>
                <w:rFonts w:asciiTheme="minorHAnsi" w:hAnsiTheme="minorHAnsi"/>
                <w:b/>
                <w:bCs/>
                <w:spacing w:val="-1"/>
              </w:rPr>
              <w:t xml:space="preserve">Location:  </w:t>
            </w:r>
            <w:r w:rsidRPr="003347F8">
              <w:rPr>
                <w:rFonts w:asciiTheme="minorHAnsi" w:hAnsiTheme="minorHAnsi"/>
                <w:spacing w:val="-1"/>
              </w:rPr>
              <w:t xml:space="preserve">Brisbane </w:t>
            </w:r>
            <w:r w:rsidR="007D3973" w:rsidRPr="003347F8">
              <w:rPr>
                <w:rFonts w:asciiTheme="minorHAnsi" w:hAnsiTheme="minorHAnsi"/>
                <w:spacing w:val="-1"/>
              </w:rPr>
              <w:t>based, may be required to work and/or be based at other locations</w:t>
            </w:r>
          </w:p>
        </w:tc>
      </w:tr>
      <w:tr w:rsidR="00433176" w:rsidRPr="003347F8" w:rsidTr="00433176">
        <w:tc>
          <w:tcPr>
            <w:tcW w:w="9038" w:type="dxa"/>
            <w:shd w:val="clear" w:color="auto" w:fill="auto"/>
            <w:vAlign w:val="bottom"/>
          </w:tcPr>
          <w:p w:rsidR="00433176" w:rsidRPr="003347F8" w:rsidRDefault="00433176" w:rsidP="004073AC">
            <w:pPr>
              <w:pStyle w:val="BodyText"/>
              <w:kinsoku w:val="0"/>
              <w:overflowPunct w:val="0"/>
              <w:spacing w:before="120" w:line="372" w:lineRule="auto"/>
              <w:ind w:left="0" w:firstLine="0"/>
              <w:rPr>
                <w:rFonts w:asciiTheme="minorHAnsi" w:hAnsiTheme="minorHAnsi"/>
                <w:bCs/>
                <w:spacing w:val="-1"/>
              </w:rPr>
            </w:pPr>
            <w:r w:rsidRPr="003347F8">
              <w:rPr>
                <w:rFonts w:asciiTheme="minorHAnsi" w:hAnsiTheme="minorHAnsi"/>
                <w:b/>
                <w:bCs/>
                <w:spacing w:val="-1"/>
              </w:rPr>
              <w:t xml:space="preserve">Reports to:  </w:t>
            </w:r>
            <w:r w:rsidR="004073AC" w:rsidRPr="003347F8">
              <w:rPr>
                <w:rFonts w:asciiTheme="minorHAnsi" w:hAnsiTheme="minorHAnsi"/>
                <w:bCs/>
                <w:spacing w:val="-1"/>
              </w:rPr>
              <w:t>Leader</w:t>
            </w:r>
            <w:r w:rsidR="00C95A2A" w:rsidRPr="003347F8">
              <w:rPr>
                <w:rFonts w:asciiTheme="minorHAnsi" w:hAnsiTheme="minorHAnsi"/>
                <w:bCs/>
                <w:spacing w:val="-1"/>
              </w:rPr>
              <w:t xml:space="preserve"> </w:t>
            </w:r>
            <w:r w:rsidR="004073AC" w:rsidRPr="003347F8">
              <w:rPr>
                <w:rFonts w:asciiTheme="minorHAnsi" w:hAnsiTheme="minorHAnsi"/>
                <w:bCs/>
                <w:spacing w:val="-1"/>
              </w:rPr>
              <w:t>Crew Training</w:t>
            </w:r>
          </w:p>
        </w:tc>
      </w:tr>
      <w:tr w:rsidR="00433176" w:rsidRPr="003347F8" w:rsidTr="00433176">
        <w:tc>
          <w:tcPr>
            <w:tcW w:w="9038" w:type="dxa"/>
            <w:shd w:val="clear" w:color="auto" w:fill="auto"/>
            <w:vAlign w:val="bottom"/>
          </w:tcPr>
          <w:p w:rsidR="00433176" w:rsidRPr="003347F8" w:rsidRDefault="00433176" w:rsidP="00433176">
            <w:pPr>
              <w:pStyle w:val="BodyText"/>
              <w:kinsoku w:val="0"/>
              <w:overflowPunct w:val="0"/>
              <w:spacing w:before="120" w:line="372" w:lineRule="auto"/>
              <w:ind w:left="0" w:firstLine="0"/>
              <w:rPr>
                <w:rFonts w:asciiTheme="minorHAnsi" w:hAnsiTheme="minorHAnsi"/>
                <w:bCs/>
                <w:spacing w:val="-1"/>
              </w:rPr>
            </w:pPr>
            <w:r w:rsidRPr="003347F8">
              <w:rPr>
                <w:rFonts w:asciiTheme="minorHAnsi" w:hAnsiTheme="minorHAnsi"/>
                <w:b/>
                <w:bCs/>
                <w:spacing w:val="-1"/>
              </w:rPr>
              <w:t>Direct Reports</w:t>
            </w:r>
            <w:r w:rsidR="00C95A2A" w:rsidRPr="003347F8">
              <w:rPr>
                <w:rFonts w:asciiTheme="minorHAnsi" w:hAnsiTheme="minorHAnsi"/>
                <w:b/>
                <w:bCs/>
                <w:spacing w:val="-1"/>
              </w:rPr>
              <w:t xml:space="preserve">:   </w:t>
            </w:r>
            <w:r w:rsidR="00C95A2A" w:rsidRPr="003347F8">
              <w:rPr>
                <w:rFonts w:asciiTheme="minorHAnsi" w:hAnsiTheme="minorHAnsi"/>
                <w:bCs/>
                <w:spacing w:val="-1"/>
              </w:rPr>
              <w:t>NA</w:t>
            </w:r>
          </w:p>
        </w:tc>
      </w:tr>
      <w:tr w:rsidR="00C95A2A" w:rsidRPr="003347F8" w:rsidTr="00433176">
        <w:tc>
          <w:tcPr>
            <w:tcW w:w="9038" w:type="dxa"/>
            <w:shd w:val="clear" w:color="auto" w:fill="auto"/>
            <w:vAlign w:val="bottom"/>
          </w:tcPr>
          <w:p w:rsidR="00C95A2A" w:rsidRPr="003347F8" w:rsidRDefault="00C95A2A" w:rsidP="00433176">
            <w:pPr>
              <w:pStyle w:val="BodyText"/>
              <w:kinsoku w:val="0"/>
              <w:overflowPunct w:val="0"/>
              <w:spacing w:before="120" w:line="372" w:lineRule="auto"/>
              <w:ind w:left="0" w:firstLine="0"/>
              <w:rPr>
                <w:rFonts w:asciiTheme="minorHAnsi" w:hAnsiTheme="minorHAnsi"/>
                <w:bCs/>
                <w:spacing w:val="-1"/>
              </w:rPr>
            </w:pPr>
            <w:r w:rsidRPr="003347F8">
              <w:rPr>
                <w:rFonts w:asciiTheme="minorHAnsi" w:hAnsiTheme="minorHAnsi"/>
                <w:b/>
                <w:bCs/>
                <w:spacing w:val="-1"/>
              </w:rPr>
              <w:t xml:space="preserve">Classification:  </w:t>
            </w:r>
            <w:r w:rsidR="007D3973" w:rsidRPr="003347F8">
              <w:rPr>
                <w:rFonts w:asciiTheme="minorHAnsi" w:hAnsiTheme="minorHAnsi"/>
                <w:bCs/>
                <w:spacing w:val="-1"/>
              </w:rPr>
              <w:t>1D</w:t>
            </w:r>
          </w:p>
        </w:tc>
      </w:tr>
      <w:tr w:rsidR="00C95A2A" w:rsidRPr="003347F8" w:rsidTr="00433176">
        <w:tc>
          <w:tcPr>
            <w:tcW w:w="9038" w:type="dxa"/>
            <w:shd w:val="clear" w:color="auto" w:fill="auto"/>
            <w:vAlign w:val="bottom"/>
          </w:tcPr>
          <w:p w:rsidR="00C95A2A" w:rsidRPr="003347F8" w:rsidRDefault="00C95A2A" w:rsidP="00433176">
            <w:pPr>
              <w:pStyle w:val="BodyText"/>
              <w:kinsoku w:val="0"/>
              <w:overflowPunct w:val="0"/>
              <w:spacing w:before="120" w:line="372" w:lineRule="auto"/>
              <w:ind w:left="0" w:firstLine="0"/>
              <w:rPr>
                <w:rFonts w:asciiTheme="minorHAnsi" w:hAnsiTheme="minorHAnsi"/>
                <w:bCs/>
                <w:spacing w:val="-1"/>
              </w:rPr>
            </w:pPr>
            <w:r w:rsidRPr="003347F8">
              <w:rPr>
                <w:rFonts w:asciiTheme="minorHAnsi" w:hAnsiTheme="minorHAnsi"/>
                <w:b/>
                <w:bCs/>
                <w:spacing w:val="-1"/>
              </w:rPr>
              <w:t xml:space="preserve">Employment:  </w:t>
            </w:r>
            <w:r w:rsidRPr="003347F8">
              <w:rPr>
                <w:rFonts w:asciiTheme="minorHAnsi" w:hAnsiTheme="minorHAnsi"/>
                <w:bCs/>
                <w:spacing w:val="-1"/>
              </w:rPr>
              <w:t>Fulltime</w:t>
            </w:r>
          </w:p>
        </w:tc>
      </w:tr>
      <w:tr w:rsidR="00433176" w:rsidRPr="003347F8" w:rsidTr="00433176">
        <w:tc>
          <w:tcPr>
            <w:tcW w:w="9038" w:type="dxa"/>
            <w:shd w:val="clear" w:color="auto" w:fill="auto"/>
            <w:vAlign w:val="bottom"/>
          </w:tcPr>
          <w:p w:rsidR="00433176" w:rsidRPr="003347F8" w:rsidRDefault="00181E1F" w:rsidP="004073AC">
            <w:pPr>
              <w:pStyle w:val="BodyText"/>
              <w:kinsoku w:val="0"/>
              <w:overflowPunct w:val="0"/>
              <w:spacing w:before="120" w:line="372" w:lineRule="auto"/>
              <w:ind w:left="0" w:firstLine="0"/>
              <w:rPr>
                <w:rFonts w:asciiTheme="minorHAnsi" w:hAnsiTheme="minorHAnsi"/>
                <w:bCs/>
                <w:spacing w:val="-1"/>
              </w:rPr>
            </w:pPr>
            <w:r w:rsidRPr="003347F8">
              <w:rPr>
                <w:rFonts w:asciiTheme="minorHAnsi" w:hAnsiTheme="minorHAnsi"/>
                <w:b/>
                <w:bCs/>
                <w:spacing w:val="-1"/>
              </w:rPr>
              <w:t>Date</w:t>
            </w:r>
            <w:r w:rsidR="00433176" w:rsidRPr="003347F8">
              <w:rPr>
                <w:rFonts w:asciiTheme="minorHAnsi" w:hAnsiTheme="minorHAnsi"/>
                <w:b/>
                <w:bCs/>
                <w:spacing w:val="-1"/>
              </w:rPr>
              <w:t>:</w:t>
            </w:r>
            <w:r w:rsidRPr="003347F8">
              <w:rPr>
                <w:rFonts w:asciiTheme="minorHAnsi" w:hAnsiTheme="minorHAnsi"/>
                <w:b/>
                <w:bCs/>
                <w:spacing w:val="-1"/>
              </w:rPr>
              <w:t xml:space="preserve">  </w:t>
            </w:r>
            <w:r w:rsidR="004073AC" w:rsidRPr="003347F8">
              <w:rPr>
                <w:rFonts w:asciiTheme="minorHAnsi" w:hAnsiTheme="minorHAnsi"/>
                <w:bCs/>
                <w:spacing w:val="-1"/>
              </w:rPr>
              <w:t>February 2019</w:t>
            </w:r>
          </w:p>
        </w:tc>
      </w:tr>
    </w:tbl>
    <w:p w:rsidR="00433176" w:rsidRDefault="00433176" w:rsidP="00433176">
      <w:pPr>
        <w:ind w:left="709"/>
      </w:pPr>
    </w:p>
    <w:tbl>
      <w:tblPr>
        <w:tblStyle w:val="TableGrid"/>
        <w:tblW w:w="0" w:type="auto"/>
        <w:tblInd w:w="1242" w:type="dxa"/>
        <w:tblBorders>
          <w:left w:val="none" w:sz="0" w:space="0" w:color="auto"/>
          <w:right w:val="none" w:sz="0" w:space="0" w:color="auto"/>
        </w:tblBorders>
        <w:tblLook w:val="04A0" w:firstRow="1" w:lastRow="0" w:firstColumn="1" w:lastColumn="0" w:noHBand="0" w:noVBand="1"/>
      </w:tblPr>
      <w:tblGrid>
        <w:gridCol w:w="9498"/>
      </w:tblGrid>
      <w:tr w:rsidR="00433176" w:rsidTr="007D3973">
        <w:tc>
          <w:tcPr>
            <w:tcW w:w="9498" w:type="dxa"/>
            <w:tcBorders>
              <w:bottom w:val="single" w:sz="4" w:space="0" w:color="auto"/>
            </w:tcBorders>
            <w:shd w:val="clear" w:color="auto" w:fill="BE0F34"/>
            <w:vAlign w:val="center"/>
          </w:tcPr>
          <w:p w:rsidR="00433176" w:rsidRPr="00433176" w:rsidRDefault="00433176" w:rsidP="00433176">
            <w:pPr>
              <w:spacing w:before="120" w:after="120"/>
              <w:rPr>
                <w:rFonts w:ascii="Arial" w:hAnsi="Arial" w:cs="Arial"/>
                <w:color w:val="FFFFFF" w:themeColor="background1"/>
                <w:sz w:val="28"/>
                <w:szCs w:val="28"/>
              </w:rPr>
            </w:pPr>
            <w:r w:rsidRPr="00433176">
              <w:rPr>
                <w:rFonts w:ascii="Arial" w:hAnsi="Arial" w:cs="Arial"/>
                <w:color w:val="FFFFFF" w:themeColor="background1"/>
                <w:sz w:val="28"/>
                <w:szCs w:val="28"/>
              </w:rPr>
              <w:t>Overall Impact Statement</w:t>
            </w:r>
          </w:p>
        </w:tc>
      </w:tr>
      <w:tr w:rsidR="00433176" w:rsidTr="007D3973">
        <w:tc>
          <w:tcPr>
            <w:tcW w:w="9498" w:type="dxa"/>
            <w:tcBorders>
              <w:bottom w:val="nil"/>
            </w:tcBorders>
          </w:tcPr>
          <w:p w:rsidR="00C95A2A" w:rsidRPr="003347F8" w:rsidRDefault="00C95A2A" w:rsidP="004073AC">
            <w:pPr>
              <w:pStyle w:val="BodyText"/>
              <w:kinsoku w:val="0"/>
              <w:overflowPunct w:val="0"/>
              <w:spacing w:before="259" w:line="275" w:lineRule="auto"/>
              <w:ind w:left="100" w:right="109" w:firstLine="0"/>
              <w:rPr>
                <w:rFonts w:asciiTheme="minorHAnsi" w:hAnsiTheme="minorHAnsi"/>
                <w:spacing w:val="-1"/>
              </w:rPr>
            </w:pPr>
            <w:r w:rsidRPr="003347F8">
              <w:rPr>
                <w:rFonts w:asciiTheme="minorHAnsi" w:hAnsiTheme="minorHAnsi"/>
                <w:spacing w:val="-1"/>
              </w:rPr>
              <w:t>We are passionate about Championing Better and believe who you are and how you show up is as important as what you do.</w:t>
            </w:r>
          </w:p>
          <w:p w:rsidR="004073AC" w:rsidRPr="003347F8" w:rsidRDefault="007D3973" w:rsidP="004073AC">
            <w:pPr>
              <w:pStyle w:val="BodyText"/>
              <w:kinsoku w:val="0"/>
              <w:overflowPunct w:val="0"/>
              <w:spacing w:before="259" w:line="275" w:lineRule="auto"/>
              <w:ind w:left="100" w:right="109" w:firstLine="0"/>
              <w:rPr>
                <w:rFonts w:asciiTheme="minorHAnsi" w:hAnsiTheme="minorHAnsi"/>
                <w:spacing w:val="-1"/>
              </w:rPr>
            </w:pPr>
            <w:r w:rsidRPr="003347F8">
              <w:rPr>
                <w:rFonts w:asciiTheme="minorHAnsi" w:hAnsiTheme="minorHAnsi"/>
                <w:spacing w:val="-1"/>
              </w:rPr>
              <w:t xml:space="preserve">The objective of the </w:t>
            </w:r>
            <w:r w:rsidR="004073AC" w:rsidRPr="003347F8">
              <w:rPr>
                <w:rFonts w:asciiTheme="minorHAnsi" w:hAnsiTheme="minorHAnsi"/>
                <w:spacing w:val="-1"/>
              </w:rPr>
              <w:t>Crew Training Instructor role is to develop courseware and training delivery for Cabin Crew and Flight Crew to ensure all regulatory and company requirements are met.</w:t>
            </w:r>
          </w:p>
          <w:p w:rsidR="00433176" w:rsidRPr="007D3973" w:rsidRDefault="004073AC" w:rsidP="004073AC">
            <w:pPr>
              <w:pStyle w:val="BodyText"/>
              <w:kinsoku w:val="0"/>
              <w:overflowPunct w:val="0"/>
              <w:spacing w:before="259" w:line="275" w:lineRule="auto"/>
              <w:ind w:left="100" w:right="109" w:firstLine="0"/>
              <w:rPr>
                <w:spacing w:val="-1"/>
              </w:rPr>
            </w:pPr>
            <w:r w:rsidRPr="003347F8">
              <w:rPr>
                <w:rFonts w:asciiTheme="minorHAnsi" w:hAnsiTheme="minorHAnsi"/>
                <w:spacing w:val="-1"/>
              </w:rPr>
              <w:t>To create an environment where safety and guest care training is developed and delivered to the highest standard</w:t>
            </w:r>
          </w:p>
        </w:tc>
      </w:tr>
    </w:tbl>
    <w:p w:rsidR="007D3973" w:rsidRDefault="007D3973"/>
    <w:tbl>
      <w:tblPr>
        <w:tblStyle w:val="TableGrid"/>
        <w:tblW w:w="0" w:type="auto"/>
        <w:tblInd w:w="1242" w:type="dxa"/>
        <w:tblBorders>
          <w:left w:val="none" w:sz="0" w:space="0" w:color="auto"/>
          <w:right w:val="none" w:sz="0" w:space="0" w:color="auto"/>
        </w:tblBorders>
        <w:tblLook w:val="04A0" w:firstRow="1" w:lastRow="0" w:firstColumn="1" w:lastColumn="0" w:noHBand="0" w:noVBand="1"/>
      </w:tblPr>
      <w:tblGrid>
        <w:gridCol w:w="9498"/>
      </w:tblGrid>
      <w:tr w:rsidR="00433176" w:rsidTr="00F67C6B">
        <w:tc>
          <w:tcPr>
            <w:tcW w:w="9498" w:type="dxa"/>
            <w:tcBorders>
              <w:top w:val="single" w:sz="4" w:space="0" w:color="auto"/>
              <w:bottom w:val="single" w:sz="4" w:space="0" w:color="auto"/>
            </w:tcBorders>
            <w:shd w:val="clear" w:color="auto" w:fill="BE0F34"/>
            <w:vAlign w:val="center"/>
          </w:tcPr>
          <w:p w:rsidR="00433176" w:rsidRPr="00433176" w:rsidRDefault="00433176" w:rsidP="00767F16">
            <w:pPr>
              <w:spacing w:before="120" w:after="120"/>
              <w:rPr>
                <w:rFonts w:ascii="Arial" w:hAnsi="Arial" w:cs="Arial"/>
                <w:b/>
                <w:color w:val="FFFFFF" w:themeColor="background1"/>
                <w:sz w:val="28"/>
                <w:szCs w:val="28"/>
              </w:rPr>
            </w:pPr>
            <w:r w:rsidRPr="00433176">
              <w:rPr>
                <w:rFonts w:ascii="Arial" w:hAnsi="Arial" w:cs="Arial"/>
                <w:b/>
                <w:color w:val="FFFFFF" w:themeColor="background1"/>
                <w:sz w:val="28"/>
                <w:szCs w:val="28"/>
              </w:rPr>
              <w:t>Organisation Context</w:t>
            </w:r>
          </w:p>
        </w:tc>
      </w:tr>
      <w:tr w:rsidR="00433176" w:rsidTr="003347F8">
        <w:trPr>
          <w:trHeight w:val="3892"/>
        </w:trPr>
        <w:tc>
          <w:tcPr>
            <w:tcW w:w="9498" w:type="dxa"/>
            <w:tcBorders>
              <w:bottom w:val="nil"/>
            </w:tcBorders>
          </w:tcPr>
          <w:p w:rsidR="00433176" w:rsidRPr="003347F8" w:rsidRDefault="00433176" w:rsidP="003347F8">
            <w:pPr>
              <w:spacing w:before="20" w:after="40"/>
              <w:ind w:left="637"/>
              <w:rPr>
                <w:rFonts w:cstheme="minorHAnsi"/>
              </w:rPr>
            </w:pPr>
            <w:r w:rsidRPr="003347F8">
              <w:rPr>
                <w:rFonts w:cstheme="minorHAnsi"/>
              </w:rPr>
              <w:t>Virgin Australia Group is a major Australian airline group which includes Tigerair and operates domestic and international regular passenger services, charter and cargo services and the loyalty program Velocity Frequent Flyer. It is proud of its reputation for exceptional customer service.</w:t>
            </w:r>
          </w:p>
          <w:p w:rsidR="00433176" w:rsidRPr="003347F8" w:rsidRDefault="00433176" w:rsidP="003347F8">
            <w:pPr>
              <w:spacing w:before="20" w:after="40"/>
              <w:ind w:left="637"/>
              <w:rPr>
                <w:rFonts w:cstheme="minorHAnsi"/>
              </w:rPr>
            </w:pPr>
          </w:p>
          <w:p w:rsidR="00433176" w:rsidRPr="003347F8" w:rsidRDefault="00433176" w:rsidP="003347F8">
            <w:pPr>
              <w:spacing w:before="20" w:after="40"/>
              <w:ind w:left="637"/>
              <w:rPr>
                <w:rFonts w:cstheme="minorHAnsi"/>
              </w:rPr>
            </w:pPr>
            <w:r w:rsidRPr="003347F8">
              <w:rPr>
                <w:rFonts w:cstheme="minorHAnsi"/>
              </w:rPr>
              <w:t>The Group employs around 10,000 team members in Australia, New Zealand, the United States and the United Kingdom. We pride ourselves on recruiting the right people into the right roles and we’re always looking for team members in all specialties to join our award winning team.</w:t>
            </w:r>
          </w:p>
          <w:p w:rsidR="00433176" w:rsidRPr="003347F8" w:rsidRDefault="00433176" w:rsidP="003347F8">
            <w:pPr>
              <w:spacing w:before="20" w:after="40"/>
              <w:ind w:left="637"/>
              <w:rPr>
                <w:rFonts w:cstheme="minorHAnsi"/>
              </w:rPr>
            </w:pPr>
          </w:p>
          <w:p w:rsidR="00433176" w:rsidRPr="003347F8" w:rsidRDefault="00433176" w:rsidP="003347F8">
            <w:pPr>
              <w:spacing w:before="20" w:after="40"/>
              <w:ind w:left="637"/>
              <w:rPr>
                <w:rFonts w:cstheme="minorHAnsi"/>
              </w:rPr>
            </w:pPr>
            <w:r w:rsidRPr="003347F8">
              <w:rPr>
                <w:rFonts w:cstheme="minorHAnsi"/>
              </w:rPr>
              <w:t>Virgin Australia Group team members are passionate believers in better. When we live our shared values, we can do things that most people would think impossible.</w:t>
            </w:r>
          </w:p>
          <w:p w:rsidR="00433176" w:rsidRPr="003347F8" w:rsidRDefault="00433176" w:rsidP="003347F8">
            <w:pPr>
              <w:spacing w:before="20" w:after="40"/>
              <w:ind w:left="637"/>
              <w:rPr>
                <w:rFonts w:cstheme="minorHAnsi"/>
              </w:rPr>
            </w:pPr>
          </w:p>
          <w:p w:rsidR="00433176" w:rsidRPr="00433176" w:rsidRDefault="00433176" w:rsidP="003347F8">
            <w:pPr>
              <w:spacing w:before="20" w:after="40"/>
              <w:ind w:left="637"/>
              <w:rPr>
                <w:spacing w:val="-1"/>
              </w:rPr>
            </w:pPr>
            <w:r w:rsidRPr="003347F8">
              <w:rPr>
                <w:rFonts w:cstheme="minorHAnsi"/>
              </w:rPr>
              <w:t>As a result, every person that we come into contact with; our guests, our customers, our colleagues and the community will feel and experience better outcomes, based on the interactions we have with them.</w:t>
            </w:r>
          </w:p>
        </w:tc>
      </w:tr>
    </w:tbl>
    <w:p w:rsidR="00433176" w:rsidRDefault="00433176" w:rsidP="003347F8"/>
    <w:tbl>
      <w:tblPr>
        <w:tblStyle w:val="TableGrid"/>
        <w:tblW w:w="0" w:type="auto"/>
        <w:tblInd w:w="1242" w:type="dxa"/>
        <w:tblBorders>
          <w:left w:val="none" w:sz="0" w:space="0" w:color="auto"/>
          <w:right w:val="none" w:sz="0" w:space="0" w:color="auto"/>
        </w:tblBorders>
        <w:tblLook w:val="04A0" w:firstRow="1" w:lastRow="0" w:firstColumn="1" w:lastColumn="0" w:noHBand="0" w:noVBand="1"/>
      </w:tblPr>
      <w:tblGrid>
        <w:gridCol w:w="9498"/>
      </w:tblGrid>
      <w:tr w:rsidR="00433176" w:rsidTr="007D3973">
        <w:tc>
          <w:tcPr>
            <w:tcW w:w="9498" w:type="dxa"/>
            <w:tcBorders>
              <w:bottom w:val="single" w:sz="4" w:space="0" w:color="auto"/>
            </w:tcBorders>
            <w:shd w:val="clear" w:color="auto" w:fill="BE0F34"/>
            <w:vAlign w:val="center"/>
          </w:tcPr>
          <w:p w:rsidR="00433176" w:rsidRPr="00433176" w:rsidRDefault="00433176" w:rsidP="00767F16">
            <w:pPr>
              <w:spacing w:before="120" w:after="120"/>
              <w:rPr>
                <w:rFonts w:ascii="Arial" w:hAnsi="Arial" w:cs="Arial"/>
                <w:b/>
                <w:color w:val="FFFFFF" w:themeColor="background1"/>
                <w:sz w:val="28"/>
                <w:szCs w:val="28"/>
              </w:rPr>
            </w:pPr>
            <w:r w:rsidRPr="00433176">
              <w:rPr>
                <w:rFonts w:ascii="Arial" w:hAnsi="Arial" w:cs="Arial"/>
                <w:b/>
                <w:color w:val="FFFFFF" w:themeColor="background1"/>
                <w:sz w:val="28"/>
                <w:szCs w:val="28"/>
              </w:rPr>
              <w:t>Key Accountabilities</w:t>
            </w:r>
          </w:p>
        </w:tc>
      </w:tr>
      <w:tr w:rsidR="00433176" w:rsidTr="007D3973">
        <w:tc>
          <w:tcPr>
            <w:tcW w:w="9498" w:type="dxa"/>
            <w:tcBorders>
              <w:bottom w:val="nil"/>
            </w:tcBorders>
          </w:tcPr>
          <w:p w:rsidR="008B62A3" w:rsidRDefault="008B62A3" w:rsidP="008B62A3">
            <w:pPr>
              <w:tabs>
                <w:tab w:val="left" w:pos="998"/>
              </w:tabs>
              <w:kinsoku w:val="0"/>
              <w:overflowPunct w:val="0"/>
              <w:spacing w:before="120"/>
              <w:ind w:right="471"/>
              <w:rPr>
                <w:rFonts w:ascii="Arial" w:hAnsi="Arial" w:cs="Arial"/>
                <w:spacing w:val="-1"/>
              </w:rPr>
            </w:pPr>
            <w:r>
              <w:rPr>
                <w:rFonts w:ascii="Arial" w:hAnsi="Arial" w:cs="Arial"/>
                <w:spacing w:val="-1"/>
              </w:rPr>
              <w:t>General Functions</w:t>
            </w:r>
          </w:p>
          <w:p w:rsidR="002B3D2C" w:rsidRPr="00453873" w:rsidRDefault="002B3D2C" w:rsidP="00EF5789">
            <w:pPr>
              <w:numPr>
                <w:ilvl w:val="0"/>
                <w:numId w:val="1"/>
              </w:numPr>
              <w:spacing w:before="20" w:after="40"/>
              <w:rPr>
                <w:rFonts w:cstheme="minorHAnsi"/>
              </w:rPr>
            </w:pPr>
            <w:r w:rsidRPr="00453873">
              <w:rPr>
                <w:rFonts w:cstheme="minorHAnsi"/>
              </w:rPr>
              <w:t>To research, plan, develop and execute dynamic and innovative training programs,</w:t>
            </w:r>
            <w:r w:rsidR="00EF5789" w:rsidRPr="00453873">
              <w:rPr>
                <w:rFonts w:cstheme="minorHAnsi"/>
              </w:rPr>
              <w:t xml:space="preserve"> develop training content to align with learning outcomes </w:t>
            </w:r>
            <w:r w:rsidRPr="00453873">
              <w:rPr>
                <w:rFonts w:cstheme="minorHAnsi"/>
              </w:rPr>
              <w:t xml:space="preserve">and deliver all training as </w:t>
            </w:r>
            <w:r w:rsidR="00774D1F" w:rsidRPr="00453873">
              <w:rPr>
                <w:rFonts w:cstheme="minorHAnsi"/>
              </w:rPr>
              <w:t>scheduled</w:t>
            </w:r>
          </w:p>
          <w:p w:rsidR="00EF5789" w:rsidRPr="00453873" w:rsidRDefault="00EF5789" w:rsidP="00EF5789">
            <w:pPr>
              <w:numPr>
                <w:ilvl w:val="0"/>
                <w:numId w:val="1"/>
              </w:numPr>
              <w:spacing w:before="20" w:after="40"/>
              <w:rPr>
                <w:rFonts w:cstheme="minorHAnsi"/>
              </w:rPr>
            </w:pPr>
            <w:r w:rsidRPr="00453873">
              <w:rPr>
                <w:rFonts w:cstheme="minorHAnsi"/>
              </w:rPr>
              <w:t xml:space="preserve">Oversee and mentor adhoc instructors through instructor development </w:t>
            </w:r>
            <w:r w:rsidR="00774D1F" w:rsidRPr="00453873">
              <w:rPr>
                <w:rFonts w:cstheme="minorHAnsi"/>
              </w:rPr>
              <w:t>processes</w:t>
            </w:r>
          </w:p>
          <w:p w:rsidR="00A63EE8" w:rsidRPr="00453873" w:rsidRDefault="00A63EE8" w:rsidP="00EF5789">
            <w:pPr>
              <w:numPr>
                <w:ilvl w:val="0"/>
                <w:numId w:val="1"/>
              </w:numPr>
              <w:spacing w:before="20" w:after="40"/>
              <w:rPr>
                <w:rFonts w:cstheme="minorHAnsi"/>
              </w:rPr>
            </w:pPr>
            <w:r w:rsidRPr="00453873">
              <w:rPr>
                <w:rFonts w:cstheme="minorHAnsi"/>
              </w:rPr>
              <w:t>Ability to work in cohesive team environment, supporting each other to achieve departmental goals</w:t>
            </w:r>
          </w:p>
          <w:p w:rsidR="00A63EE8" w:rsidRPr="00453873" w:rsidRDefault="00EF5789" w:rsidP="006C7F8B">
            <w:pPr>
              <w:numPr>
                <w:ilvl w:val="0"/>
                <w:numId w:val="1"/>
              </w:numPr>
              <w:spacing w:before="20" w:after="40"/>
              <w:rPr>
                <w:rFonts w:cstheme="minorHAnsi"/>
              </w:rPr>
            </w:pPr>
            <w:r w:rsidRPr="00453873">
              <w:rPr>
                <w:rFonts w:cstheme="minorHAnsi"/>
              </w:rPr>
              <w:t>Offer ideas and creative solutions to improve departmental processes or polices</w:t>
            </w:r>
          </w:p>
          <w:p w:rsidR="008B62A3" w:rsidRPr="00B63136" w:rsidRDefault="008B62A3" w:rsidP="008B62A3">
            <w:pPr>
              <w:tabs>
                <w:tab w:val="left" w:pos="998"/>
              </w:tabs>
              <w:kinsoku w:val="0"/>
              <w:overflowPunct w:val="0"/>
              <w:spacing w:before="120"/>
              <w:ind w:right="471"/>
              <w:rPr>
                <w:rFonts w:ascii="Arial" w:hAnsi="Arial" w:cs="Arial"/>
                <w:spacing w:val="-1"/>
              </w:rPr>
            </w:pPr>
            <w:r w:rsidRPr="00B63136">
              <w:rPr>
                <w:rFonts w:ascii="Arial" w:hAnsi="Arial" w:cs="Arial"/>
                <w:spacing w:val="-1"/>
              </w:rPr>
              <w:t>Regulatory Requirements</w:t>
            </w:r>
          </w:p>
          <w:p w:rsidR="008B62A3" w:rsidRPr="00453873" w:rsidRDefault="002B3D2C" w:rsidP="002B3D2C">
            <w:pPr>
              <w:numPr>
                <w:ilvl w:val="0"/>
                <w:numId w:val="1"/>
              </w:numPr>
              <w:spacing w:before="20" w:after="40"/>
              <w:rPr>
                <w:rFonts w:cstheme="minorHAnsi"/>
              </w:rPr>
            </w:pPr>
            <w:r w:rsidRPr="00453873">
              <w:rPr>
                <w:rFonts w:cstheme="minorHAnsi"/>
              </w:rPr>
              <w:t>C</w:t>
            </w:r>
            <w:r w:rsidR="008B62A3" w:rsidRPr="00453873">
              <w:rPr>
                <w:rFonts w:cstheme="minorHAnsi"/>
              </w:rPr>
              <w:t xml:space="preserve">onduct </w:t>
            </w:r>
            <w:r w:rsidRPr="00453873">
              <w:rPr>
                <w:rFonts w:cstheme="minorHAnsi"/>
              </w:rPr>
              <w:t xml:space="preserve">Initial Training, Interim </w:t>
            </w:r>
            <w:r w:rsidR="008B62A3" w:rsidRPr="00453873">
              <w:rPr>
                <w:rFonts w:cstheme="minorHAnsi"/>
              </w:rPr>
              <w:t>Proficiency Checks and SEP recurrency program as required</w:t>
            </w:r>
          </w:p>
          <w:p w:rsidR="008B62A3" w:rsidRPr="00453873" w:rsidRDefault="008B62A3" w:rsidP="002B3D2C">
            <w:pPr>
              <w:numPr>
                <w:ilvl w:val="0"/>
                <w:numId w:val="1"/>
              </w:numPr>
              <w:spacing w:before="20" w:after="40"/>
              <w:rPr>
                <w:rFonts w:cstheme="minorHAnsi"/>
              </w:rPr>
            </w:pPr>
            <w:r w:rsidRPr="00453873">
              <w:rPr>
                <w:rFonts w:cstheme="minorHAnsi"/>
              </w:rPr>
              <w:t>Assess crew for competency as per CASA and Company standards</w:t>
            </w:r>
          </w:p>
          <w:p w:rsidR="008B62A3" w:rsidRPr="00453873" w:rsidRDefault="00A63EE8" w:rsidP="00A63EE8">
            <w:pPr>
              <w:numPr>
                <w:ilvl w:val="0"/>
                <w:numId w:val="1"/>
              </w:numPr>
              <w:spacing w:before="20" w:after="40"/>
              <w:rPr>
                <w:rFonts w:cstheme="minorHAnsi"/>
              </w:rPr>
            </w:pPr>
            <w:r w:rsidRPr="00453873">
              <w:rPr>
                <w:rFonts w:cstheme="minorHAnsi"/>
              </w:rPr>
              <w:t>Ensure training documentation is completed accurately and efficiently, and disseminated to key stakeholders</w:t>
            </w:r>
            <w:r w:rsidR="00BE0B75" w:rsidRPr="00453873">
              <w:rPr>
                <w:rFonts w:cstheme="minorHAnsi"/>
              </w:rPr>
              <w:t xml:space="preserve"> and meets all company and regulatory requirements</w:t>
            </w:r>
          </w:p>
          <w:p w:rsidR="008B62A3" w:rsidRPr="00453873" w:rsidRDefault="00BE0B75" w:rsidP="002B3D2C">
            <w:pPr>
              <w:numPr>
                <w:ilvl w:val="0"/>
                <w:numId w:val="1"/>
              </w:numPr>
              <w:spacing w:before="20" w:after="40"/>
              <w:rPr>
                <w:rFonts w:cstheme="minorHAnsi"/>
              </w:rPr>
            </w:pPr>
            <w:r w:rsidRPr="00453873">
              <w:rPr>
                <w:rFonts w:cstheme="minorHAnsi"/>
              </w:rPr>
              <w:t>Thorough knowledge of CASA and regulatory requirements and e</w:t>
            </w:r>
            <w:r w:rsidR="008B62A3" w:rsidRPr="00453873">
              <w:rPr>
                <w:rFonts w:cstheme="minorHAnsi"/>
              </w:rPr>
              <w:t>nsure knowledge and skills</w:t>
            </w:r>
            <w:r w:rsidR="00B63136">
              <w:rPr>
                <w:rFonts w:cstheme="minorHAnsi"/>
              </w:rPr>
              <w:t xml:space="preserve"> are proficient</w:t>
            </w:r>
            <w:r w:rsidR="008B62A3" w:rsidRPr="00453873">
              <w:rPr>
                <w:rFonts w:cstheme="minorHAnsi"/>
              </w:rPr>
              <w:t xml:space="preserve"> to maintain CAO 20.11 approval</w:t>
            </w:r>
          </w:p>
          <w:p w:rsidR="008B62A3" w:rsidRPr="00B63136" w:rsidRDefault="002B3D2C" w:rsidP="002B3D2C">
            <w:pPr>
              <w:tabs>
                <w:tab w:val="left" w:pos="998"/>
              </w:tabs>
              <w:kinsoku w:val="0"/>
              <w:overflowPunct w:val="0"/>
              <w:spacing w:before="120"/>
              <w:ind w:right="471"/>
              <w:rPr>
                <w:rFonts w:ascii="Arial" w:hAnsi="Arial" w:cs="Arial"/>
                <w:spacing w:val="-1"/>
              </w:rPr>
            </w:pPr>
            <w:r w:rsidRPr="00B63136">
              <w:rPr>
                <w:rFonts w:ascii="Arial" w:hAnsi="Arial" w:cs="Arial"/>
                <w:spacing w:val="-1"/>
              </w:rPr>
              <w:t>Training</w:t>
            </w:r>
          </w:p>
          <w:p w:rsidR="002B3D2C" w:rsidRPr="00453873" w:rsidRDefault="002B3D2C" w:rsidP="002B3D2C">
            <w:pPr>
              <w:numPr>
                <w:ilvl w:val="0"/>
                <w:numId w:val="1"/>
              </w:numPr>
              <w:spacing w:before="20" w:after="40"/>
              <w:rPr>
                <w:rFonts w:cstheme="minorHAnsi"/>
              </w:rPr>
            </w:pPr>
            <w:r w:rsidRPr="00453873">
              <w:rPr>
                <w:rFonts w:cstheme="minorHAnsi"/>
              </w:rPr>
              <w:t xml:space="preserve">Maintain broad knowledge  and understanding of </w:t>
            </w:r>
            <w:r w:rsidR="00774D1F" w:rsidRPr="00453873">
              <w:rPr>
                <w:rFonts w:cstheme="minorHAnsi"/>
              </w:rPr>
              <w:t>Cabin Crew and Flight C</w:t>
            </w:r>
            <w:r w:rsidRPr="00453873">
              <w:rPr>
                <w:rFonts w:cstheme="minorHAnsi"/>
              </w:rPr>
              <w:t>rew training, including current challenges and processes through regular engagement and operational exposure</w:t>
            </w:r>
          </w:p>
          <w:p w:rsidR="002B3D2C" w:rsidRPr="00453873" w:rsidRDefault="002B3D2C" w:rsidP="002B3D2C">
            <w:pPr>
              <w:numPr>
                <w:ilvl w:val="0"/>
                <w:numId w:val="1"/>
              </w:numPr>
              <w:spacing w:before="20" w:after="40"/>
              <w:rPr>
                <w:rFonts w:cstheme="minorHAnsi"/>
              </w:rPr>
            </w:pPr>
            <w:r w:rsidRPr="00453873">
              <w:rPr>
                <w:rFonts w:cstheme="minorHAnsi"/>
              </w:rPr>
              <w:t>Ensure training documentation is approved, version controlled, current , updated, recorded to comply with Document control procedures in the Document Control Register, and updated in</w:t>
            </w:r>
            <w:r w:rsidR="00EF5789" w:rsidRPr="00453873">
              <w:rPr>
                <w:rFonts w:cstheme="minorHAnsi"/>
              </w:rPr>
              <w:t xml:space="preserve"> accordance with document change management</w:t>
            </w:r>
            <w:r w:rsidR="00957DC0" w:rsidRPr="00453873">
              <w:rPr>
                <w:rFonts w:cstheme="minorHAnsi"/>
              </w:rPr>
              <w:t xml:space="preserve"> procedures</w:t>
            </w:r>
          </w:p>
          <w:p w:rsidR="002B3D2C" w:rsidRPr="00453873" w:rsidRDefault="00EF5789" w:rsidP="00EF5789">
            <w:pPr>
              <w:numPr>
                <w:ilvl w:val="0"/>
                <w:numId w:val="1"/>
              </w:numPr>
              <w:spacing w:before="20" w:after="40"/>
              <w:rPr>
                <w:rFonts w:cstheme="minorHAnsi"/>
              </w:rPr>
            </w:pPr>
            <w:r w:rsidRPr="00453873">
              <w:rPr>
                <w:rFonts w:cstheme="minorHAnsi"/>
              </w:rPr>
              <w:t>Utilise highly developed facilitation skills to deliver training programs</w:t>
            </w:r>
          </w:p>
          <w:p w:rsidR="002B3D2C" w:rsidRPr="00B63136" w:rsidRDefault="002B3D2C" w:rsidP="002B3D2C">
            <w:pPr>
              <w:tabs>
                <w:tab w:val="left" w:pos="998"/>
              </w:tabs>
              <w:kinsoku w:val="0"/>
              <w:overflowPunct w:val="0"/>
              <w:spacing w:before="120"/>
              <w:ind w:right="471"/>
              <w:rPr>
                <w:rFonts w:ascii="Arial" w:hAnsi="Arial" w:cs="Arial"/>
                <w:spacing w:val="-1"/>
              </w:rPr>
            </w:pPr>
            <w:r w:rsidRPr="00B63136">
              <w:rPr>
                <w:rFonts w:ascii="Arial" w:hAnsi="Arial" w:cs="Arial"/>
                <w:spacing w:val="-1"/>
              </w:rPr>
              <w:t>Qualifications</w:t>
            </w:r>
          </w:p>
          <w:p w:rsidR="008B62A3" w:rsidRPr="00453873" w:rsidRDefault="002B3D2C" w:rsidP="003347F8">
            <w:pPr>
              <w:numPr>
                <w:ilvl w:val="0"/>
                <w:numId w:val="1"/>
              </w:numPr>
              <w:spacing w:before="20" w:after="40"/>
              <w:rPr>
                <w:rFonts w:cstheme="minorHAnsi"/>
              </w:rPr>
            </w:pPr>
            <w:r w:rsidRPr="00453873">
              <w:rPr>
                <w:rFonts w:cstheme="minorHAnsi"/>
              </w:rPr>
              <w:t>Maintain currency as cabin crewmember</w:t>
            </w:r>
            <w:r w:rsidR="003347F8" w:rsidRPr="00453873">
              <w:rPr>
                <w:rFonts w:cstheme="minorHAnsi"/>
              </w:rPr>
              <w:t xml:space="preserve">, and </w:t>
            </w:r>
            <w:r w:rsidRPr="00453873">
              <w:rPr>
                <w:rFonts w:cstheme="minorHAnsi"/>
              </w:rPr>
              <w:t xml:space="preserve">Fly </w:t>
            </w:r>
            <w:r w:rsidR="00BE0B75" w:rsidRPr="00453873">
              <w:rPr>
                <w:rFonts w:cstheme="minorHAnsi"/>
              </w:rPr>
              <w:t xml:space="preserve">when required to maintain </w:t>
            </w:r>
            <w:proofErr w:type="spellStart"/>
            <w:r w:rsidR="00B63136">
              <w:rPr>
                <w:rFonts w:cstheme="minorHAnsi"/>
              </w:rPr>
              <w:t>curreny</w:t>
            </w:r>
            <w:proofErr w:type="spellEnd"/>
            <w:r w:rsidR="00BE0B75" w:rsidRPr="00453873">
              <w:rPr>
                <w:rFonts w:cstheme="minorHAnsi"/>
              </w:rPr>
              <w:t xml:space="preserve"> and </w:t>
            </w:r>
            <w:r w:rsidRPr="00453873">
              <w:rPr>
                <w:rFonts w:cstheme="minorHAnsi"/>
              </w:rPr>
              <w:t xml:space="preserve"> ensure all company and CASA requirements are maintained</w:t>
            </w:r>
          </w:p>
          <w:p w:rsidR="00433176" w:rsidRPr="003347F8" w:rsidRDefault="00433176" w:rsidP="003347F8">
            <w:pPr>
              <w:tabs>
                <w:tab w:val="left" w:pos="998"/>
              </w:tabs>
              <w:kinsoku w:val="0"/>
              <w:overflowPunct w:val="0"/>
              <w:spacing w:before="120"/>
              <w:ind w:right="471"/>
              <w:rPr>
                <w:spacing w:val="-1"/>
              </w:rPr>
            </w:pPr>
          </w:p>
        </w:tc>
      </w:tr>
    </w:tbl>
    <w:p w:rsidR="00433176" w:rsidRDefault="00433176" w:rsidP="003347F8"/>
    <w:tbl>
      <w:tblPr>
        <w:tblStyle w:val="TableGrid"/>
        <w:tblW w:w="0" w:type="auto"/>
        <w:tblInd w:w="1242" w:type="dxa"/>
        <w:tblBorders>
          <w:left w:val="none" w:sz="0" w:space="0" w:color="auto"/>
          <w:right w:val="none" w:sz="0" w:space="0" w:color="auto"/>
        </w:tblBorders>
        <w:tblLook w:val="04A0" w:firstRow="1" w:lastRow="0" w:firstColumn="1" w:lastColumn="0" w:noHBand="0" w:noVBand="1"/>
      </w:tblPr>
      <w:tblGrid>
        <w:gridCol w:w="4749"/>
        <w:gridCol w:w="4749"/>
      </w:tblGrid>
      <w:tr w:rsidR="00433176" w:rsidRPr="00433176" w:rsidTr="00433176">
        <w:tc>
          <w:tcPr>
            <w:tcW w:w="9498" w:type="dxa"/>
            <w:gridSpan w:val="2"/>
            <w:tcBorders>
              <w:bottom w:val="single" w:sz="4" w:space="0" w:color="auto"/>
            </w:tcBorders>
            <w:shd w:val="clear" w:color="auto" w:fill="BE0F34"/>
            <w:vAlign w:val="center"/>
          </w:tcPr>
          <w:p w:rsidR="00433176" w:rsidRPr="00433176" w:rsidRDefault="00433176" w:rsidP="00767F16">
            <w:pPr>
              <w:spacing w:before="120" w:after="120"/>
              <w:rPr>
                <w:rFonts w:ascii="Arial" w:hAnsi="Arial" w:cs="Arial"/>
                <w:b/>
                <w:color w:val="FFFFFF" w:themeColor="background1"/>
                <w:sz w:val="28"/>
                <w:szCs w:val="28"/>
              </w:rPr>
            </w:pPr>
            <w:r w:rsidRPr="00433176">
              <w:rPr>
                <w:rFonts w:ascii="Arial" w:hAnsi="Arial" w:cs="Arial"/>
                <w:b/>
                <w:color w:val="FFFFFF" w:themeColor="background1"/>
                <w:sz w:val="28"/>
                <w:szCs w:val="28"/>
              </w:rPr>
              <w:t>Key Requirements</w:t>
            </w:r>
          </w:p>
        </w:tc>
      </w:tr>
      <w:tr w:rsidR="00433176" w:rsidRPr="00433176" w:rsidTr="00433176">
        <w:trPr>
          <w:trHeight w:val="424"/>
        </w:trPr>
        <w:tc>
          <w:tcPr>
            <w:tcW w:w="4749" w:type="dxa"/>
            <w:tcBorders>
              <w:bottom w:val="nil"/>
              <w:right w:val="nil"/>
            </w:tcBorders>
          </w:tcPr>
          <w:p w:rsidR="00433176" w:rsidRPr="00433176" w:rsidRDefault="00433176" w:rsidP="00433176">
            <w:pPr>
              <w:pStyle w:val="BodyText"/>
              <w:kinsoku w:val="0"/>
              <w:overflowPunct w:val="0"/>
              <w:spacing w:before="120" w:after="120" w:line="276" w:lineRule="auto"/>
              <w:ind w:left="100" w:right="108" w:firstLine="0"/>
              <w:rPr>
                <w:b/>
                <w:spacing w:val="-1"/>
              </w:rPr>
            </w:pPr>
            <w:r w:rsidRPr="00433176">
              <w:rPr>
                <w:b/>
                <w:spacing w:val="-1"/>
              </w:rPr>
              <w:t>Essential</w:t>
            </w:r>
          </w:p>
        </w:tc>
        <w:tc>
          <w:tcPr>
            <w:tcW w:w="4749" w:type="dxa"/>
            <w:tcBorders>
              <w:left w:val="nil"/>
              <w:bottom w:val="nil"/>
            </w:tcBorders>
          </w:tcPr>
          <w:p w:rsidR="00433176" w:rsidRPr="00433176" w:rsidRDefault="00433176" w:rsidP="00433176">
            <w:pPr>
              <w:pStyle w:val="BodyText"/>
              <w:kinsoku w:val="0"/>
              <w:overflowPunct w:val="0"/>
              <w:spacing w:before="120" w:after="120" w:line="276" w:lineRule="auto"/>
              <w:ind w:left="389" w:right="108" w:firstLine="0"/>
              <w:rPr>
                <w:b/>
                <w:spacing w:val="-1"/>
              </w:rPr>
            </w:pPr>
            <w:r w:rsidRPr="00433176">
              <w:rPr>
                <w:b/>
                <w:spacing w:val="-1"/>
              </w:rPr>
              <w:t>Desirable</w:t>
            </w:r>
          </w:p>
        </w:tc>
      </w:tr>
      <w:tr w:rsidR="00433176" w:rsidRPr="00433176" w:rsidTr="00433176">
        <w:tc>
          <w:tcPr>
            <w:tcW w:w="4749" w:type="dxa"/>
            <w:tcBorders>
              <w:top w:val="nil"/>
              <w:bottom w:val="nil"/>
              <w:right w:val="nil"/>
            </w:tcBorders>
          </w:tcPr>
          <w:p w:rsidR="00D43BF7" w:rsidRPr="00453873" w:rsidRDefault="00D43BF7" w:rsidP="006C7F8B">
            <w:pPr>
              <w:numPr>
                <w:ilvl w:val="0"/>
                <w:numId w:val="1"/>
              </w:numPr>
              <w:spacing w:before="20" w:after="40"/>
              <w:rPr>
                <w:rFonts w:cstheme="minorHAnsi"/>
              </w:rPr>
            </w:pPr>
            <w:r w:rsidRPr="00453873">
              <w:rPr>
                <w:rFonts w:cstheme="minorHAnsi"/>
              </w:rPr>
              <w:t>Certificate IV – Workplace Training and Assessment or Relevant Tertiary Qualification</w:t>
            </w:r>
            <w:r w:rsidR="006C7F8B" w:rsidRPr="00453873">
              <w:rPr>
                <w:rFonts w:cstheme="minorHAnsi"/>
              </w:rPr>
              <w:t xml:space="preserve"> with experience in course development, delivery and assessment</w:t>
            </w:r>
          </w:p>
          <w:p w:rsidR="00D43BF7" w:rsidRPr="00453873" w:rsidRDefault="00D43BF7" w:rsidP="00A63EE8">
            <w:pPr>
              <w:numPr>
                <w:ilvl w:val="0"/>
                <w:numId w:val="1"/>
              </w:numPr>
              <w:spacing w:before="20" w:after="40"/>
              <w:rPr>
                <w:rFonts w:cstheme="minorHAnsi"/>
              </w:rPr>
            </w:pPr>
            <w:r w:rsidRPr="00453873">
              <w:rPr>
                <w:rFonts w:cstheme="minorHAnsi"/>
              </w:rPr>
              <w:t>Ad hoc instructor position within Virgin Australia</w:t>
            </w:r>
            <w:r w:rsidR="00A63EE8" w:rsidRPr="00453873">
              <w:rPr>
                <w:rFonts w:cstheme="minorHAnsi"/>
              </w:rPr>
              <w:t>, or p</w:t>
            </w:r>
            <w:r w:rsidRPr="00453873">
              <w:rPr>
                <w:rFonts w:cstheme="minorHAnsi"/>
              </w:rPr>
              <w:t>roven training background</w:t>
            </w:r>
          </w:p>
          <w:p w:rsidR="00D43BF7" w:rsidRPr="00453873" w:rsidRDefault="00D43BF7" w:rsidP="00D43BF7">
            <w:pPr>
              <w:numPr>
                <w:ilvl w:val="0"/>
                <w:numId w:val="1"/>
              </w:numPr>
              <w:spacing w:before="20" w:after="40"/>
              <w:rPr>
                <w:rFonts w:cstheme="minorHAnsi"/>
              </w:rPr>
            </w:pPr>
            <w:r w:rsidRPr="00453873">
              <w:rPr>
                <w:rFonts w:cstheme="minorHAnsi"/>
              </w:rPr>
              <w:t>Previous experience as  cabin crew</w:t>
            </w:r>
          </w:p>
          <w:p w:rsidR="00D43BF7" w:rsidRPr="00453873" w:rsidRDefault="00D43BF7" w:rsidP="00D43BF7">
            <w:pPr>
              <w:numPr>
                <w:ilvl w:val="0"/>
                <w:numId w:val="1"/>
              </w:numPr>
              <w:spacing w:before="20" w:after="40"/>
              <w:rPr>
                <w:rFonts w:cstheme="minorHAnsi"/>
              </w:rPr>
            </w:pPr>
            <w:r w:rsidRPr="00453873">
              <w:rPr>
                <w:rFonts w:cstheme="minorHAnsi"/>
              </w:rPr>
              <w:t>Expert knowledge of CASA regulations and requirements</w:t>
            </w:r>
          </w:p>
          <w:p w:rsidR="00A63EE8" w:rsidRPr="00453873" w:rsidRDefault="00A63EE8" w:rsidP="00D43BF7">
            <w:pPr>
              <w:numPr>
                <w:ilvl w:val="0"/>
                <w:numId w:val="1"/>
              </w:numPr>
              <w:spacing w:before="20" w:after="40"/>
              <w:rPr>
                <w:rFonts w:cstheme="minorHAnsi"/>
              </w:rPr>
            </w:pPr>
            <w:r w:rsidRPr="00453873">
              <w:rPr>
                <w:rFonts w:cstheme="minorHAnsi"/>
              </w:rPr>
              <w:t>Experience in managing high volume, high variance activity with short turnaround times</w:t>
            </w:r>
          </w:p>
          <w:p w:rsidR="006C7F8B" w:rsidRPr="00453873" w:rsidRDefault="006C7F8B" w:rsidP="00D43BF7">
            <w:pPr>
              <w:numPr>
                <w:ilvl w:val="0"/>
                <w:numId w:val="1"/>
              </w:numPr>
              <w:spacing w:before="20" w:after="40"/>
              <w:rPr>
                <w:rFonts w:cstheme="minorHAnsi"/>
              </w:rPr>
            </w:pPr>
            <w:r w:rsidRPr="00453873">
              <w:rPr>
                <w:rFonts w:cstheme="minorHAnsi"/>
              </w:rPr>
              <w:t>Excellent interpersonal skills and demonstrated ability to build collaborative relationships with internal and external stakeholders, and the ability to focus on what is best for business</w:t>
            </w:r>
          </w:p>
          <w:p w:rsidR="00433176" w:rsidRPr="00EC0983" w:rsidRDefault="00433176" w:rsidP="00D43BF7">
            <w:pPr>
              <w:tabs>
                <w:tab w:val="left" w:pos="337"/>
              </w:tabs>
              <w:kinsoku w:val="0"/>
              <w:overflowPunct w:val="0"/>
              <w:spacing w:before="40" w:line="226" w:lineRule="auto"/>
              <w:ind w:right="821"/>
              <w:rPr>
                <w:b/>
                <w:spacing w:val="-1"/>
              </w:rPr>
            </w:pPr>
          </w:p>
        </w:tc>
        <w:tc>
          <w:tcPr>
            <w:tcW w:w="4749" w:type="dxa"/>
            <w:tcBorders>
              <w:top w:val="nil"/>
              <w:left w:val="nil"/>
              <w:bottom w:val="nil"/>
            </w:tcBorders>
          </w:tcPr>
          <w:p w:rsidR="00D43BF7" w:rsidRPr="00453873" w:rsidRDefault="00D43BF7" w:rsidP="00D43BF7">
            <w:pPr>
              <w:numPr>
                <w:ilvl w:val="0"/>
                <w:numId w:val="1"/>
              </w:numPr>
              <w:spacing w:before="20" w:after="40"/>
              <w:rPr>
                <w:rFonts w:cstheme="minorHAnsi"/>
              </w:rPr>
            </w:pPr>
            <w:r w:rsidRPr="00453873">
              <w:rPr>
                <w:rFonts w:cstheme="minorHAnsi"/>
              </w:rPr>
              <w:t xml:space="preserve">Intermediate </w:t>
            </w:r>
            <w:r w:rsidR="006C7F8B" w:rsidRPr="00453873">
              <w:rPr>
                <w:rFonts w:cstheme="minorHAnsi"/>
              </w:rPr>
              <w:t>computer literacy skills</w:t>
            </w:r>
          </w:p>
          <w:p w:rsidR="00D43BF7" w:rsidRPr="00453873" w:rsidRDefault="00D43BF7" w:rsidP="00D43BF7">
            <w:pPr>
              <w:numPr>
                <w:ilvl w:val="0"/>
                <w:numId w:val="1"/>
              </w:numPr>
              <w:spacing w:before="20" w:after="40"/>
              <w:rPr>
                <w:rFonts w:cstheme="minorHAnsi"/>
              </w:rPr>
            </w:pPr>
            <w:r w:rsidRPr="00453873">
              <w:rPr>
                <w:rFonts w:cstheme="minorHAnsi"/>
              </w:rPr>
              <w:t>Previously held CAO 20.11 Approval</w:t>
            </w:r>
          </w:p>
          <w:p w:rsidR="00D43BF7" w:rsidRPr="00453873" w:rsidRDefault="00D43BF7" w:rsidP="00D43BF7">
            <w:pPr>
              <w:numPr>
                <w:ilvl w:val="0"/>
                <w:numId w:val="1"/>
              </w:numPr>
              <w:spacing w:before="20" w:after="40"/>
              <w:rPr>
                <w:rFonts w:cstheme="minorHAnsi"/>
              </w:rPr>
            </w:pPr>
            <w:r w:rsidRPr="00453873">
              <w:rPr>
                <w:rFonts w:cstheme="minorHAnsi"/>
              </w:rPr>
              <w:t>Experience within an aviation training environment</w:t>
            </w:r>
          </w:p>
          <w:p w:rsidR="00433176" w:rsidRPr="00EC0983" w:rsidRDefault="00433176" w:rsidP="00D43BF7">
            <w:pPr>
              <w:tabs>
                <w:tab w:val="left" w:pos="683"/>
              </w:tabs>
              <w:kinsoku w:val="0"/>
              <w:overflowPunct w:val="0"/>
              <w:ind w:right="158"/>
              <w:rPr>
                <w:b/>
                <w:spacing w:val="-1"/>
              </w:rPr>
            </w:pPr>
            <w:bookmarkStart w:id="0" w:name="_GoBack"/>
            <w:bookmarkEnd w:id="0"/>
          </w:p>
        </w:tc>
      </w:tr>
    </w:tbl>
    <w:p w:rsidR="00433176" w:rsidRDefault="00433176" w:rsidP="00433176">
      <w:pPr>
        <w:ind w:left="709"/>
      </w:pPr>
    </w:p>
    <w:p w:rsidR="00433176" w:rsidRDefault="00433176">
      <w:r>
        <w:br w:type="page"/>
      </w:r>
    </w:p>
    <w:tbl>
      <w:tblPr>
        <w:tblW w:w="0" w:type="auto"/>
        <w:tblInd w:w="11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68"/>
        <w:gridCol w:w="8505"/>
      </w:tblGrid>
      <w:tr w:rsidR="00433176" w:rsidRPr="00DA1274" w:rsidTr="00433176">
        <w:tc>
          <w:tcPr>
            <w:tcW w:w="10173" w:type="dxa"/>
            <w:gridSpan w:val="2"/>
            <w:shd w:val="clear" w:color="auto" w:fill="BE0F34"/>
            <w:vAlign w:val="center"/>
          </w:tcPr>
          <w:p w:rsidR="00433176" w:rsidRPr="00433176" w:rsidRDefault="00433176" w:rsidP="00767F16">
            <w:pPr>
              <w:pStyle w:val="BodyText"/>
              <w:kinsoku w:val="0"/>
              <w:overflowPunct w:val="0"/>
              <w:spacing w:before="120" w:after="120"/>
              <w:ind w:left="0" w:firstLine="0"/>
              <w:jc w:val="center"/>
              <w:rPr>
                <w:b/>
                <w:color w:val="FFFFFF"/>
                <w:sz w:val="36"/>
                <w:szCs w:val="17"/>
              </w:rPr>
            </w:pPr>
            <w:r w:rsidRPr="00433176">
              <w:rPr>
                <w:b/>
                <w:color w:val="FFFFFF"/>
                <w:sz w:val="28"/>
                <w:szCs w:val="17"/>
              </w:rPr>
              <w:lastRenderedPageBreak/>
              <w:t>Virgin Australia Leadership Standards</w:t>
            </w:r>
          </w:p>
        </w:tc>
      </w:tr>
      <w:tr w:rsidR="00433176" w:rsidRPr="00DA1274" w:rsidTr="00433176">
        <w:tc>
          <w:tcPr>
            <w:tcW w:w="1668" w:type="dxa"/>
            <w:shd w:val="clear" w:color="auto" w:fill="36424A"/>
            <w:vAlign w:val="center"/>
          </w:tcPr>
          <w:p w:rsidR="00433176" w:rsidRPr="00DA1274" w:rsidRDefault="00433176" w:rsidP="00433176">
            <w:pPr>
              <w:pStyle w:val="BodyText"/>
              <w:kinsoku w:val="0"/>
              <w:overflowPunct w:val="0"/>
              <w:spacing w:before="120" w:after="120"/>
              <w:ind w:left="0" w:firstLine="0"/>
              <w:rPr>
                <w:color w:val="FFFFFF"/>
                <w:sz w:val="20"/>
                <w:szCs w:val="17"/>
              </w:rPr>
            </w:pPr>
            <w:r w:rsidRPr="00DA1274">
              <w:rPr>
                <w:color w:val="FFFFFF"/>
                <w:sz w:val="20"/>
                <w:szCs w:val="17"/>
              </w:rPr>
              <w:t>Standard</w:t>
            </w:r>
          </w:p>
        </w:tc>
        <w:tc>
          <w:tcPr>
            <w:tcW w:w="8505" w:type="dxa"/>
            <w:shd w:val="clear" w:color="auto" w:fill="36424A"/>
            <w:vAlign w:val="center"/>
          </w:tcPr>
          <w:p w:rsidR="00433176" w:rsidRPr="00DA1274" w:rsidRDefault="00433176" w:rsidP="00433176">
            <w:pPr>
              <w:pStyle w:val="BodyText"/>
              <w:kinsoku w:val="0"/>
              <w:overflowPunct w:val="0"/>
              <w:spacing w:before="120" w:after="120"/>
              <w:ind w:left="0" w:firstLine="0"/>
              <w:rPr>
                <w:color w:val="FFFFFF"/>
                <w:sz w:val="20"/>
                <w:szCs w:val="17"/>
              </w:rPr>
            </w:pPr>
            <w:r>
              <w:rPr>
                <w:color w:val="FFFFFF"/>
                <w:sz w:val="20"/>
                <w:szCs w:val="17"/>
              </w:rPr>
              <w:t xml:space="preserve">Level </w:t>
            </w:r>
            <w:r w:rsidR="007D3973">
              <w:rPr>
                <w:color w:val="FFFFFF"/>
                <w:sz w:val="20"/>
                <w:szCs w:val="17"/>
              </w:rPr>
              <w:t>1</w:t>
            </w:r>
            <w:r>
              <w:rPr>
                <w:color w:val="FFFFFF"/>
                <w:sz w:val="20"/>
                <w:szCs w:val="17"/>
              </w:rPr>
              <w:t xml:space="preserve"> </w:t>
            </w:r>
            <w:r w:rsidRPr="00DA1274">
              <w:rPr>
                <w:color w:val="FFFFFF"/>
                <w:sz w:val="20"/>
                <w:szCs w:val="17"/>
              </w:rPr>
              <w:t>Behavioural Descriptors</w:t>
            </w:r>
          </w:p>
        </w:tc>
      </w:tr>
      <w:tr w:rsidR="00433176" w:rsidRPr="00DA1274" w:rsidTr="00433176">
        <w:tc>
          <w:tcPr>
            <w:tcW w:w="1668" w:type="dxa"/>
            <w:shd w:val="clear" w:color="auto" w:fill="auto"/>
            <w:vAlign w:val="center"/>
          </w:tcPr>
          <w:p w:rsidR="00433176" w:rsidRPr="00DA1274" w:rsidRDefault="00433176" w:rsidP="00767F16">
            <w:pPr>
              <w:pStyle w:val="BodyText"/>
              <w:kinsoku w:val="0"/>
              <w:overflowPunct w:val="0"/>
              <w:spacing w:before="5"/>
              <w:ind w:left="0" w:firstLine="0"/>
              <w:rPr>
                <w:color w:val="000000"/>
                <w:szCs w:val="17"/>
              </w:rPr>
            </w:pPr>
            <w:r w:rsidRPr="00DA1274">
              <w:rPr>
                <w:color w:val="000000"/>
                <w:szCs w:val="17"/>
              </w:rPr>
              <w:t>Passionately VA</w:t>
            </w:r>
          </w:p>
        </w:tc>
        <w:tc>
          <w:tcPr>
            <w:tcW w:w="8505" w:type="dxa"/>
            <w:shd w:val="clear" w:color="auto" w:fill="auto"/>
            <w:vAlign w:val="center"/>
          </w:tcPr>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lang w:val="en-US"/>
              </w:rPr>
              <w:t>Displays a passion for delighting both internal and external customers</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Seeks to understand customer needs by actively listening to their thoughts and concerns</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Embraces diversity and is responsive to different experiences, perspectives, values and beliefs</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lang w:val="en-US"/>
              </w:rPr>
              <w:t>Is curious and continuously looks for ways to learn and improve</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lang w:val="en-US"/>
              </w:rPr>
              <w:t>Knows, understands and follows standard operating procedures</w:t>
            </w:r>
          </w:p>
          <w:p w:rsidR="00433176" w:rsidRPr="00DA1274" w:rsidRDefault="007D3973" w:rsidP="007D3973">
            <w:pPr>
              <w:pStyle w:val="BodyText"/>
              <w:numPr>
                <w:ilvl w:val="0"/>
                <w:numId w:val="9"/>
              </w:numPr>
              <w:kinsoku w:val="0"/>
              <w:overflowPunct w:val="0"/>
              <w:spacing w:before="5"/>
              <w:rPr>
                <w:color w:val="FFFFFF"/>
                <w:sz w:val="19"/>
                <w:szCs w:val="19"/>
              </w:rPr>
            </w:pPr>
            <w:r w:rsidRPr="00DE424C">
              <w:rPr>
                <w:color w:val="000000"/>
                <w:sz w:val="19"/>
                <w:szCs w:val="19"/>
              </w:rPr>
              <w:t>Is authentic and honest, can admit to making mistakes</w:t>
            </w:r>
          </w:p>
        </w:tc>
      </w:tr>
      <w:tr w:rsidR="00433176" w:rsidRPr="00DA1274" w:rsidTr="00433176">
        <w:tc>
          <w:tcPr>
            <w:tcW w:w="1668" w:type="dxa"/>
            <w:shd w:val="clear" w:color="auto" w:fill="auto"/>
            <w:vAlign w:val="center"/>
          </w:tcPr>
          <w:p w:rsidR="00433176" w:rsidRPr="00DA1274" w:rsidRDefault="00433176" w:rsidP="00767F16">
            <w:pPr>
              <w:pStyle w:val="BodyText"/>
              <w:kinsoku w:val="0"/>
              <w:overflowPunct w:val="0"/>
              <w:spacing w:before="5"/>
              <w:ind w:left="0" w:firstLine="0"/>
              <w:rPr>
                <w:color w:val="000000"/>
                <w:szCs w:val="17"/>
              </w:rPr>
            </w:pPr>
            <w:r w:rsidRPr="00DA1274">
              <w:rPr>
                <w:color w:val="000000"/>
                <w:szCs w:val="17"/>
              </w:rPr>
              <w:t>Desire to be Better</w:t>
            </w:r>
          </w:p>
        </w:tc>
        <w:tc>
          <w:tcPr>
            <w:tcW w:w="8505" w:type="dxa"/>
            <w:shd w:val="clear" w:color="auto" w:fill="auto"/>
            <w:vAlign w:val="center"/>
          </w:tcPr>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lang w:val="en-US"/>
              </w:rPr>
              <w:t>Strives to improve experiences for internal and external customers</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Has a curious mind towards identifying opportunities and finding ways to be better</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Demonstrates a high level of personal motivation to learn and develop</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lang w:val="en-US"/>
              </w:rPr>
              <w:t>Resourceful and creative with coming up with solutions</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Identifies and contributes ideas for improvement</w:t>
            </w:r>
          </w:p>
          <w:p w:rsidR="00433176" w:rsidRPr="00DA1274"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Identifies, addresses and reports safety hazards</w:t>
            </w:r>
          </w:p>
        </w:tc>
      </w:tr>
      <w:tr w:rsidR="00433176" w:rsidRPr="00DA1274" w:rsidTr="00433176">
        <w:tc>
          <w:tcPr>
            <w:tcW w:w="1668" w:type="dxa"/>
            <w:shd w:val="clear" w:color="auto" w:fill="auto"/>
            <w:vAlign w:val="center"/>
          </w:tcPr>
          <w:p w:rsidR="00433176" w:rsidRPr="00DA1274" w:rsidRDefault="00433176" w:rsidP="00767F16">
            <w:pPr>
              <w:pStyle w:val="BodyText"/>
              <w:kinsoku w:val="0"/>
              <w:overflowPunct w:val="0"/>
              <w:spacing w:before="5"/>
              <w:ind w:left="0" w:firstLine="0"/>
              <w:rPr>
                <w:color w:val="000000"/>
                <w:szCs w:val="17"/>
              </w:rPr>
            </w:pPr>
            <w:r w:rsidRPr="00DA1274">
              <w:rPr>
                <w:color w:val="000000"/>
                <w:szCs w:val="17"/>
              </w:rPr>
              <w:t>Collaborates</w:t>
            </w:r>
          </w:p>
        </w:tc>
        <w:tc>
          <w:tcPr>
            <w:tcW w:w="8505" w:type="dxa"/>
            <w:shd w:val="clear" w:color="auto" w:fill="auto"/>
            <w:vAlign w:val="center"/>
          </w:tcPr>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Displays passion for sharing knowledge and ideas</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Voices opinions and new ideas freely</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Respects differences and seeks to understand diverse perspectives</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Works constructively in and across teams, viewing every interaction as an opportunity to collaborate</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Is curious and open-minded to new ideas, perspectives and approaches</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Clarifies own understanding and embraces alternate view</w:t>
            </w:r>
          </w:p>
          <w:p w:rsidR="00433176" w:rsidRPr="00DA1274"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Challenges behaviours that compromise safety</w:t>
            </w:r>
          </w:p>
        </w:tc>
      </w:tr>
      <w:tr w:rsidR="00433176" w:rsidRPr="00DA1274" w:rsidTr="00433176">
        <w:tc>
          <w:tcPr>
            <w:tcW w:w="1668" w:type="dxa"/>
            <w:shd w:val="clear" w:color="auto" w:fill="auto"/>
            <w:vAlign w:val="center"/>
          </w:tcPr>
          <w:p w:rsidR="00433176" w:rsidRPr="00DA1274" w:rsidRDefault="00433176" w:rsidP="00767F16">
            <w:pPr>
              <w:pStyle w:val="BodyText"/>
              <w:kinsoku w:val="0"/>
              <w:overflowPunct w:val="0"/>
              <w:spacing w:before="5"/>
              <w:ind w:left="0" w:firstLine="0"/>
              <w:rPr>
                <w:color w:val="000000"/>
                <w:szCs w:val="17"/>
              </w:rPr>
            </w:pPr>
            <w:r w:rsidRPr="00DA1274">
              <w:rPr>
                <w:color w:val="000000"/>
                <w:szCs w:val="17"/>
              </w:rPr>
              <w:t>Inspires Team</w:t>
            </w:r>
          </w:p>
        </w:tc>
        <w:tc>
          <w:tcPr>
            <w:tcW w:w="8505" w:type="dxa"/>
            <w:shd w:val="clear" w:color="auto" w:fill="auto"/>
            <w:vAlign w:val="center"/>
          </w:tcPr>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Welcomes change and remains positive in the face of ambiguity</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Seeks information to understand change and impacts</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Demonstrates a change mindset, flexibility and openness</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Understands the need for VA Group to be innovative and drive business improvement</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Seeks to understand Virgin Australia’s strategy and how they can contribute</w:t>
            </w:r>
          </w:p>
          <w:p w:rsidR="00433176" w:rsidRPr="00DA1274"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Demonstrates forward-thinking and awareness of immediate consequences of actions ensuring safe outcomes</w:t>
            </w:r>
          </w:p>
        </w:tc>
      </w:tr>
      <w:tr w:rsidR="00433176" w:rsidRPr="00DA1274" w:rsidTr="00433176">
        <w:tc>
          <w:tcPr>
            <w:tcW w:w="1668" w:type="dxa"/>
            <w:tcBorders>
              <w:bottom w:val="single" w:sz="4" w:space="0" w:color="auto"/>
            </w:tcBorders>
            <w:shd w:val="clear" w:color="auto" w:fill="auto"/>
            <w:vAlign w:val="center"/>
          </w:tcPr>
          <w:p w:rsidR="00433176" w:rsidRPr="00DA1274" w:rsidRDefault="00433176" w:rsidP="00767F16">
            <w:pPr>
              <w:pStyle w:val="BodyText"/>
              <w:kinsoku w:val="0"/>
              <w:overflowPunct w:val="0"/>
              <w:spacing w:before="5"/>
              <w:ind w:left="0" w:firstLine="0"/>
              <w:rPr>
                <w:color w:val="000000"/>
                <w:szCs w:val="17"/>
              </w:rPr>
            </w:pPr>
            <w:r w:rsidRPr="00DA1274">
              <w:rPr>
                <w:color w:val="000000"/>
                <w:szCs w:val="17"/>
              </w:rPr>
              <w:t>Creates Future</w:t>
            </w:r>
          </w:p>
        </w:tc>
        <w:tc>
          <w:tcPr>
            <w:tcW w:w="8505" w:type="dxa"/>
            <w:tcBorders>
              <w:bottom w:val="single" w:sz="4" w:space="0" w:color="auto"/>
            </w:tcBorders>
            <w:shd w:val="clear" w:color="auto" w:fill="auto"/>
            <w:vAlign w:val="center"/>
          </w:tcPr>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Welcomes change and remains positive in the face of ambiguity</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Seeks information to understand change and impacts</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Demonstrates a change mindset, flexibility and openness</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Understands the need for VA Group to be innovative and drive business improvement</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Seeks to understand Virgin Australia’s strategy and how they can contribute</w:t>
            </w:r>
          </w:p>
          <w:p w:rsidR="00433176" w:rsidRPr="00DA1274"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Demonstrates forward-thinking and awareness of immediate consequences of actions ensuring safe outcomes</w:t>
            </w:r>
          </w:p>
        </w:tc>
      </w:tr>
      <w:tr w:rsidR="00433176" w:rsidRPr="00DA1274" w:rsidTr="00433176">
        <w:tc>
          <w:tcPr>
            <w:tcW w:w="1668" w:type="dxa"/>
            <w:tcBorders>
              <w:bottom w:val="nil"/>
            </w:tcBorders>
            <w:shd w:val="clear" w:color="auto" w:fill="auto"/>
            <w:vAlign w:val="center"/>
          </w:tcPr>
          <w:p w:rsidR="00433176" w:rsidRPr="00DA1274" w:rsidRDefault="00433176" w:rsidP="00767F16">
            <w:pPr>
              <w:pStyle w:val="BodyText"/>
              <w:kinsoku w:val="0"/>
              <w:overflowPunct w:val="0"/>
              <w:spacing w:before="5"/>
              <w:ind w:left="0" w:firstLine="0"/>
              <w:rPr>
                <w:color w:val="000000"/>
                <w:szCs w:val="17"/>
              </w:rPr>
            </w:pPr>
            <w:r w:rsidRPr="00DA1274">
              <w:rPr>
                <w:color w:val="000000"/>
                <w:szCs w:val="17"/>
              </w:rPr>
              <w:t>Drives Results</w:t>
            </w:r>
          </w:p>
        </w:tc>
        <w:tc>
          <w:tcPr>
            <w:tcW w:w="8505" w:type="dxa"/>
            <w:tcBorders>
              <w:bottom w:val="nil"/>
            </w:tcBorders>
            <w:shd w:val="clear" w:color="auto" w:fill="auto"/>
            <w:vAlign w:val="center"/>
          </w:tcPr>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Plans work to deliver within expected timeframes</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Shows energy, enthusiasm and initiative for achieving own goals</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Follows through on commitments to both internal and external customers</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Seeks guidance and support to address obstacles and achieve set goals</w:t>
            </w:r>
          </w:p>
          <w:p w:rsidR="007D3973" w:rsidRPr="00DE424C"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Integrates feedback and takes responsibility for achieving own goals</w:t>
            </w:r>
          </w:p>
          <w:p w:rsidR="00433176" w:rsidRPr="00DA1274" w:rsidRDefault="007D3973" w:rsidP="007D3973">
            <w:pPr>
              <w:pStyle w:val="BodyText"/>
              <w:numPr>
                <w:ilvl w:val="0"/>
                <w:numId w:val="9"/>
              </w:numPr>
              <w:kinsoku w:val="0"/>
              <w:overflowPunct w:val="0"/>
              <w:spacing w:before="5"/>
              <w:rPr>
                <w:color w:val="000000"/>
                <w:sz w:val="19"/>
                <w:szCs w:val="19"/>
              </w:rPr>
            </w:pPr>
            <w:r w:rsidRPr="00DE424C">
              <w:rPr>
                <w:color w:val="000000"/>
                <w:sz w:val="19"/>
                <w:szCs w:val="19"/>
              </w:rPr>
              <w:t>Delivers outcomes within standards operating procedures</w:t>
            </w:r>
          </w:p>
        </w:tc>
      </w:tr>
    </w:tbl>
    <w:p w:rsidR="00433176" w:rsidRDefault="00433176" w:rsidP="00433176">
      <w:pPr>
        <w:ind w:left="709"/>
      </w:pPr>
    </w:p>
    <w:tbl>
      <w:tblPr>
        <w:tblStyle w:val="TableGrid"/>
        <w:tblW w:w="0" w:type="auto"/>
        <w:tblInd w:w="1242" w:type="dxa"/>
        <w:tblBorders>
          <w:left w:val="none" w:sz="0" w:space="0" w:color="auto"/>
          <w:right w:val="none" w:sz="0" w:space="0" w:color="auto"/>
        </w:tblBorders>
        <w:tblLook w:val="04A0" w:firstRow="1" w:lastRow="0" w:firstColumn="1" w:lastColumn="0" w:noHBand="0" w:noVBand="1"/>
      </w:tblPr>
      <w:tblGrid>
        <w:gridCol w:w="9498"/>
      </w:tblGrid>
      <w:tr w:rsidR="00D32CDF" w:rsidRPr="00433176" w:rsidTr="0049073E">
        <w:tc>
          <w:tcPr>
            <w:tcW w:w="9498" w:type="dxa"/>
            <w:tcBorders>
              <w:bottom w:val="single" w:sz="4" w:space="0" w:color="auto"/>
            </w:tcBorders>
            <w:shd w:val="clear" w:color="auto" w:fill="BE0F34"/>
            <w:vAlign w:val="center"/>
          </w:tcPr>
          <w:p w:rsidR="00D32CDF" w:rsidRPr="00433176" w:rsidRDefault="00D32CDF" w:rsidP="0049073E">
            <w:pPr>
              <w:spacing w:before="120" w:after="120"/>
              <w:rPr>
                <w:rFonts w:ascii="Arial" w:hAnsi="Arial" w:cs="Arial"/>
                <w:b/>
                <w:color w:val="FFFFFF" w:themeColor="background1"/>
                <w:sz w:val="28"/>
                <w:szCs w:val="28"/>
              </w:rPr>
            </w:pPr>
            <w:r>
              <w:rPr>
                <w:rFonts w:ascii="Arial" w:hAnsi="Arial" w:cs="Arial"/>
                <w:b/>
                <w:color w:val="FFFFFF" w:themeColor="background1"/>
                <w:sz w:val="28"/>
                <w:szCs w:val="28"/>
              </w:rPr>
              <w:t>Values</w:t>
            </w:r>
          </w:p>
        </w:tc>
      </w:tr>
    </w:tbl>
    <w:p w:rsidR="00D32CDF" w:rsidRDefault="00D32CDF" w:rsidP="00433176">
      <w:pPr>
        <w:ind w:left="709"/>
      </w:pPr>
    </w:p>
    <w:p w:rsidR="00D32CDF" w:rsidRDefault="00D32CDF" w:rsidP="00433176">
      <w:pPr>
        <w:ind w:left="709"/>
      </w:pPr>
      <w:r>
        <w:rPr>
          <w:noProof/>
          <w:lang w:eastAsia="en-AU"/>
        </w:rPr>
        <w:drawing>
          <wp:inline distT="0" distB="0" distL="0" distR="0" wp14:anchorId="2E4371DE" wp14:editId="6C740A97">
            <wp:extent cx="661924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9240" cy="742950"/>
                    </a:xfrm>
                    <a:prstGeom prst="rect">
                      <a:avLst/>
                    </a:prstGeom>
                    <a:noFill/>
                  </pic:spPr>
                </pic:pic>
              </a:graphicData>
            </a:graphic>
          </wp:inline>
        </w:drawing>
      </w:r>
    </w:p>
    <w:sectPr w:rsidR="00D32CDF" w:rsidSect="00433176">
      <w:headerReference w:type="even" r:id="rId13"/>
      <w:headerReference w:type="default" r:id="rId14"/>
      <w:footerReference w:type="even" r:id="rId15"/>
      <w:footerReference w:type="default" r:id="rId16"/>
      <w:headerReference w:type="first" r:id="rId17"/>
      <w:footerReference w:type="first" r:id="rId18"/>
      <w:pgSz w:w="11906" w:h="16838"/>
      <w:pgMar w:top="851" w:right="0" w:bottom="1440"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9F" w:rsidRDefault="007C729F" w:rsidP="00145F7A">
      <w:pPr>
        <w:spacing w:after="0" w:line="240" w:lineRule="auto"/>
      </w:pPr>
      <w:r>
        <w:separator/>
      </w:r>
    </w:p>
  </w:endnote>
  <w:endnote w:type="continuationSeparator" w:id="0">
    <w:p w:rsidR="007C729F" w:rsidRDefault="007C729F" w:rsidP="0014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7A" w:rsidRDefault="00145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7A" w:rsidRDefault="00145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7A" w:rsidRDefault="00145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9F" w:rsidRDefault="007C729F" w:rsidP="00145F7A">
      <w:pPr>
        <w:spacing w:after="0" w:line="240" w:lineRule="auto"/>
      </w:pPr>
      <w:r>
        <w:separator/>
      </w:r>
    </w:p>
  </w:footnote>
  <w:footnote w:type="continuationSeparator" w:id="0">
    <w:p w:rsidR="007C729F" w:rsidRDefault="007C729F" w:rsidP="00145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7A" w:rsidRDefault="00453873">
    <w:pPr>
      <w:pStyle w:val="Header"/>
    </w:pPr>
    <w:r>
      <w:rPr>
        <w:noProof/>
      </w:rPr>
      <w:pict w14:anchorId="1987E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794003" o:spid="_x0000_s2050" type="#_x0000_t136" style="position:absolute;margin-left:0;margin-top:0;width:671.45pt;height:167.85pt;rotation:315;z-index:-251655168;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7A" w:rsidRDefault="00453873">
    <w:pPr>
      <w:pStyle w:val="Header"/>
    </w:pPr>
    <w:r>
      <w:rPr>
        <w:noProof/>
      </w:rPr>
      <w:pict w14:anchorId="77C5BA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794004" o:spid="_x0000_s2051" type="#_x0000_t136" style="position:absolute;margin-left:0;margin-top:0;width:671.45pt;height:167.85pt;rotation:315;z-index:-251653120;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7A" w:rsidRDefault="00453873">
    <w:pPr>
      <w:pStyle w:val="Header"/>
    </w:pPr>
    <w:r>
      <w:rPr>
        <w:noProof/>
      </w:rPr>
      <w:pict w14:anchorId="2DE2A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794002" o:spid="_x0000_s2049" type="#_x0000_t136" style="position:absolute;margin-left:0;margin-top:0;width:671.45pt;height:167.85pt;rotation:315;z-index:-251657216;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997" w:hanging="360"/>
      </w:pPr>
      <w:rPr>
        <w:rFonts w:ascii="Symbol" w:hAnsi="Symbol"/>
        <w:b w:val="0"/>
        <w:sz w:val="22"/>
      </w:rPr>
    </w:lvl>
    <w:lvl w:ilvl="1">
      <w:numFmt w:val="bullet"/>
      <w:lvlText w:val="•"/>
      <w:lvlJc w:val="left"/>
      <w:pPr>
        <w:ind w:left="1820" w:hanging="360"/>
      </w:pPr>
    </w:lvl>
    <w:lvl w:ilvl="2">
      <w:numFmt w:val="bullet"/>
      <w:lvlText w:val="•"/>
      <w:lvlJc w:val="left"/>
      <w:pPr>
        <w:ind w:left="2644" w:hanging="360"/>
      </w:pPr>
    </w:lvl>
    <w:lvl w:ilvl="3">
      <w:numFmt w:val="bullet"/>
      <w:lvlText w:val="•"/>
      <w:lvlJc w:val="left"/>
      <w:pPr>
        <w:ind w:left="3467" w:hanging="360"/>
      </w:pPr>
    </w:lvl>
    <w:lvl w:ilvl="4">
      <w:numFmt w:val="bullet"/>
      <w:lvlText w:val="•"/>
      <w:lvlJc w:val="left"/>
      <w:pPr>
        <w:ind w:left="4291" w:hanging="360"/>
      </w:pPr>
    </w:lvl>
    <w:lvl w:ilvl="5">
      <w:numFmt w:val="bullet"/>
      <w:lvlText w:val="•"/>
      <w:lvlJc w:val="left"/>
      <w:pPr>
        <w:ind w:left="5114" w:hanging="360"/>
      </w:pPr>
    </w:lvl>
    <w:lvl w:ilvl="6">
      <w:numFmt w:val="bullet"/>
      <w:lvlText w:val="•"/>
      <w:lvlJc w:val="left"/>
      <w:pPr>
        <w:ind w:left="5938" w:hanging="360"/>
      </w:pPr>
    </w:lvl>
    <w:lvl w:ilvl="7">
      <w:numFmt w:val="bullet"/>
      <w:lvlText w:val="•"/>
      <w:lvlJc w:val="left"/>
      <w:pPr>
        <w:ind w:left="6761" w:hanging="360"/>
      </w:pPr>
    </w:lvl>
    <w:lvl w:ilvl="8">
      <w:numFmt w:val="bullet"/>
      <w:lvlText w:val="•"/>
      <w:lvlJc w:val="left"/>
      <w:pPr>
        <w:ind w:left="7585" w:hanging="360"/>
      </w:pPr>
    </w:lvl>
  </w:abstractNum>
  <w:abstractNum w:abstractNumId="1">
    <w:nsid w:val="00000403"/>
    <w:multiLevelType w:val="multilevel"/>
    <w:tmpl w:val="00000886"/>
    <w:lvl w:ilvl="0">
      <w:numFmt w:val="bullet"/>
      <w:lvlText w:val=""/>
      <w:lvlJc w:val="left"/>
      <w:pPr>
        <w:ind w:left="954" w:hanging="286"/>
      </w:pPr>
      <w:rPr>
        <w:rFonts w:ascii="Symbol" w:hAnsi="Symbol"/>
        <w:b w:val="0"/>
        <w:sz w:val="22"/>
      </w:rPr>
    </w:lvl>
    <w:lvl w:ilvl="1">
      <w:numFmt w:val="bullet"/>
      <w:lvlText w:val="•"/>
      <w:lvlJc w:val="left"/>
      <w:pPr>
        <w:ind w:left="1781" w:hanging="286"/>
      </w:pPr>
    </w:lvl>
    <w:lvl w:ilvl="2">
      <w:numFmt w:val="bullet"/>
      <w:lvlText w:val="•"/>
      <w:lvlJc w:val="left"/>
      <w:pPr>
        <w:ind w:left="2609" w:hanging="286"/>
      </w:pPr>
    </w:lvl>
    <w:lvl w:ilvl="3">
      <w:numFmt w:val="bullet"/>
      <w:lvlText w:val="•"/>
      <w:lvlJc w:val="left"/>
      <w:pPr>
        <w:ind w:left="3437" w:hanging="286"/>
      </w:pPr>
    </w:lvl>
    <w:lvl w:ilvl="4">
      <w:numFmt w:val="bullet"/>
      <w:lvlText w:val="•"/>
      <w:lvlJc w:val="left"/>
      <w:pPr>
        <w:ind w:left="4265" w:hanging="286"/>
      </w:pPr>
    </w:lvl>
    <w:lvl w:ilvl="5">
      <w:numFmt w:val="bullet"/>
      <w:lvlText w:val="•"/>
      <w:lvlJc w:val="left"/>
      <w:pPr>
        <w:ind w:left="5093" w:hanging="286"/>
      </w:pPr>
    </w:lvl>
    <w:lvl w:ilvl="6">
      <w:numFmt w:val="bullet"/>
      <w:lvlText w:val="•"/>
      <w:lvlJc w:val="left"/>
      <w:pPr>
        <w:ind w:left="5921" w:hanging="286"/>
      </w:pPr>
    </w:lvl>
    <w:lvl w:ilvl="7">
      <w:numFmt w:val="bullet"/>
      <w:lvlText w:val="•"/>
      <w:lvlJc w:val="left"/>
      <w:pPr>
        <w:ind w:left="6748" w:hanging="286"/>
      </w:pPr>
    </w:lvl>
    <w:lvl w:ilvl="8">
      <w:numFmt w:val="bullet"/>
      <w:lvlText w:val="•"/>
      <w:lvlJc w:val="left"/>
      <w:pPr>
        <w:ind w:left="7576" w:hanging="286"/>
      </w:pPr>
    </w:lvl>
  </w:abstractNum>
  <w:abstractNum w:abstractNumId="2">
    <w:nsid w:val="00000404"/>
    <w:multiLevelType w:val="multilevel"/>
    <w:tmpl w:val="00000887"/>
    <w:lvl w:ilvl="0">
      <w:numFmt w:val="bullet"/>
      <w:lvlText w:val=""/>
      <w:lvlJc w:val="left"/>
      <w:pPr>
        <w:ind w:left="997" w:hanging="360"/>
      </w:pPr>
      <w:rPr>
        <w:rFonts w:ascii="Symbol" w:hAnsi="Symbol"/>
        <w:b w:val="0"/>
        <w:sz w:val="22"/>
      </w:rPr>
    </w:lvl>
    <w:lvl w:ilvl="1">
      <w:numFmt w:val="bullet"/>
      <w:lvlText w:val="•"/>
      <w:lvlJc w:val="left"/>
      <w:pPr>
        <w:ind w:left="1820" w:hanging="360"/>
      </w:pPr>
    </w:lvl>
    <w:lvl w:ilvl="2">
      <w:numFmt w:val="bullet"/>
      <w:lvlText w:val="•"/>
      <w:lvlJc w:val="left"/>
      <w:pPr>
        <w:ind w:left="2644" w:hanging="360"/>
      </w:pPr>
    </w:lvl>
    <w:lvl w:ilvl="3">
      <w:numFmt w:val="bullet"/>
      <w:lvlText w:val="•"/>
      <w:lvlJc w:val="left"/>
      <w:pPr>
        <w:ind w:left="3467" w:hanging="360"/>
      </w:pPr>
    </w:lvl>
    <w:lvl w:ilvl="4">
      <w:numFmt w:val="bullet"/>
      <w:lvlText w:val="•"/>
      <w:lvlJc w:val="left"/>
      <w:pPr>
        <w:ind w:left="4291" w:hanging="360"/>
      </w:pPr>
    </w:lvl>
    <w:lvl w:ilvl="5">
      <w:numFmt w:val="bullet"/>
      <w:lvlText w:val="•"/>
      <w:lvlJc w:val="left"/>
      <w:pPr>
        <w:ind w:left="5114" w:hanging="360"/>
      </w:pPr>
    </w:lvl>
    <w:lvl w:ilvl="6">
      <w:numFmt w:val="bullet"/>
      <w:lvlText w:val="•"/>
      <w:lvlJc w:val="left"/>
      <w:pPr>
        <w:ind w:left="5938" w:hanging="360"/>
      </w:pPr>
    </w:lvl>
    <w:lvl w:ilvl="7">
      <w:numFmt w:val="bullet"/>
      <w:lvlText w:val="•"/>
      <w:lvlJc w:val="left"/>
      <w:pPr>
        <w:ind w:left="6761" w:hanging="360"/>
      </w:pPr>
    </w:lvl>
    <w:lvl w:ilvl="8">
      <w:numFmt w:val="bullet"/>
      <w:lvlText w:val="•"/>
      <w:lvlJc w:val="left"/>
      <w:pPr>
        <w:ind w:left="7585" w:hanging="360"/>
      </w:pPr>
    </w:lvl>
  </w:abstractNum>
  <w:abstractNum w:abstractNumId="3">
    <w:nsid w:val="00000405"/>
    <w:multiLevelType w:val="multilevel"/>
    <w:tmpl w:val="00000888"/>
    <w:lvl w:ilvl="0">
      <w:numFmt w:val="bullet"/>
      <w:lvlText w:val=""/>
      <w:lvlJc w:val="left"/>
      <w:pPr>
        <w:ind w:left="997" w:hanging="360"/>
      </w:pPr>
      <w:rPr>
        <w:rFonts w:ascii="Symbol" w:hAnsi="Symbol"/>
        <w:b w:val="0"/>
        <w:sz w:val="22"/>
      </w:rPr>
    </w:lvl>
    <w:lvl w:ilvl="1">
      <w:numFmt w:val="bullet"/>
      <w:lvlText w:val="•"/>
      <w:lvlJc w:val="left"/>
      <w:pPr>
        <w:ind w:left="1820" w:hanging="360"/>
      </w:pPr>
    </w:lvl>
    <w:lvl w:ilvl="2">
      <w:numFmt w:val="bullet"/>
      <w:lvlText w:val="•"/>
      <w:lvlJc w:val="left"/>
      <w:pPr>
        <w:ind w:left="2644" w:hanging="360"/>
      </w:pPr>
    </w:lvl>
    <w:lvl w:ilvl="3">
      <w:numFmt w:val="bullet"/>
      <w:lvlText w:val="•"/>
      <w:lvlJc w:val="left"/>
      <w:pPr>
        <w:ind w:left="3467" w:hanging="360"/>
      </w:pPr>
    </w:lvl>
    <w:lvl w:ilvl="4">
      <w:numFmt w:val="bullet"/>
      <w:lvlText w:val="•"/>
      <w:lvlJc w:val="left"/>
      <w:pPr>
        <w:ind w:left="4291" w:hanging="360"/>
      </w:pPr>
    </w:lvl>
    <w:lvl w:ilvl="5">
      <w:numFmt w:val="bullet"/>
      <w:lvlText w:val="•"/>
      <w:lvlJc w:val="left"/>
      <w:pPr>
        <w:ind w:left="5114" w:hanging="360"/>
      </w:pPr>
    </w:lvl>
    <w:lvl w:ilvl="6">
      <w:numFmt w:val="bullet"/>
      <w:lvlText w:val="•"/>
      <w:lvlJc w:val="left"/>
      <w:pPr>
        <w:ind w:left="5938" w:hanging="360"/>
      </w:pPr>
    </w:lvl>
    <w:lvl w:ilvl="7">
      <w:numFmt w:val="bullet"/>
      <w:lvlText w:val="•"/>
      <w:lvlJc w:val="left"/>
      <w:pPr>
        <w:ind w:left="6761" w:hanging="360"/>
      </w:pPr>
    </w:lvl>
    <w:lvl w:ilvl="8">
      <w:numFmt w:val="bullet"/>
      <w:lvlText w:val="•"/>
      <w:lvlJc w:val="left"/>
      <w:pPr>
        <w:ind w:left="7585" w:hanging="360"/>
      </w:pPr>
    </w:lvl>
  </w:abstractNum>
  <w:abstractNum w:abstractNumId="4">
    <w:nsid w:val="00000406"/>
    <w:multiLevelType w:val="multilevel"/>
    <w:tmpl w:val="00000889"/>
    <w:lvl w:ilvl="0">
      <w:numFmt w:val="bullet"/>
      <w:lvlText w:val=""/>
      <w:lvlJc w:val="left"/>
      <w:pPr>
        <w:ind w:left="997" w:hanging="360"/>
      </w:pPr>
      <w:rPr>
        <w:rFonts w:ascii="Symbol" w:hAnsi="Symbol"/>
        <w:b w:val="0"/>
        <w:sz w:val="22"/>
      </w:rPr>
    </w:lvl>
    <w:lvl w:ilvl="1">
      <w:numFmt w:val="bullet"/>
      <w:lvlText w:val="•"/>
      <w:lvlJc w:val="left"/>
      <w:pPr>
        <w:ind w:left="1820" w:hanging="360"/>
      </w:pPr>
    </w:lvl>
    <w:lvl w:ilvl="2">
      <w:numFmt w:val="bullet"/>
      <w:lvlText w:val="•"/>
      <w:lvlJc w:val="left"/>
      <w:pPr>
        <w:ind w:left="2644" w:hanging="360"/>
      </w:pPr>
    </w:lvl>
    <w:lvl w:ilvl="3">
      <w:numFmt w:val="bullet"/>
      <w:lvlText w:val="•"/>
      <w:lvlJc w:val="left"/>
      <w:pPr>
        <w:ind w:left="3467" w:hanging="360"/>
      </w:pPr>
    </w:lvl>
    <w:lvl w:ilvl="4">
      <w:numFmt w:val="bullet"/>
      <w:lvlText w:val="•"/>
      <w:lvlJc w:val="left"/>
      <w:pPr>
        <w:ind w:left="4291" w:hanging="360"/>
      </w:pPr>
    </w:lvl>
    <w:lvl w:ilvl="5">
      <w:numFmt w:val="bullet"/>
      <w:lvlText w:val="•"/>
      <w:lvlJc w:val="left"/>
      <w:pPr>
        <w:ind w:left="5114" w:hanging="360"/>
      </w:pPr>
    </w:lvl>
    <w:lvl w:ilvl="6">
      <w:numFmt w:val="bullet"/>
      <w:lvlText w:val="•"/>
      <w:lvlJc w:val="left"/>
      <w:pPr>
        <w:ind w:left="5938" w:hanging="360"/>
      </w:pPr>
    </w:lvl>
    <w:lvl w:ilvl="7">
      <w:numFmt w:val="bullet"/>
      <w:lvlText w:val="•"/>
      <w:lvlJc w:val="left"/>
      <w:pPr>
        <w:ind w:left="6761" w:hanging="360"/>
      </w:pPr>
    </w:lvl>
    <w:lvl w:ilvl="8">
      <w:numFmt w:val="bullet"/>
      <w:lvlText w:val="•"/>
      <w:lvlJc w:val="left"/>
      <w:pPr>
        <w:ind w:left="7585" w:hanging="360"/>
      </w:pPr>
    </w:lvl>
  </w:abstractNum>
  <w:abstractNum w:abstractNumId="5">
    <w:nsid w:val="00000407"/>
    <w:multiLevelType w:val="multilevel"/>
    <w:tmpl w:val="0000088A"/>
    <w:lvl w:ilvl="0">
      <w:numFmt w:val="bullet"/>
      <w:lvlText w:val=""/>
      <w:lvlJc w:val="left"/>
      <w:pPr>
        <w:ind w:left="1182" w:hanging="360"/>
      </w:pPr>
      <w:rPr>
        <w:rFonts w:ascii="Symbol" w:hAnsi="Symbol"/>
        <w:b w:val="0"/>
        <w:sz w:val="22"/>
      </w:rPr>
    </w:lvl>
    <w:lvl w:ilvl="1">
      <w:numFmt w:val="bullet"/>
      <w:lvlText w:val="•"/>
      <w:lvlJc w:val="left"/>
      <w:pPr>
        <w:ind w:left="1987" w:hanging="360"/>
      </w:pPr>
    </w:lvl>
    <w:lvl w:ilvl="2">
      <w:numFmt w:val="bullet"/>
      <w:lvlText w:val="•"/>
      <w:lvlJc w:val="left"/>
      <w:pPr>
        <w:ind w:left="2792" w:hanging="360"/>
      </w:pPr>
    </w:lvl>
    <w:lvl w:ilvl="3">
      <w:numFmt w:val="bullet"/>
      <w:lvlText w:val="•"/>
      <w:lvlJc w:val="left"/>
      <w:pPr>
        <w:ind w:left="3597" w:hanging="360"/>
      </w:pPr>
    </w:lvl>
    <w:lvl w:ilvl="4">
      <w:numFmt w:val="bullet"/>
      <w:lvlText w:val="•"/>
      <w:lvlJc w:val="left"/>
      <w:pPr>
        <w:ind w:left="4402" w:hanging="360"/>
      </w:pPr>
    </w:lvl>
    <w:lvl w:ilvl="5">
      <w:numFmt w:val="bullet"/>
      <w:lvlText w:val="•"/>
      <w:lvlJc w:val="left"/>
      <w:pPr>
        <w:ind w:left="5207" w:hanging="360"/>
      </w:pPr>
    </w:lvl>
    <w:lvl w:ilvl="6">
      <w:numFmt w:val="bullet"/>
      <w:lvlText w:val="•"/>
      <w:lvlJc w:val="left"/>
      <w:pPr>
        <w:ind w:left="6012" w:hanging="360"/>
      </w:pPr>
    </w:lvl>
    <w:lvl w:ilvl="7">
      <w:numFmt w:val="bullet"/>
      <w:lvlText w:val="•"/>
      <w:lvlJc w:val="left"/>
      <w:pPr>
        <w:ind w:left="6817" w:hanging="360"/>
      </w:pPr>
    </w:lvl>
    <w:lvl w:ilvl="8">
      <w:numFmt w:val="bullet"/>
      <w:lvlText w:val="•"/>
      <w:lvlJc w:val="left"/>
      <w:pPr>
        <w:ind w:left="7622" w:hanging="360"/>
      </w:pPr>
    </w:lvl>
  </w:abstractNum>
  <w:abstractNum w:abstractNumId="6">
    <w:nsid w:val="00000408"/>
    <w:multiLevelType w:val="multilevel"/>
    <w:tmpl w:val="0000088B"/>
    <w:lvl w:ilvl="0">
      <w:numFmt w:val="bullet"/>
      <w:lvlText w:val=""/>
      <w:lvlJc w:val="left"/>
      <w:pPr>
        <w:ind w:left="336" w:hanging="228"/>
      </w:pPr>
      <w:rPr>
        <w:rFonts w:ascii="Symbol" w:hAnsi="Symbol"/>
        <w:b w:val="0"/>
        <w:sz w:val="17"/>
      </w:rPr>
    </w:lvl>
    <w:lvl w:ilvl="1">
      <w:numFmt w:val="bullet"/>
      <w:lvlText w:val="•"/>
      <w:lvlJc w:val="left"/>
      <w:pPr>
        <w:ind w:left="784" w:hanging="228"/>
      </w:pPr>
    </w:lvl>
    <w:lvl w:ilvl="2">
      <w:numFmt w:val="bullet"/>
      <w:lvlText w:val="•"/>
      <w:lvlJc w:val="left"/>
      <w:pPr>
        <w:ind w:left="1232" w:hanging="228"/>
      </w:pPr>
    </w:lvl>
    <w:lvl w:ilvl="3">
      <w:numFmt w:val="bullet"/>
      <w:lvlText w:val="•"/>
      <w:lvlJc w:val="left"/>
      <w:pPr>
        <w:ind w:left="1680" w:hanging="228"/>
      </w:pPr>
    </w:lvl>
    <w:lvl w:ilvl="4">
      <w:numFmt w:val="bullet"/>
      <w:lvlText w:val="•"/>
      <w:lvlJc w:val="left"/>
      <w:pPr>
        <w:ind w:left="2129" w:hanging="228"/>
      </w:pPr>
    </w:lvl>
    <w:lvl w:ilvl="5">
      <w:numFmt w:val="bullet"/>
      <w:lvlText w:val="•"/>
      <w:lvlJc w:val="left"/>
      <w:pPr>
        <w:ind w:left="2577" w:hanging="228"/>
      </w:pPr>
    </w:lvl>
    <w:lvl w:ilvl="6">
      <w:numFmt w:val="bullet"/>
      <w:lvlText w:val="•"/>
      <w:lvlJc w:val="left"/>
      <w:pPr>
        <w:ind w:left="3025" w:hanging="228"/>
      </w:pPr>
    </w:lvl>
    <w:lvl w:ilvl="7">
      <w:numFmt w:val="bullet"/>
      <w:lvlText w:val="•"/>
      <w:lvlJc w:val="left"/>
      <w:pPr>
        <w:ind w:left="3473" w:hanging="228"/>
      </w:pPr>
    </w:lvl>
    <w:lvl w:ilvl="8">
      <w:numFmt w:val="bullet"/>
      <w:lvlText w:val="•"/>
      <w:lvlJc w:val="left"/>
      <w:pPr>
        <w:ind w:left="3921" w:hanging="228"/>
      </w:pPr>
    </w:lvl>
  </w:abstractNum>
  <w:abstractNum w:abstractNumId="7">
    <w:nsid w:val="00000409"/>
    <w:multiLevelType w:val="multilevel"/>
    <w:tmpl w:val="0000088C"/>
    <w:lvl w:ilvl="0">
      <w:numFmt w:val="bullet"/>
      <w:lvlText w:val=""/>
      <w:lvlJc w:val="left"/>
      <w:pPr>
        <w:ind w:left="682" w:hanging="361"/>
      </w:pPr>
      <w:rPr>
        <w:rFonts w:ascii="Symbol" w:hAnsi="Symbol"/>
        <w:b w:val="0"/>
        <w:sz w:val="22"/>
      </w:rPr>
    </w:lvl>
    <w:lvl w:ilvl="1">
      <w:numFmt w:val="bullet"/>
      <w:lvlText w:val="•"/>
      <w:lvlJc w:val="left"/>
      <w:pPr>
        <w:ind w:left="1066" w:hanging="361"/>
      </w:pPr>
    </w:lvl>
    <w:lvl w:ilvl="2">
      <w:numFmt w:val="bullet"/>
      <w:lvlText w:val="•"/>
      <w:lvlJc w:val="left"/>
      <w:pPr>
        <w:ind w:left="1450" w:hanging="361"/>
      </w:pPr>
    </w:lvl>
    <w:lvl w:ilvl="3">
      <w:numFmt w:val="bullet"/>
      <w:lvlText w:val="•"/>
      <w:lvlJc w:val="left"/>
      <w:pPr>
        <w:ind w:left="1834" w:hanging="361"/>
      </w:pPr>
    </w:lvl>
    <w:lvl w:ilvl="4">
      <w:numFmt w:val="bullet"/>
      <w:lvlText w:val="•"/>
      <w:lvlJc w:val="left"/>
      <w:pPr>
        <w:ind w:left="2219" w:hanging="361"/>
      </w:pPr>
    </w:lvl>
    <w:lvl w:ilvl="5">
      <w:numFmt w:val="bullet"/>
      <w:lvlText w:val="•"/>
      <w:lvlJc w:val="left"/>
      <w:pPr>
        <w:ind w:left="2603" w:hanging="361"/>
      </w:pPr>
    </w:lvl>
    <w:lvl w:ilvl="6">
      <w:numFmt w:val="bullet"/>
      <w:lvlText w:val="•"/>
      <w:lvlJc w:val="left"/>
      <w:pPr>
        <w:ind w:left="2987" w:hanging="361"/>
      </w:pPr>
    </w:lvl>
    <w:lvl w:ilvl="7">
      <w:numFmt w:val="bullet"/>
      <w:lvlText w:val="•"/>
      <w:lvlJc w:val="left"/>
      <w:pPr>
        <w:ind w:left="3372" w:hanging="361"/>
      </w:pPr>
    </w:lvl>
    <w:lvl w:ilvl="8">
      <w:numFmt w:val="bullet"/>
      <w:lvlText w:val="•"/>
      <w:lvlJc w:val="left"/>
      <w:pPr>
        <w:ind w:left="3756" w:hanging="361"/>
      </w:pPr>
    </w:lvl>
  </w:abstractNum>
  <w:abstractNum w:abstractNumId="8">
    <w:nsid w:val="0000040F"/>
    <w:multiLevelType w:val="multilevel"/>
    <w:tmpl w:val="00000892"/>
    <w:lvl w:ilvl="0">
      <w:numFmt w:val="bullet"/>
      <w:lvlText w:val="-"/>
      <w:lvlJc w:val="left"/>
      <w:pPr>
        <w:ind w:left="767" w:hanging="360"/>
      </w:pPr>
      <w:rPr>
        <w:rFonts w:ascii="Times New Roman" w:hAnsi="Times New Roman"/>
        <w:b w:val="0"/>
        <w:sz w:val="22"/>
      </w:rPr>
    </w:lvl>
    <w:lvl w:ilvl="1">
      <w:numFmt w:val="bullet"/>
      <w:lvlText w:val="•"/>
      <w:lvlJc w:val="left"/>
      <w:pPr>
        <w:ind w:left="1538" w:hanging="360"/>
      </w:pPr>
    </w:lvl>
    <w:lvl w:ilvl="2">
      <w:numFmt w:val="bullet"/>
      <w:lvlText w:val="•"/>
      <w:lvlJc w:val="left"/>
      <w:pPr>
        <w:ind w:left="2309" w:hanging="360"/>
      </w:pPr>
    </w:lvl>
    <w:lvl w:ilvl="3">
      <w:numFmt w:val="bullet"/>
      <w:lvlText w:val="•"/>
      <w:lvlJc w:val="left"/>
      <w:pPr>
        <w:ind w:left="3081" w:hanging="360"/>
      </w:pPr>
    </w:lvl>
    <w:lvl w:ilvl="4">
      <w:numFmt w:val="bullet"/>
      <w:lvlText w:val="•"/>
      <w:lvlJc w:val="left"/>
      <w:pPr>
        <w:ind w:left="3852" w:hanging="360"/>
      </w:pPr>
    </w:lvl>
    <w:lvl w:ilvl="5">
      <w:numFmt w:val="bullet"/>
      <w:lvlText w:val="•"/>
      <w:lvlJc w:val="left"/>
      <w:pPr>
        <w:ind w:left="4624" w:hanging="360"/>
      </w:pPr>
    </w:lvl>
    <w:lvl w:ilvl="6">
      <w:numFmt w:val="bullet"/>
      <w:lvlText w:val="•"/>
      <w:lvlJc w:val="left"/>
      <w:pPr>
        <w:ind w:left="5395" w:hanging="360"/>
      </w:pPr>
    </w:lvl>
    <w:lvl w:ilvl="7">
      <w:numFmt w:val="bullet"/>
      <w:lvlText w:val="•"/>
      <w:lvlJc w:val="left"/>
      <w:pPr>
        <w:ind w:left="6166" w:hanging="360"/>
      </w:pPr>
    </w:lvl>
    <w:lvl w:ilvl="8">
      <w:numFmt w:val="bullet"/>
      <w:lvlText w:val="•"/>
      <w:lvlJc w:val="left"/>
      <w:pPr>
        <w:ind w:left="6938" w:hanging="360"/>
      </w:pPr>
    </w:lvl>
  </w:abstractNum>
  <w:abstractNum w:abstractNumId="9">
    <w:nsid w:val="04FF6258"/>
    <w:multiLevelType w:val="hybridMultilevel"/>
    <w:tmpl w:val="0A62B2F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DE5901"/>
    <w:multiLevelType w:val="hybridMultilevel"/>
    <w:tmpl w:val="049C37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5B57DC"/>
    <w:multiLevelType w:val="hybridMultilevel"/>
    <w:tmpl w:val="FCE801F4"/>
    <w:lvl w:ilvl="0" w:tplc="4C1C651E">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B90562"/>
    <w:multiLevelType w:val="multilevel"/>
    <w:tmpl w:val="B1081C84"/>
    <w:styleLink w:val="Bullets"/>
    <w:lvl w:ilvl="0">
      <w:start w:val="1"/>
      <w:numFmt w:val="bullet"/>
      <w:pStyle w:val="Bullets1stindent"/>
      <w:lvlText w:val="–"/>
      <w:lvlJc w:val="left"/>
      <w:pPr>
        <w:tabs>
          <w:tab w:val="num" w:pos="227"/>
        </w:tabs>
        <w:ind w:left="227" w:hanging="227"/>
      </w:pPr>
      <w:rPr>
        <w:rFonts w:ascii="Arial" w:hAnsi="Arial" w:hint="default"/>
        <w:b w:val="0"/>
        <w:i w:val="0"/>
        <w:color w:val="ED174F"/>
        <w:sz w:val="20"/>
        <w:szCs w:val="20"/>
      </w:rPr>
    </w:lvl>
    <w:lvl w:ilvl="1">
      <w:start w:val="1"/>
      <w:numFmt w:val="bullet"/>
      <w:pStyle w:val="Bullets2ndindent"/>
      <w:lvlText w:val="•"/>
      <w:lvlJc w:val="left"/>
      <w:pPr>
        <w:tabs>
          <w:tab w:val="num" w:pos="397"/>
        </w:tabs>
        <w:ind w:left="397" w:hanging="170"/>
      </w:pPr>
      <w:rPr>
        <w:rFonts w:ascii="Arial" w:hAnsi="Arial" w:cs="Times New Roman" w:hint="default"/>
        <w:b w:val="0"/>
        <w:i w:val="0"/>
        <w:color w:val="ED174F"/>
        <w:sz w:val="20"/>
        <w:szCs w:val="20"/>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bullet"/>
      <w:lvlRestart w:val="0"/>
      <w:pStyle w:val="Tablebullets1stindent"/>
      <w:lvlText w:val="–"/>
      <w:lvlJc w:val="left"/>
      <w:pPr>
        <w:tabs>
          <w:tab w:val="num" w:pos="340"/>
        </w:tabs>
        <w:ind w:left="340" w:hanging="227"/>
      </w:pPr>
      <w:rPr>
        <w:rFonts w:ascii="Arial" w:hAnsi="Arial" w:hint="default"/>
        <w:color w:val="ED174F"/>
      </w:rPr>
    </w:lvl>
    <w:lvl w:ilvl="6">
      <w:start w:val="1"/>
      <w:numFmt w:val="bullet"/>
      <w:pStyle w:val="Tablebullets2ndindent"/>
      <w:lvlText w:val="•"/>
      <w:lvlJc w:val="left"/>
      <w:pPr>
        <w:tabs>
          <w:tab w:val="num" w:pos="510"/>
        </w:tabs>
        <w:ind w:left="510" w:hanging="170"/>
      </w:pPr>
      <w:rPr>
        <w:rFonts w:ascii="Arial" w:hAnsi="Arial" w:hint="default"/>
        <w:b w:val="0"/>
        <w:i w:val="0"/>
        <w:color w:val="ED174F"/>
        <w:sz w:val="20"/>
        <w:szCs w:val="20"/>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hdrShapeDefaults>
    <o:shapedefaults v:ext="edit" spidmax="2052">
      <o:colormru v:ext="edit" colors="#d1d4d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76"/>
    <w:rsid w:val="0010575F"/>
    <w:rsid w:val="00145F7A"/>
    <w:rsid w:val="00181E1F"/>
    <w:rsid w:val="002B3D2C"/>
    <w:rsid w:val="003347F8"/>
    <w:rsid w:val="00377ED9"/>
    <w:rsid w:val="00394EC1"/>
    <w:rsid w:val="004073AC"/>
    <w:rsid w:val="00433176"/>
    <w:rsid w:val="00453873"/>
    <w:rsid w:val="005D3551"/>
    <w:rsid w:val="006C7F8B"/>
    <w:rsid w:val="006D76BF"/>
    <w:rsid w:val="00746D42"/>
    <w:rsid w:val="00774D1F"/>
    <w:rsid w:val="007C729F"/>
    <w:rsid w:val="007D3973"/>
    <w:rsid w:val="008B62A3"/>
    <w:rsid w:val="00922D59"/>
    <w:rsid w:val="0094220E"/>
    <w:rsid w:val="00957DC0"/>
    <w:rsid w:val="00A63EE8"/>
    <w:rsid w:val="00B63136"/>
    <w:rsid w:val="00BE0B75"/>
    <w:rsid w:val="00BE0E4B"/>
    <w:rsid w:val="00C95A2A"/>
    <w:rsid w:val="00D32CDF"/>
    <w:rsid w:val="00D43BF7"/>
    <w:rsid w:val="00EC0983"/>
    <w:rsid w:val="00EF5789"/>
    <w:rsid w:val="00F67C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d1d4d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33176"/>
    <w:pPr>
      <w:widowControl w:val="0"/>
      <w:autoSpaceDE w:val="0"/>
      <w:autoSpaceDN w:val="0"/>
      <w:adjustRightInd w:val="0"/>
      <w:spacing w:before="36" w:after="0" w:line="240" w:lineRule="auto"/>
      <w:ind w:left="220"/>
      <w:outlineLvl w:val="0"/>
    </w:pPr>
    <w:rPr>
      <w:rFonts w:ascii="Arial" w:eastAsia="Times New Roman" w:hAnsi="Arial" w:cs="Arial"/>
      <w:b/>
      <w:bCs/>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176"/>
    <w:pPr>
      <w:widowControl w:val="0"/>
      <w:autoSpaceDE w:val="0"/>
      <w:autoSpaceDN w:val="0"/>
      <w:adjustRightInd w:val="0"/>
      <w:spacing w:after="0" w:line="240" w:lineRule="auto"/>
      <w:ind w:left="767" w:hanging="360"/>
    </w:pPr>
    <w:rPr>
      <w:rFonts w:ascii="Arial" w:eastAsia="Times New Roman" w:hAnsi="Arial" w:cs="Arial"/>
      <w:lang w:eastAsia="en-AU"/>
    </w:rPr>
  </w:style>
  <w:style w:type="character" w:customStyle="1" w:styleId="BodyTextChar">
    <w:name w:val="Body Text Char"/>
    <w:basedOn w:val="DefaultParagraphFont"/>
    <w:link w:val="BodyText"/>
    <w:uiPriority w:val="99"/>
    <w:rsid w:val="00433176"/>
    <w:rPr>
      <w:rFonts w:ascii="Arial" w:eastAsia="Times New Roman" w:hAnsi="Arial" w:cs="Arial"/>
      <w:lang w:eastAsia="en-AU"/>
    </w:rPr>
  </w:style>
  <w:style w:type="table" w:styleId="TableGrid">
    <w:name w:val="Table Grid"/>
    <w:basedOn w:val="TableNormal"/>
    <w:uiPriority w:val="39"/>
    <w:rsid w:val="00433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3176"/>
    <w:rPr>
      <w:rFonts w:ascii="Arial" w:eastAsia="Times New Roman" w:hAnsi="Arial" w:cs="Arial"/>
      <w:b/>
      <w:bCs/>
      <w:sz w:val="32"/>
      <w:szCs w:val="32"/>
      <w:lang w:eastAsia="en-AU"/>
    </w:rPr>
  </w:style>
  <w:style w:type="paragraph" w:styleId="ListParagraph">
    <w:name w:val="List Paragraph"/>
    <w:basedOn w:val="Normal"/>
    <w:uiPriority w:val="1"/>
    <w:qFormat/>
    <w:rsid w:val="00433176"/>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433176"/>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45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F7A"/>
  </w:style>
  <w:style w:type="paragraph" w:styleId="Footer">
    <w:name w:val="footer"/>
    <w:basedOn w:val="Normal"/>
    <w:link w:val="FooterChar"/>
    <w:uiPriority w:val="99"/>
    <w:unhideWhenUsed/>
    <w:rsid w:val="00145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F7A"/>
  </w:style>
  <w:style w:type="paragraph" w:styleId="BalloonText">
    <w:name w:val="Balloon Text"/>
    <w:basedOn w:val="Normal"/>
    <w:link w:val="BalloonTextChar"/>
    <w:uiPriority w:val="99"/>
    <w:semiHidden/>
    <w:unhideWhenUsed/>
    <w:rsid w:val="0010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75F"/>
    <w:rPr>
      <w:rFonts w:ascii="Tahoma" w:hAnsi="Tahoma" w:cs="Tahoma"/>
      <w:sz w:val="16"/>
      <w:szCs w:val="16"/>
    </w:rPr>
  </w:style>
  <w:style w:type="numbering" w:customStyle="1" w:styleId="Bullets">
    <w:name w:val="Bullets"/>
    <w:basedOn w:val="NoList"/>
    <w:semiHidden/>
    <w:rsid w:val="008B62A3"/>
    <w:pPr>
      <w:numPr>
        <w:numId w:val="11"/>
      </w:numPr>
    </w:pPr>
  </w:style>
  <w:style w:type="paragraph" w:customStyle="1" w:styleId="Bullets1stindent">
    <w:name w:val="Bullets (1st indent)"/>
    <w:basedOn w:val="Normal"/>
    <w:rsid w:val="008B62A3"/>
    <w:pPr>
      <w:numPr>
        <w:numId w:val="11"/>
      </w:numPr>
      <w:spacing w:after="113" w:line="220" w:lineRule="atLeast"/>
    </w:pPr>
    <w:rPr>
      <w:rFonts w:ascii="Arial" w:eastAsia="Times New Roman" w:hAnsi="Arial" w:cs="Times New Roman"/>
      <w:color w:val="717174"/>
      <w:sz w:val="20"/>
      <w:szCs w:val="24"/>
    </w:rPr>
  </w:style>
  <w:style w:type="paragraph" w:customStyle="1" w:styleId="Bullets2ndindent">
    <w:name w:val="Bullets (2nd indent)"/>
    <w:basedOn w:val="Normal"/>
    <w:rsid w:val="008B62A3"/>
    <w:pPr>
      <w:numPr>
        <w:ilvl w:val="1"/>
        <w:numId w:val="11"/>
      </w:numPr>
      <w:spacing w:after="113" w:line="260" w:lineRule="atLeast"/>
    </w:pPr>
    <w:rPr>
      <w:rFonts w:ascii="Arial" w:eastAsia="Times New Roman" w:hAnsi="Arial" w:cs="Times New Roman"/>
      <w:color w:val="717174"/>
      <w:sz w:val="20"/>
      <w:szCs w:val="24"/>
    </w:rPr>
  </w:style>
  <w:style w:type="paragraph" w:customStyle="1" w:styleId="Tablebullets1stindent">
    <w:name w:val="Table bullets (1st indent)"/>
    <w:basedOn w:val="Normal"/>
    <w:rsid w:val="008B62A3"/>
    <w:pPr>
      <w:numPr>
        <w:ilvl w:val="5"/>
        <w:numId w:val="11"/>
      </w:numPr>
      <w:spacing w:after="57" w:line="240" w:lineRule="atLeast"/>
      <w:ind w:right="113"/>
    </w:pPr>
    <w:rPr>
      <w:rFonts w:ascii="Arial" w:eastAsia="Times New Roman" w:hAnsi="Arial" w:cs="Times New Roman"/>
      <w:color w:val="717174"/>
      <w:sz w:val="20"/>
      <w:szCs w:val="20"/>
    </w:rPr>
  </w:style>
  <w:style w:type="paragraph" w:customStyle="1" w:styleId="Tablebullets2ndindent">
    <w:name w:val="Table bullets (2nd indent)"/>
    <w:basedOn w:val="Normal"/>
    <w:rsid w:val="008B62A3"/>
    <w:pPr>
      <w:numPr>
        <w:ilvl w:val="6"/>
        <w:numId w:val="11"/>
      </w:numPr>
      <w:spacing w:after="57" w:line="240" w:lineRule="atLeast"/>
      <w:ind w:right="113"/>
    </w:pPr>
    <w:rPr>
      <w:rFonts w:ascii="Arial" w:eastAsia="Times New Roman" w:hAnsi="Arial" w:cs="Times New Roman"/>
      <w:color w:val="71717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33176"/>
    <w:pPr>
      <w:widowControl w:val="0"/>
      <w:autoSpaceDE w:val="0"/>
      <w:autoSpaceDN w:val="0"/>
      <w:adjustRightInd w:val="0"/>
      <w:spacing w:before="36" w:after="0" w:line="240" w:lineRule="auto"/>
      <w:ind w:left="220"/>
      <w:outlineLvl w:val="0"/>
    </w:pPr>
    <w:rPr>
      <w:rFonts w:ascii="Arial" w:eastAsia="Times New Roman" w:hAnsi="Arial" w:cs="Arial"/>
      <w:b/>
      <w:bCs/>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176"/>
    <w:pPr>
      <w:widowControl w:val="0"/>
      <w:autoSpaceDE w:val="0"/>
      <w:autoSpaceDN w:val="0"/>
      <w:adjustRightInd w:val="0"/>
      <w:spacing w:after="0" w:line="240" w:lineRule="auto"/>
      <w:ind w:left="767" w:hanging="360"/>
    </w:pPr>
    <w:rPr>
      <w:rFonts w:ascii="Arial" w:eastAsia="Times New Roman" w:hAnsi="Arial" w:cs="Arial"/>
      <w:lang w:eastAsia="en-AU"/>
    </w:rPr>
  </w:style>
  <w:style w:type="character" w:customStyle="1" w:styleId="BodyTextChar">
    <w:name w:val="Body Text Char"/>
    <w:basedOn w:val="DefaultParagraphFont"/>
    <w:link w:val="BodyText"/>
    <w:uiPriority w:val="99"/>
    <w:rsid w:val="00433176"/>
    <w:rPr>
      <w:rFonts w:ascii="Arial" w:eastAsia="Times New Roman" w:hAnsi="Arial" w:cs="Arial"/>
      <w:lang w:eastAsia="en-AU"/>
    </w:rPr>
  </w:style>
  <w:style w:type="table" w:styleId="TableGrid">
    <w:name w:val="Table Grid"/>
    <w:basedOn w:val="TableNormal"/>
    <w:uiPriority w:val="39"/>
    <w:rsid w:val="00433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3176"/>
    <w:rPr>
      <w:rFonts w:ascii="Arial" w:eastAsia="Times New Roman" w:hAnsi="Arial" w:cs="Arial"/>
      <w:b/>
      <w:bCs/>
      <w:sz w:val="32"/>
      <w:szCs w:val="32"/>
      <w:lang w:eastAsia="en-AU"/>
    </w:rPr>
  </w:style>
  <w:style w:type="paragraph" w:styleId="ListParagraph">
    <w:name w:val="List Paragraph"/>
    <w:basedOn w:val="Normal"/>
    <w:uiPriority w:val="1"/>
    <w:qFormat/>
    <w:rsid w:val="00433176"/>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433176"/>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45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F7A"/>
  </w:style>
  <w:style w:type="paragraph" w:styleId="Footer">
    <w:name w:val="footer"/>
    <w:basedOn w:val="Normal"/>
    <w:link w:val="FooterChar"/>
    <w:uiPriority w:val="99"/>
    <w:unhideWhenUsed/>
    <w:rsid w:val="00145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F7A"/>
  </w:style>
  <w:style w:type="paragraph" w:styleId="BalloonText">
    <w:name w:val="Balloon Text"/>
    <w:basedOn w:val="Normal"/>
    <w:link w:val="BalloonTextChar"/>
    <w:uiPriority w:val="99"/>
    <w:semiHidden/>
    <w:unhideWhenUsed/>
    <w:rsid w:val="0010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75F"/>
    <w:rPr>
      <w:rFonts w:ascii="Tahoma" w:hAnsi="Tahoma" w:cs="Tahoma"/>
      <w:sz w:val="16"/>
      <w:szCs w:val="16"/>
    </w:rPr>
  </w:style>
  <w:style w:type="numbering" w:customStyle="1" w:styleId="Bullets">
    <w:name w:val="Bullets"/>
    <w:basedOn w:val="NoList"/>
    <w:semiHidden/>
    <w:rsid w:val="008B62A3"/>
    <w:pPr>
      <w:numPr>
        <w:numId w:val="11"/>
      </w:numPr>
    </w:pPr>
  </w:style>
  <w:style w:type="paragraph" w:customStyle="1" w:styleId="Bullets1stindent">
    <w:name w:val="Bullets (1st indent)"/>
    <w:basedOn w:val="Normal"/>
    <w:rsid w:val="008B62A3"/>
    <w:pPr>
      <w:numPr>
        <w:numId w:val="11"/>
      </w:numPr>
      <w:spacing w:after="113" w:line="220" w:lineRule="atLeast"/>
    </w:pPr>
    <w:rPr>
      <w:rFonts w:ascii="Arial" w:eastAsia="Times New Roman" w:hAnsi="Arial" w:cs="Times New Roman"/>
      <w:color w:val="717174"/>
      <w:sz w:val="20"/>
      <w:szCs w:val="24"/>
    </w:rPr>
  </w:style>
  <w:style w:type="paragraph" w:customStyle="1" w:styleId="Bullets2ndindent">
    <w:name w:val="Bullets (2nd indent)"/>
    <w:basedOn w:val="Normal"/>
    <w:rsid w:val="008B62A3"/>
    <w:pPr>
      <w:numPr>
        <w:ilvl w:val="1"/>
        <w:numId w:val="11"/>
      </w:numPr>
      <w:spacing w:after="113" w:line="260" w:lineRule="atLeast"/>
    </w:pPr>
    <w:rPr>
      <w:rFonts w:ascii="Arial" w:eastAsia="Times New Roman" w:hAnsi="Arial" w:cs="Times New Roman"/>
      <w:color w:val="717174"/>
      <w:sz w:val="20"/>
      <w:szCs w:val="24"/>
    </w:rPr>
  </w:style>
  <w:style w:type="paragraph" w:customStyle="1" w:styleId="Tablebullets1stindent">
    <w:name w:val="Table bullets (1st indent)"/>
    <w:basedOn w:val="Normal"/>
    <w:rsid w:val="008B62A3"/>
    <w:pPr>
      <w:numPr>
        <w:ilvl w:val="5"/>
        <w:numId w:val="11"/>
      </w:numPr>
      <w:spacing w:after="57" w:line="240" w:lineRule="atLeast"/>
      <w:ind w:right="113"/>
    </w:pPr>
    <w:rPr>
      <w:rFonts w:ascii="Arial" w:eastAsia="Times New Roman" w:hAnsi="Arial" w:cs="Times New Roman"/>
      <w:color w:val="717174"/>
      <w:sz w:val="20"/>
      <w:szCs w:val="20"/>
    </w:rPr>
  </w:style>
  <w:style w:type="paragraph" w:customStyle="1" w:styleId="Tablebullets2ndindent">
    <w:name w:val="Table bullets (2nd indent)"/>
    <w:basedOn w:val="Normal"/>
    <w:rsid w:val="008B62A3"/>
    <w:pPr>
      <w:numPr>
        <w:ilvl w:val="6"/>
        <w:numId w:val="11"/>
      </w:numPr>
      <w:spacing w:after="57" w:line="240" w:lineRule="atLeast"/>
      <w:ind w:right="113"/>
    </w:pPr>
    <w:rPr>
      <w:rFonts w:ascii="Arial" w:eastAsia="Times New Roman" w:hAnsi="Arial" w:cs="Times New Roman"/>
      <w:color w:val="71717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Publisher xmlns="http://schemas.microsoft.com/sharepoint/v3/fields">Virgin Australia</_Publisher>
    <Current_x0020_Status xmlns="e0f1b23e-9a80-4ccd-bd97-c9f0244072aa">In Progress</Current_x0020_Status>
    <Section xmlns="e0f1b23e-9a80-4ccd-bd97-c9f0244072aa">Business Partner</Section>
    <Retention_x0020_Peroid xmlns="e0f1b23e-9a80-4ccd-bd97-c9f0244072aa">36 Months</Retention_x0020_Peroid>
    <Business_x0020_Area xmlns="e0f1b23e-9a80-4ccd-bd97-c9f0244072aa">Ground</Business_x0020_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ople Document" ma:contentTypeID="0x010100DE96C51BD25B014D911D44BA92356B990100856A945883754740A97BD8DD246825A3" ma:contentTypeVersion="5" ma:contentTypeDescription="" ma:contentTypeScope="" ma:versionID="475fc5445135fa78fc733dc030703efb">
  <xsd:schema xmlns:xsd="http://www.w3.org/2001/XMLSchema" xmlns:xs="http://www.w3.org/2001/XMLSchema" xmlns:p="http://schemas.microsoft.com/office/2006/metadata/properties" xmlns:ns2="http://schemas.microsoft.com/sharepoint/v3/fields" xmlns:ns3="e0f1b23e-9a80-4ccd-bd97-c9f0244072aa" xmlns:ns4="35d9d395-38c7-4416-8506-5850679e1eb4" targetNamespace="http://schemas.microsoft.com/office/2006/metadata/properties" ma:root="true" ma:fieldsID="cb4b7d391c657eb757c69d5a75b1499a" ns2:_="" ns3:_="" ns4:_="">
    <xsd:import namespace="http://schemas.microsoft.com/sharepoint/v3/fields"/>
    <xsd:import namespace="e0f1b23e-9a80-4ccd-bd97-c9f0244072aa"/>
    <xsd:import namespace="35d9d395-38c7-4416-8506-5850679e1eb4"/>
    <xsd:element name="properties">
      <xsd:complexType>
        <xsd:sequence>
          <xsd:element name="documentManagement">
            <xsd:complexType>
              <xsd:all>
                <xsd:element ref="ns2:_Publisher" minOccurs="0"/>
                <xsd:element ref="ns3:Retention_x0020_Peroid" minOccurs="0"/>
                <xsd:element ref="ns3:Current_x0020_Status" minOccurs="0"/>
                <xsd:element ref="ns3:Section" minOccurs="0"/>
                <xsd:element ref="ns4:MediaServiceMetadata" minOccurs="0"/>
                <xsd:element ref="ns4:MediaServiceFastMetadata" minOccurs="0"/>
                <xsd:element ref="ns3:Business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8" nillable="true" ma:displayName="Publisher" ma:default="Virgin Australia" ma:description="The person, organization or service that published this resourc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1b23e-9a80-4ccd-bd97-c9f0244072aa" elementFormDefault="qualified">
    <xsd:import namespace="http://schemas.microsoft.com/office/2006/documentManagement/types"/>
    <xsd:import namespace="http://schemas.microsoft.com/office/infopath/2007/PartnerControls"/>
    <xsd:element name="Retention_x0020_Peroid" ma:index="9" nillable="true" ma:displayName="Retention Peroid" ma:default="36 Months" ma:format="Dropdown" ma:internalName="Retention_x0020_Peroid">
      <xsd:simpleType>
        <xsd:restriction base="dms:Choice">
          <xsd:enumeration value="12 Months"/>
          <xsd:enumeration value="24 Months"/>
          <xsd:enumeration value="36 Months"/>
          <xsd:enumeration value="72 Months"/>
        </xsd:restriction>
      </xsd:simpleType>
    </xsd:element>
    <xsd:element name="Current_x0020_Status" ma:index="10" nillable="true" ma:displayName="Current Status" ma:default="In Progress" ma:format="Dropdown" ma:internalName="Current_x0020_Status">
      <xsd:simpleType>
        <xsd:restriction base="dms:Choice">
          <xsd:enumeration value="Not Started"/>
          <xsd:enumeration value="In Progress"/>
          <xsd:enumeration value="Under Review"/>
          <xsd:enumeration value="Published"/>
          <xsd:enumeration value="Archived"/>
          <xsd:enumeration value="Retired"/>
        </xsd:restriction>
      </xsd:simpleType>
    </xsd:element>
    <xsd:element name="Section" ma:index="11" nillable="true" ma:displayName="Section" ma:default="Business Partner" ma:format="Dropdown" ma:internalName="Section">
      <xsd:simpleType>
        <xsd:restriction base="dms:Choice">
          <xsd:enumeration value="Business Partner"/>
          <xsd:enumeration value="Staff Travel"/>
        </xsd:restriction>
      </xsd:simpleType>
    </xsd:element>
    <xsd:element name="Business_x0020_Area" ma:index="14" nillable="true" ma:displayName="Business Area" ma:default="Ground" ma:format="Dropdown" ma:internalName="Business_x0020_Area" ma:readOnly="false">
      <xsd:simpleType>
        <xsd:restriction base="dms:Choice">
          <xsd:enumeration value="Ground"/>
          <xsd:enumeration value="Generic"/>
          <xsd:enumeration value="VAA Cabin Crew"/>
          <xsd:enumeration value="VAI Cabin Crew"/>
          <xsd:enumeration value="VAINZ Cabin Crew"/>
          <xsd:enumeration value="VARA"/>
          <xsd:enumeration value="Tiger"/>
          <xsd:enumeration value="Flight Operations"/>
          <xsd:enumeration value="Guest Contact Centre"/>
          <xsd:enumeration value="Velocity"/>
          <xsd:enumeration value="Workplace Relations"/>
          <xsd:enumeration value="Virgin Tech"/>
          <xsd:enumeration value="Engineering"/>
          <xsd:enumeration value="Safety"/>
          <xsd:enumeration value="Network Ops"/>
        </xsd:restriction>
      </xsd:simpleType>
    </xsd:element>
  </xsd:schema>
  <xsd:schema xmlns:xsd="http://www.w3.org/2001/XMLSchema" xmlns:xs="http://www.w3.org/2001/XMLSchema" xmlns:dms="http://schemas.microsoft.com/office/2006/documentManagement/types" xmlns:pc="http://schemas.microsoft.com/office/infopath/2007/PartnerControls" targetNamespace="35d9d395-38c7-4416-8506-5850679e1eb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71B6A-314C-409E-827F-9387BFF39295}">
  <ds:schemaRefs>
    <ds:schemaRef ds:uri="http://purl.org/dc/elements/1.1/"/>
    <ds:schemaRef ds:uri="http://schemas.microsoft.com/office/infopath/2007/PartnerControls"/>
    <ds:schemaRef ds:uri="35d9d395-38c7-4416-8506-5850679e1eb4"/>
    <ds:schemaRef ds:uri="http://purl.org/dc/terms/"/>
    <ds:schemaRef ds:uri="http://www.w3.org/XML/1998/namespace"/>
    <ds:schemaRef ds:uri="http://schemas.microsoft.com/sharepoint/v3/fields"/>
    <ds:schemaRef ds:uri="http://purl.org/dc/dcmitype/"/>
    <ds:schemaRef ds:uri="http://schemas.microsoft.com/office/2006/documentManagement/types"/>
    <ds:schemaRef ds:uri="http://schemas.openxmlformats.org/package/2006/metadata/core-properties"/>
    <ds:schemaRef ds:uri="e0f1b23e-9a80-4ccd-bd97-c9f0244072aa"/>
    <ds:schemaRef ds:uri="http://schemas.microsoft.com/office/2006/metadata/properties"/>
  </ds:schemaRefs>
</ds:datastoreItem>
</file>

<file path=customXml/itemProps2.xml><?xml version="1.0" encoding="utf-8"?>
<ds:datastoreItem xmlns:ds="http://schemas.openxmlformats.org/officeDocument/2006/customXml" ds:itemID="{C3E2B1D5-3988-4352-B616-F2979B63BA7E}">
  <ds:schemaRefs>
    <ds:schemaRef ds:uri="http://schemas.microsoft.com/sharepoint/v3/contenttype/forms"/>
  </ds:schemaRefs>
</ds:datastoreItem>
</file>

<file path=customXml/itemProps3.xml><?xml version="1.0" encoding="utf-8"?>
<ds:datastoreItem xmlns:ds="http://schemas.openxmlformats.org/officeDocument/2006/customXml" ds:itemID="{79145B68-2741-4B95-A666-21FE19BA3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0f1b23e-9a80-4ccd-bd97-c9f0244072aa"/>
    <ds:schemaRef ds:uri="35d9d395-38c7-4416-8506-5850679e1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 Australia</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Davis</dc:creator>
  <cp:lastModifiedBy>Julie Little</cp:lastModifiedBy>
  <cp:revision>2</cp:revision>
  <dcterms:created xsi:type="dcterms:W3CDTF">2019-02-12T06:05:00Z</dcterms:created>
  <dcterms:modified xsi:type="dcterms:W3CDTF">2019-02-12T06:05:00Z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0x010100DE96C51BD25B014D911D44BA92356B990100856A945883754740A97BD8DD246825A3</vt:lpwstr>
  </property>
</Properties>
</file>