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BBD0944" w:rsidR="003C0450" w:rsidRPr="00C56BF6" w:rsidRDefault="00866E23" w:rsidP="004B1E48">
            <w:pPr>
              <w:rPr>
                <w:rFonts w:ascii="Gill Sans MT" w:hAnsi="Gill Sans MT" w:cs="Gill Sans"/>
              </w:rPr>
            </w:pPr>
            <w:r>
              <w:rPr>
                <w:rStyle w:val="InformationBlockChar"/>
                <w:rFonts w:eastAsiaTheme="minorHAnsi"/>
                <w:b w:val="0"/>
                <w:bCs/>
              </w:rPr>
              <w:t>Internal Audit Consultant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FDF675A" w:rsidR="003C0450" w:rsidRPr="00C56BF6" w:rsidRDefault="00866E23" w:rsidP="004B1E48">
            <w:pPr>
              <w:rPr>
                <w:rFonts w:ascii="Gill Sans MT" w:hAnsi="Gill Sans MT" w:cs="Gill Sans"/>
              </w:rPr>
            </w:pPr>
            <w:r>
              <w:rPr>
                <w:rStyle w:val="InformationBlockChar"/>
                <w:rFonts w:eastAsiaTheme="minorHAnsi"/>
                <w:b w:val="0"/>
                <w:bCs/>
              </w:rPr>
              <w:t>522645</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959FC21" w:rsidR="003C0450" w:rsidRPr="00C56BF6" w:rsidRDefault="00866E23" w:rsidP="004B1E48">
            <w:pPr>
              <w:rPr>
                <w:rFonts w:ascii="Gill Sans MT" w:hAnsi="Gill Sans MT" w:cs="Gill Sans"/>
              </w:rPr>
            </w:pPr>
            <w:r>
              <w:rPr>
                <w:rStyle w:val="InformationBlockChar"/>
                <w:rFonts w:eastAsiaTheme="minorHAnsi"/>
                <w:b w:val="0"/>
                <w:bCs/>
              </w:rPr>
              <w:t>General Stream Band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D7B6893" w:rsidR="003C0450" w:rsidRPr="00C56BF6" w:rsidRDefault="00866E23"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F2E5239" w:rsidR="00B06EDE" w:rsidRPr="00866E23" w:rsidRDefault="00866E23" w:rsidP="00866E23">
            <w:pPr>
              <w:spacing w:after="0"/>
              <w:rPr>
                <w:rFonts w:ascii="Gill Sans MT" w:hAnsi="Gill Sans MT" w:cs="Times New Roman"/>
                <w:bCs/>
                <w:szCs w:val="22"/>
              </w:rPr>
            </w:pPr>
            <w:r>
              <w:rPr>
                <w:rStyle w:val="InformationBlockChar"/>
                <w:rFonts w:eastAsiaTheme="minorHAnsi"/>
                <w:b w:val="0"/>
                <w:bCs/>
              </w:rPr>
              <w:t>Office of the Secretary – Internal Audit</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73AC9F9" w:rsidR="003C0450" w:rsidRPr="00C56BF6" w:rsidRDefault="00866E23"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D6FD65C" w:rsidR="003C0450" w:rsidRPr="00C56BF6" w:rsidRDefault="00866E23"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90DF6ED" w:rsidR="003C0450" w:rsidRPr="00C56BF6" w:rsidRDefault="00866E23" w:rsidP="004B1E48">
            <w:pPr>
              <w:rPr>
                <w:rFonts w:ascii="Gill Sans MT" w:hAnsi="Gill Sans MT" w:cs="Gill Sans"/>
              </w:rPr>
            </w:pPr>
            <w:r>
              <w:rPr>
                <w:rStyle w:val="InformationBlockChar"/>
                <w:rFonts w:eastAsiaTheme="minorHAnsi"/>
                <w:b w:val="0"/>
                <w:bCs/>
              </w:rPr>
              <w:t xml:space="preserve">Head of Internal Audit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013172D" w:rsidR="004B1E48" w:rsidRPr="00C56BF6" w:rsidRDefault="00866E23" w:rsidP="004B1E48">
            <w:pPr>
              <w:rPr>
                <w:rFonts w:ascii="Gill Sans MT" w:hAnsi="Gill Sans MT" w:cs="Gill Sans"/>
              </w:rPr>
            </w:pPr>
            <w:r>
              <w:rPr>
                <w:rStyle w:val="InformationBlockChar"/>
                <w:rFonts w:eastAsiaTheme="minorHAnsi"/>
                <w:b w:val="0"/>
                <w:bCs/>
              </w:rPr>
              <w:t>May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AC87DF5" w:rsidR="00540344" w:rsidRPr="00C56BF6" w:rsidRDefault="00866E23"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FE0EE9A" w:rsidR="00540344" w:rsidRPr="00C56BF6" w:rsidRDefault="00866E23"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5C317CDF" w14:textId="69B0F19F" w:rsidR="00866E23" w:rsidRPr="00866E23" w:rsidRDefault="00866E23" w:rsidP="00866E23">
            <w:pPr>
              <w:rPr>
                <w:lang w:bidi="en-AU"/>
              </w:rPr>
            </w:pPr>
            <w:r w:rsidRPr="00866E23">
              <w:rPr>
                <w:lang w:bidi="en-AU"/>
              </w:rPr>
              <w:t>Membership of a relevant professional organisation and/or relevant academic qualifications</w:t>
            </w:r>
          </w:p>
          <w:p w14:paraId="61F30679" w14:textId="1FF8F37F" w:rsidR="00B06EDE" w:rsidRPr="00866E23" w:rsidRDefault="00866E23">
            <w:pPr>
              <w:rPr>
                <w:lang w:bidi="en-AU"/>
              </w:rPr>
            </w:pPr>
            <w:r w:rsidRPr="00866E23">
              <w:rPr>
                <w:lang w:bidi="en-AU"/>
              </w:rPr>
              <w:t>Current Driver’s Licence</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3D4F9E6A" w:rsidR="00B06EDE" w:rsidRPr="00866E23" w:rsidRDefault="00866E23">
            <w:pPr>
              <w:rPr>
                <w:lang w:bidi="en-AU"/>
              </w:rPr>
            </w:pPr>
            <w:r w:rsidRPr="00866E23">
              <w:rPr>
                <w:lang w:bidi="en-AU"/>
              </w:rPr>
              <w:t>The occupant will be required to travel within the State on an intermittent basis due to the Branch’s Statewide focus</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5C3A2DB" w14:textId="77777777" w:rsidR="00866E23" w:rsidRPr="00866E23" w:rsidRDefault="00866E23" w:rsidP="00866E23">
      <w:pPr>
        <w:pStyle w:val="Heading3"/>
        <w:rPr>
          <w:sz w:val="22"/>
          <w:szCs w:val="22"/>
        </w:rPr>
      </w:pPr>
      <w:r w:rsidRPr="00866E23">
        <w:rPr>
          <w:sz w:val="22"/>
          <w:szCs w:val="22"/>
        </w:rPr>
        <w:t>Background:</w:t>
      </w:r>
    </w:p>
    <w:p w14:paraId="3606752D" w14:textId="77777777" w:rsidR="00866E23" w:rsidRDefault="00866E23" w:rsidP="00866E23">
      <w:pPr>
        <w:pStyle w:val="BodyText"/>
        <w:spacing w:before="120" w:after="240" w:line="280" w:lineRule="atLeast"/>
        <w:ind w:right="346"/>
        <w:rPr>
          <w:szCs w:val="22"/>
        </w:rPr>
      </w:pPr>
      <w:r w:rsidRPr="00866E23">
        <w:rPr>
          <w:szCs w:val="22"/>
        </w:rPr>
        <w:t>The Internal Audit unit is an independent and objective assurance and advisory activity that is guided by a philosophy of adding value to improve the operations of the Department of Health (DoH). It assists the DoH in accomplishing their objectives by bringing a systematic and disciplined approach to the evaluation of the organisations’ governance, risk management and control environments and recommends improvements to their efficiency and effectiveness through the conduct of internal audits</w:t>
      </w:r>
      <w:r>
        <w:rPr>
          <w:szCs w:val="22"/>
        </w:rPr>
        <w:t>.</w:t>
      </w:r>
    </w:p>
    <w:p w14:paraId="643BDE1C" w14:textId="158F5040" w:rsidR="003C0450" w:rsidRPr="00866E23" w:rsidRDefault="003C0450" w:rsidP="00866E23">
      <w:pPr>
        <w:pStyle w:val="Heading3"/>
      </w:pPr>
      <w:r w:rsidRPr="00405739">
        <w:lastRenderedPageBreak/>
        <w:t xml:space="preserve">Primary Purpose: </w:t>
      </w:r>
    </w:p>
    <w:p w14:paraId="70EEA237" w14:textId="77777777" w:rsidR="00866E23" w:rsidRPr="00866E23" w:rsidRDefault="00866E23" w:rsidP="00866E23">
      <w:pPr>
        <w:spacing w:after="120"/>
        <w:rPr>
          <w:lang w:bidi="en-AU"/>
        </w:rPr>
      </w:pPr>
      <w:r w:rsidRPr="00866E23">
        <w:rPr>
          <w:lang w:bidi="en-AU"/>
        </w:rPr>
        <w:t>In accordance with Internal Audit’s policies, principles and standards, the Internal Audit Consultant will develop and implement client focused internal audits that contribute to improvements in governance, risk management and control systems across the DoH.</w:t>
      </w:r>
    </w:p>
    <w:p w14:paraId="3DC1C17A" w14:textId="2FFD025D" w:rsidR="00B06EDE" w:rsidRPr="00B06EDE" w:rsidRDefault="00866E23" w:rsidP="00B06EDE">
      <w:pPr>
        <w:rPr>
          <w:lang w:bidi="en-AU"/>
        </w:rPr>
      </w:pPr>
      <w:r w:rsidRPr="00866E23">
        <w:rPr>
          <w:lang w:bidi="en-AU"/>
        </w:rPr>
        <w:t xml:space="preserve">Deliver </w:t>
      </w:r>
      <w:proofErr w:type="gramStart"/>
      <w:r w:rsidRPr="00866E23">
        <w:rPr>
          <w:lang w:bidi="en-AU"/>
        </w:rPr>
        <w:t>broadly-scoped</w:t>
      </w:r>
      <w:proofErr w:type="gramEnd"/>
      <w:r w:rsidRPr="00866E23">
        <w:rPr>
          <w:lang w:bidi="en-AU"/>
        </w:rPr>
        <w:t>, high level internal audit services/reviews, either autonomously or as the lead auditor in a team review.</w:t>
      </w:r>
    </w:p>
    <w:p w14:paraId="005DD4B6" w14:textId="10DDFB31" w:rsidR="00E91AB6" w:rsidRPr="00405739" w:rsidRDefault="00E91AB6" w:rsidP="00405739">
      <w:pPr>
        <w:pStyle w:val="Heading3"/>
      </w:pPr>
      <w:r w:rsidRPr="00405739">
        <w:t>Duties:</w:t>
      </w:r>
    </w:p>
    <w:p w14:paraId="2092F92B" w14:textId="77777777" w:rsidR="00866E23" w:rsidRDefault="00866E23" w:rsidP="00866E23">
      <w:pPr>
        <w:pStyle w:val="ListNumbered"/>
      </w:pPr>
      <w:r>
        <w:t xml:space="preserve">Undertake audit reviews of operational efficiency and effectiveness, control systems, </w:t>
      </w:r>
      <w:proofErr w:type="gramStart"/>
      <w:r>
        <w:t>compliance</w:t>
      </w:r>
      <w:proofErr w:type="gramEnd"/>
      <w:r>
        <w:t xml:space="preserve"> and information management, from planning through to review completion and follow up, including reviewing the implementation of recommendations made.</w:t>
      </w:r>
    </w:p>
    <w:p w14:paraId="416DAC9B" w14:textId="77777777" w:rsidR="00866E23" w:rsidRDefault="00866E23" w:rsidP="00866E23">
      <w:pPr>
        <w:pStyle w:val="ListNumbered"/>
      </w:pPr>
      <w:r>
        <w:t>Coordinate staff resources assigned to audit reviews.</w:t>
      </w:r>
    </w:p>
    <w:p w14:paraId="278382D0" w14:textId="77777777" w:rsidR="00866E23" w:rsidRDefault="00866E23" w:rsidP="00866E23">
      <w:pPr>
        <w:pStyle w:val="ListNumbered"/>
      </w:pPr>
      <w:r>
        <w:t>Provide technical and administrative guidance and support to other staff members as required.</w:t>
      </w:r>
    </w:p>
    <w:p w14:paraId="7B3E2A7E" w14:textId="77777777" w:rsidR="00866E23" w:rsidRDefault="00866E23" w:rsidP="00866E23">
      <w:pPr>
        <w:pStyle w:val="ListNumbered"/>
      </w:pPr>
      <w:r>
        <w:t>Provide a support role in sensitive and high impact special projects and/or investigations.</w:t>
      </w:r>
    </w:p>
    <w:p w14:paraId="309EF853" w14:textId="574D0041" w:rsidR="00866E23" w:rsidRDefault="00866E23" w:rsidP="00866E23">
      <w:pPr>
        <w:pStyle w:val="ListNumbered"/>
      </w:pPr>
      <w:r>
        <w:t>Maintain quality working papers and provide quality reports, including advice and recommendations, on outcomes of analyses, reviews and research or special projects.</w:t>
      </w:r>
    </w:p>
    <w:p w14:paraId="5DA967E9" w14:textId="77777777" w:rsidR="00866E23" w:rsidRDefault="00866E23" w:rsidP="00866E23">
      <w:pPr>
        <w:pStyle w:val="ListNumbered"/>
      </w:pPr>
      <w:r>
        <w:t>Maintain relevant knowledge and understanding of client management activities and risks through collaborative working relationships.</w:t>
      </w:r>
    </w:p>
    <w:p w14:paraId="470434BA" w14:textId="77777777" w:rsidR="00866E23" w:rsidRDefault="00866E23" w:rsidP="00866E23">
      <w:pPr>
        <w:pStyle w:val="ListNumbered"/>
      </w:pPr>
      <w:r>
        <w:t>Maintain relevant knowledge and understanding of internal audit practices.</w:t>
      </w:r>
    </w:p>
    <w:p w14:paraId="36CE417A" w14:textId="15D6C79E" w:rsidR="00B06EDE" w:rsidRDefault="00866E23" w:rsidP="00866E23">
      <w:pPr>
        <w:pStyle w:val="ListNumbered"/>
      </w:pPr>
      <w:r>
        <w:t>Contribute to continuous improvement of branch practices and methodologies.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DBF17C1" w14:textId="1A628D4B" w:rsidR="00866E23" w:rsidRPr="00866E23" w:rsidRDefault="00866E23" w:rsidP="00866E23">
      <w:pPr>
        <w:tabs>
          <w:tab w:val="left" w:pos="686"/>
        </w:tabs>
        <w:spacing w:before="120" w:after="120" w:line="280" w:lineRule="atLeast"/>
        <w:ind w:right="349"/>
        <w:jc w:val="both"/>
        <w:rPr>
          <w:szCs w:val="22"/>
        </w:rPr>
      </w:pPr>
      <w:r w:rsidRPr="00866E23">
        <w:rPr>
          <w:szCs w:val="22"/>
        </w:rPr>
        <w:t>The Internal Audit Consultant</w:t>
      </w:r>
      <w:r>
        <w:rPr>
          <w:szCs w:val="22"/>
        </w:rPr>
        <w:t xml:space="preserve"> will</w:t>
      </w:r>
      <w:r w:rsidRPr="00866E23">
        <w:rPr>
          <w:szCs w:val="22"/>
        </w:rPr>
        <w:t xml:space="preserve">: </w:t>
      </w:r>
    </w:p>
    <w:p w14:paraId="36FF235A" w14:textId="478CE788" w:rsidR="00866E23" w:rsidRPr="002A59F7" w:rsidRDefault="00866E23" w:rsidP="00866E23">
      <w:pPr>
        <w:pStyle w:val="ListParagraph"/>
      </w:pPr>
      <w:r>
        <w:t>W</w:t>
      </w:r>
      <w:r w:rsidRPr="002A59F7">
        <w:t>ork under broad direction from the Head of Internal Audit and is expected to exercise sound judgment and initiative, work with minimal supervision, and demonstrate autonomy in day-to-day</w:t>
      </w:r>
      <w:r w:rsidRPr="002A59F7">
        <w:rPr>
          <w:spacing w:val="-3"/>
        </w:rPr>
        <w:t xml:space="preserve"> </w:t>
      </w:r>
      <w:r w:rsidRPr="002A59F7">
        <w:t>activities.</w:t>
      </w:r>
    </w:p>
    <w:p w14:paraId="74FBFE2C" w14:textId="3843024F" w:rsidR="00866E23" w:rsidRPr="002A59F7" w:rsidRDefault="00866E23" w:rsidP="00866E23">
      <w:pPr>
        <w:pStyle w:val="ListParagraph"/>
      </w:pPr>
      <w:r>
        <w:t>E</w:t>
      </w:r>
      <w:r w:rsidRPr="002A59F7">
        <w:t>ither autonomously or as lead auditor, undertake approved internal audit reviews across a diverse range of business</w:t>
      </w:r>
      <w:r w:rsidRPr="002A59F7">
        <w:rPr>
          <w:spacing w:val="-11"/>
        </w:rPr>
        <w:t xml:space="preserve"> </w:t>
      </w:r>
      <w:r w:rsidRPr="002A59F7">
        <w:t>activities.</w:t>
      </w:r>
    </w:p>
    <w:p w14:paraId="0252CCF5" w14:textId="76209540" w:rsidR="00866E23" w:rsidRPr="002A59F7" w:rsidRDefault="00866E23" w:rsidP="00866E23">
      <w:pPr>
        <w:pStyle w:val="ListParagraph"/>
      </w:pPr>
      <w:r>
        <w:t>Be</w:t>
      </w:r>
      <w:r w:rsidRPr="002A59F7">
        <w:t xml:space="preserve"> responsible for maintaining the highest standards of quality, </w:t>
      </w:r>
      <w:proofErr w:type="gramStart"/>
      <w:r w:rsidRPr="002A59F7">
        <w:t>accuracy</w:t>
      </w:r>
      <w:proofErr w:type="gramEnd"/>
      <w:r w:rsidRPr="002A59F7">
        <w:t xml:space="preserve"> and timeliness of advice and for ensuring the effective and efficient use of resources.</w:t>
      </w:r>
    </w:p>
    <w:p w14:paraId="0739D20C" w14:textId="7AE8EECB" w:rsidR="00B06EDE" w:rsidRDefault="00866E23" w:rsidP="00866E23">
      <w:pPr>
        <w:pStyle w:val="ListParagraph"/>
      </w:pPr>
      <w:r>
        <w:t>P</w:t>
      </w:r>
      <w:r w:rsidRPr="002A59F7">
        <w:t>rovide input into branch planning and operational frameworks.</w:t>
      </w:r>
    </w:p>
    <w:p w14:paraId="5F7D6A04" w14:textId="50E035A5" w:rsidR="00DB2338" w:rsidRDefault="00EE1C89" w:rsidP="00C82F58">
      <w:pPr>
        <w:pStyle w:val="ListParagraph"/>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32D36F25" w14:textId="77777777" w:rsidR="00866E23" w:rsidRPr="00866E23" w:rsidRDefault="00866E23" w:rsidP="00866E23">
      <w:pPr>
        <w:pStyle w:val="ListNumbered"/>
        <w:widowControl w:val="0"/>
        <w:numPr>
          <w:ilvl w:val="0"/>
          <w:numId w:val="15"/>
        </w:numPr>
        <w:tabs>
          <w:tab w:val="left" w:pos="686"/>
        </w:tabs>
        <w:autoSpaceDE w:val="0"/>
        <w:autoSpaceDN w:val="0"/>
        <w:spacing w:before="120" w:after="120"/>
        <w:ind w:right="348"/>
        <w:rPr>
          <w:szCs w:val="22"/>
        </w:rPr>
      </w:pPr>
      <w:r w:rsidRPr="00866E23">
        <w:rPr>
          <w:szCs w:val="22"/>
        </w:rPr>
        <w:t>High level of knowledge, understanding and experience of systems of internal control and business processes, audit planning and risk evaluation and audit methodologies, with an ability to apply that knowledge in a health (clinical and non-clinical) service delivery context in Tasmania, and the demonstrated ability to provide high level advice to</w:t>
      </w:r>
      <w:r w:rsidRPr="00866E23">
        <w:rPr>
          <w:spacing w:val="-6"/>
          <w:szCs w:val="22"/>
        </w:rPr>
        <w:t xml:space="preserve"> </w:t>
      </w:r>
      <w:r w:rsidRPr="00866E23">
        <w:rPr>
          <w:szCs w:val="22"/>
        </w:rPr>
        <w:t>others.</w:t>
      </w:r>
    </w:p>
    <w:p w14:paraId="745BB91A" w14:textId="77777777" w:rsidR="00866E23" w:rsidRPr="00866E23" w:rsidRDefault="00866E23" w:rsidP="00866E23">
      <w:pPr>
        <w:pStyle w:val="ListNumbered"/>
        <w:widowControl w:val="0"/>
        <w:numPr>
          <w:ilvl w:val="0"/>
          <w:numId w:val="15"/>
        </w:numPr>
        <w:tabs>
          <w:tab w:val="left" w:pos="686"/>
        </w:tabs>
        <w:autoSpaceDE w:val="0"/>
        <w:autoSpaceDN w:val="0"/>
        <w:spacing w:before="120" w:after="120"/>
        <w:ind w:right="348"/>
        <w:rPr>
          <w:szCs w:val="22"/>
        </w:rPr>
      </w:pPr>
      <w:r w:rsidRPr="00866E23">
        <w:rPr>
          <w:szCs w:val="22"/>
        </w:rPr>
        <w:t>High level problem solving, research and analytical skills, including the ability to present findings clearly and appropriately, and recommend practical, value-adding solutions to management.</w:t>
      </w:r>
    </w:p>
    <w:p w14:paraId="7DD91267" w14:textId="77777777" w:rsidR="00866E23" w:rsidRPr="00866E23" w:rsidRDefault="00866E23" w:rsidP="00866E23">
      <w:pPr>
        <w:pStyle w:val="ListNumbered"/>
        <w:widowControl w:val="0"/>
        <w:numPr>
          <w:ilvl w:val="0"/>
          <w:numId w:val="15"/>
        </w:numPr>
        <w:tabs>
          <w:tab w:val="left" w:pos="686"/>
        </w:tabs>
        <w:autoSpaceDE w:val="0"/>
        <w:autoSpaceDN w:val="0"/>
        <w:spacing w:before="120" w:after="120"/>
        <w:ind w:right="350"/>
        <w:rPr>
          <w:szCs w:val="22"/>
        </w:rPr>
      </w:pPr>
      <w:r w:rsidRPr="00866E23">
        <w:rPr>
          <w:szCs w:val="22"/>
        </w:rPr>
        <w:t xml:space="preserve">Strong interpersonal, collaboration, </w:t>
      </w:r>
      <w:proofErr w:type="gramStart"/>
      <w:r w:rsidRPr="00866E23">
        <w:rPr>
          <w:szCs w:val="22"/>
        </w:rPr>
        <w:t>negotiation</w:t>
      </w:r>
      <w:proofErr w:type="gramEnd"/>
      <w:r w:rsidRPr="00866E23">
        <w:rPr>
          <w:szCs w:val="22"/>
        </w:rPr>
        <w:t xml:space="preserve"> and conflict resolution skills, with the ability to effectively communicate as an advisor to all levels of management and staff in a diverse and politically sensitive</w:t>
      </w:r>
      <w:r w:rsidRPr="00866E23">
        <w:rPr>
          <w:spacing w:val="-1"/>
          <w:szCs w:val="22"/>
        </w:rPr>
        <w:t xml:space="preserve"> </w:t>
      </w:r>
      <w:r w:rsidRPr="00866E23">
        <w:rPr>
          <w:szCs w:val="22"/>
        </w:rPr>
        <w:t>organisation.</w:t>
      </w:r>
    </w:p>
    <w:p w14:paraId="0BA3F248" w14:textId="77777777" w:rsidR="00866E23" w:rsidRPr="00866E23" w:rsidRDefault="00866E23" w:rsidP="00866E23">
      <w:pPr>
        <w:pStyle w:val="ListNumbered"/>
        <w:widowControl w:val="0"/>
        <w:numPr>
          <w:ilvl w:val="0"/>
          <w:numId w:val="15"/>
        </w:numPr>
        <w:tabs>
          <w:tab w:val="left" w:pos="686"/>
        </w:tabs>
        <w:autoSpaceDE w:val="0"/>
        <w:autoSpaceDN w:val="0"/>
        <w:spacing w:before="120" w:after="120"/>
        <w:ind w:right="349"/>
        <w:rPr>
          <w:szCs w:val="22"/>
        </w:rPr>
      </w:pPr>
      <w:r w:rsidRPr="00866E23">
        <w:rPr>
          <w:szCs w:val="22"/>
        </w:rPr>
        <w:t>An understanding of and a demonstrated commitment to a team approach, together with demonstrated capacity to exercise independent judgment and</w:t>
      </w:r>
      <w:r w:rsidRPr="00866E23">
        <w:rPr>
          <w:spacing w:val="-4"/>
          <w:szCs w:val="22"/>
        </w:rPr>
        <w:t xml:space="preserve"> </w:t>
      </w:r>
      <w:r w:rsidRPr="00866E23">
        <w:rPr>
          <w:szCs w:val="22"/>
        </w:rPr>
        <w:t>initiative.</w:t>
      </w:r>
    </w:p>
    <w:p w14:paraId="1D1DB96D" w14:textId="284E8252" w:rsidR="00E91AB6" w:rsidRPr="00866E23" w:rsidRDefault="00866E23" w:rsidP="00866E23">
      <w:pPr>
        <w:pStyle w:val="ListNumbered"/>
        <w:widowControl w:val="0"/>
        <w:numPr>
          <w:ilvl w:val="0"/>
          <w:numId w:val="15"/>
        </w:numPr>
        <w:tabs>
          <w:tab w:val="left" w:pos="686"/>
        </w:tabs>
        <w:autoSpaceDE w:val="0"/>
        <w:autoSpaceDN w:val="0"/>
        <w:spacing w:before="120" w:after="240"/>
        <w:ind w:right="357"/>
        <w:rPr>
          <w:szCs w:val="22"/>
        </w:rPr>
      </w:pPr>
      <w:r w:rsidRPr="00866E23">
        <w:rPr>
          <w:szCs w:val="22"/>
        </w:rPr>
        <w:t>High level organisational skills, including the ability to plan, coordinate and be responsible for several concurrent activities, while working in an environment subject to strict time frames.</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p w14:paraId="4208F048" w14:textId="77777777" w:rsidR="00000000" w:rsidRDefault="00B546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A8C5A5" w14:textId="77777777" w:rsidR="00000000" w:rsidRDefault="00B546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074B05" w14:textId="77777777" w:rsidR="00000000" w:rsidRDefault="00B546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p w14:paraId="78DA57E9" w14:textId="77777777" w:rsidR="00000000" w:rsidRDefault="00B546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p w14:paraId="2352B861" w14:textId="77777777" w:rsidR="00000000" w:rsidRDefault="00B546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CD7D70"/>
    <w:multiLevelType w:val="hybridMultilevel"/>
    <w:tmpl w:val="12FE1B10"/>
    <w:lvl w:ilvl="0" w:tplc="7874936E">
      <w:start w:val="1"/>
      <w:numFmt w:val="decimal"/>
      <w:lvlText w:val="%1."/>
      <w:lvlJc w:val="left"/>
      <w:pPr>
        <w:ind w:left="685" w:hanging="567"/>
        <w:jc w:val="left"/>
      </w:pPr>
      <w:rPr>
        <w:rFonts w:hint="default"/>
        <w:w w:val="100"/>
        <w:lang w:val="en-AU" w:eastAsia="en-AU" w:bidi="en-AU"/>
      </w:rPr>
    </w:lvl>
    <w:lvl w:ilvl="1" w:tplc="81228E0A">
      <w:numFmt w:val="bullet"/>
      <w:lvlText w:val="•"/>
      <w:lvlJc w:val="left"/>
      <w:pPr>
        <w:ind w:left="1594" w:hanging="567"/>
      </w:pPr>
      <w:rPr>
        <w:rFonts w:hint="default"/>
        <w:lang w:val="en-AU" w:eastAsia="en-AU" w:bidi="en-AU"/>
      </w:rPr>
    </w:lvl>
    <w:lvl w:ilvl="2" w:tplc="AE6CEC7C">
      <w:numFmt w:val="bullet"/>
      <w:lvlText w:val="•"/>
      <w:lvlJc w:val="left"/>
      <w:pPr>
        <w:ind w:left="2509" w:hanging="567"/>
      </w:pPr>
      <w:rPr>
        <w:rFonts w:hint="default"/>
        <w:lang w:val="en-AU" w:eastAsia="en-AU" w:bidi="en-AU"/>
      </w:rPr>
    </w:lvl>
    <w:lvl w:ilvl="3" w:tplc="04EC3768">
      <w:numFmt w:val="bullet"/>
      <w:lvlText w:val="•"/>
      <w:lvlJc w:val="left"/>
      <w:pPr>
        <w:ind w:left="3423" w:hanging="567"/>
      </w:pPr>
      <w:rPr>
        <w:rFonts w:hint="default"/>
        <w:lang w:val="en-AU" w:eastAsia="en-AU" w:bidi="en-AU"/>
      </w:rPr>
    </w:lvl>
    <w:lvl w:ilvl="4" w:tplc="1CBCBC20">
      <w:numFmt w:val="bullet"/>
      <w:lvlText w:val="•"/>
      <w:lvlJc w:val="left"/>
      <w:pPr>
        <w:ind w:left="4338" w:hanging="567"/>
      </w:pPr>
      <w:rPr>
        <w:rFonts w:hint="default"/>
        <w:lang w:val="en-AU" w:eastAsia="en-AU" w:bidi="en-AU"/>
      </w:rPr>
    </w:lvl>
    <w:lvl w:ilvl="5" w:tplc="8DE6238A">
      <w:numFmt w:val="bullet"/>
      <w:lvlText w:val="•"/>
      <w:lvlJc w:val="left"/>
      <w:pPr>
        <w:ind w:left="5253" w:hanging="567"/>
      </w:pPr>
      <w:rPr>
        <w:rFonts w:hint="default"/>
        <w:lang w:val="en-AU" w:eastAsia="en-AU" w:bidi="en-AU"/>
      </w:rPr>
    </w:lvl>
    <w:lvl w:ilvl="6" w:tplc="E1A28492">
      <w:numFmt w:val="bullet"/>
      <w:lvlText w:val="•"/>
      <w:lvlJc w:val="left"/>
      <w:pPr>
        <w:ind w:left="6167" w:hanging="567"/>
      </w:pPr>
      <w:rPr>
        <w:rFonts w:hint="default"/>
        <w:lang w:val="en-AU" w:eastAsia="en-AU" w:bidi="en-AU"/>
      </w:rPr>
    </w:lvl>
    <w:lvl w:ilvl="7" w:tplc="43F208EC">
      <w:numFmt w:val="bullet"/>
      <w:lvlText w:val="•"/>
      <w:lvlJc w:val="left"/>
      <w:pPr>
        <w:ind w:left="7082" w:hanging="567"/>
      </w:pPr>
      <w:rPr>
        <w:rFonts w:hint="default"/>
        <w:lang w:val="en-AU" w:eastAsia="en-AU" w:bidi="en-AU"/>
      </w:rPr>
    </w:lvl>
    <w:lvl w:ilvl="8" w:tplc="86D2BDAE">
      <w:numFmt w:val="bullet"/>
      <w:lvlText w:val="•"/>
      <w:lvlJc w:val="left"/>
      <w:pPr>
        <w:ind w:left="7997" w:hanging="567"/>
      </w:pPr>
      <w:rPr>
        <w:rFonts w:hint="default"/>
        <w:lang w:val="en-AU" w:eastAsia="en-AU" w:bidi="en-AU"/>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7D0037B5"/>
    <w:multiLevelType w:val="hybridMultilevel"/>
    <w:tmpl w:val="91DC365C"/>
    <w:lvl w:ilvl="0" w:tplc="CA688390">
      <w:numFmt w:val="bullet"/>
      <w:lvlText w:val=""/>
      <w:lvlJc w:val="left"/>
      <w:pPr>
        <w:ind w:left="685" w:hanging="567"/>
      </w:pPr>
      <w:rPr>
        <w:rFonts w:ascii="Symbol" w:eastAsia="Symbol" w:hAnsi="Symbol" w:cs="Symbol" w:hint="default"/>
        <w:w w:val="100"/>
        <w:sz w:val="24"/>
        <w:szCs w:val="24"/>
        <w:lang w:val="en-AU" w:eastAsia="en-AU" w:bidi="en-AU"/>
      </w:rPr>
    </w:lvl>
    <w:lvl w:ilvl="1" w:tplc="B5343DAE">
      <w:numFmt w:val="bullet"/>
      <w:lvlText w:val="•"/>
      <w:lvlJc w:val="left"/>
      <w:pPr>
        <w:ind w:left="1594" w:hanging="567"/>
      </w:pPr>
      <w:rPr>
        <w:rFonts w:hint="default"/>
        <w:lang w:val="en-AU" w:eastAsia="en-AU" w:bidi="en-AU"/>
      </w:rPr>
    </w:lvl>
    <w:lvl w:ilvl="2" w:tplc="9B048738">
      <w:numFmt w:val="bullet"/>
      <w:lvlText w:val="•"/>
      <w:lvlJc w:val="left"/>
      <w:pPr>
        <w:ind w:left="2509" w:hanging="567"/>
      </w:pPr>
      <w:rPr>
        <w:rFonts w:hint="default"/>
        <w:lang w:val="en-AU" w:eastAsia="en-AU" w:bidi="en-AU"/>
      </w:rPr>
    </w:lvl>
    <w:lvl w:ilvl="3" w:tplc="D1621328">
      <w:numFmt w:val="bullet"/>
      <w:lvlText w:val="•"/>
      <w:lvlJc w:val="left"/>
      <w:pPr>
        <w:ind w:left="3423" w:hanging="567"/>
      </w:pPr>
      <w:rPr>
        <w:rFonts w:hint="default"/>
        <w:lang w:val="en-AU" w:eastAsia="en-AU" w:bidi="en-AU"/>
      </w:rPr>
    </w:lvl>
    <w:lvl w:ilvl="4" w:tplc="4EAA5C6E">
      <w:numFmt w:val="bullet"/>
      <w:lvlText w:val="•"/>
      <w:lvlJc w:val="left"/>
      <w:pPr>
        <w:ind w:left="4338" w:hanging="567"/>
      </w:pPr>
      <w:rPr>
        <w:rFonts w:hint="default"/>
        <w:lang w:val="en-AU" w:eastAsia="en-AU" w:bidi="en-AU"/>
      </w:rPr>
    </w:lvl>
    <w:lvl w:ilvl="5" w:tplc="54D6F250">
      <w:numFmt w:val="bullet"/>
      <w:lvlText w:val="•"/>
      <w:lvlJc w:val="left"/>
      <w:pPr>
        <w:ind w:left="5253" w:hanging="567"/>
      </w:pPr>
      <w:rPr>
        <w:rFonts w:hint="default"/>
        <w:lang w:val="en-AU" w:eastAsia="en-AU" w:bidi="en-AU"/>
      </w:rPr>
    </w:lvl>
    <w:lvl w:ilvl="6" w:tplc="A6CEC9C6">
      <w:numFmt w:val="bullet"/>
      <w:lvlText w:val="•"/>
      <w:lvlJc w:val="left"/>
      <w:pPr>
        <w:ind w:left="6167" w:hanging="567"/>
      </w:pPr>
      <w:rPr>
        <w:rFonts w:hint="default"/>
        <w:lang w:val="en-AU" w:eastAsia="en-AU" w:bidi="en-AU"/>
      </w:rPr>
    </w:lvl>
    <w:lvl w:ilvl="7" w:tplc="575CEBCE">
      <w:numFmt w:val="bullet"/>
      <w:lvlText w:val="•"/>
      <w:lvlJc w:val="left"/>
      <w:pPr>
        <w:ind w:left="7082" w:hanging="567"/>
      </w:pPr>
      <w:rPr>
        <w:rFonts w:hint="default"/>
        <w:lang w:val="en-AU" w:eastAsia="en-AU" w:bidi="en-AU"/>
      </w:rPr>
    </w:lvl>
    <w:lvl w:ilvl="8" w:tplc="D7903B10">
      <w:numFmt w:val="bullet"/>
      <w:lvlText w:val="•"/>
      <w:lvlJc w:val="left"/>
      <w:pPr>
        <w:ind w:left="7997" w:hanging="567"/>
      </w:pPr>
      <w:rPr>
        <w:rFonts w:hint="default"/>
        <w:lang w:val="en-AU" w:eastAsia="en-AU" w:bidi="en-AU"/>
      </w:rPr>
    </w:lvl>
  </w:abstractNum>
  <w:num w:numId="1">
    <w:abstractNumId w:val="17"/>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18"/>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66E23"/>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1"/>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2021-07-26T21:56:00Z</cp:lastPrinted>
  <dcterms:created xsi:type="dcterms:W3CDTF">2021-07-26T21:56:00Z</dcterms:created>
  <dcterms:modified xsi:type="dcterms:W3CDTF">2021-07-26T21:56:00Z</dcterms:modified>
</cp:coreProperties>
</file>