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5F24" w14:textId="77777777" w:rsidR="005D5969" w:rsidRPr="00B232E2" w:rsidRDefault="005D5969" w:rsidP="009F0DCE">
      <w:pPr>
        <w:pStyle w:val="Heading1"/>
        <w:spacing w:line="240" w:lineRule="auto"/>
        <w:rPr>
          <w:b/>
          <w:sz w:val="28"/>
        </w:rPr>
      </w:pPr>
      <w:r w:rsidRPr="00B232E2">
        <w:rPr>
          <w:b/>
          <w:sz w:val="28"/>
        </w:rPr>
        <w:t>Department of Primary Industries, Parks, Water and Environment</w:t>
      </w:r>
    </w:p>
    <w:p w14:paraId="3EA8A7EB" w14:textId="77777777" w:rsidR="005D5969" w:rsidRPr="005D5969" w:rsidRDefault="001C06F8" w:rsidP="009F0DCE">
      <w:pPr>
        <w:pStyle w:val="Heading1"/>
        <w:spacing w:before="240" w:line="240" w:lineRule="auto"/>
        <w:jc w:val="center"/>
        <w:rPr>
          <w:b/>
          <w:szCs w:val="40"/>
        </w:rPr>
      </w:pPr>
      <w:r>
        <w:rPr>
          <w:b/>
          <w:szCs w:val="40"/>
        </w:rPr>
        <w:t>P</w:t>
      </w:r>
      <w:r w:rsidR="00A04CC5">
        <w:rPr>
          <w:b/>
          <w:szCs w:val="40"/>
        </w:rPr>
        <w:t>roperty Officer</w:t>
      </w:r>
    </w:p>
    <w:p w14:paraId="673EB2EB" w14:textId="77777777" w:rsidR="005D5969" w:rsidRPr="005D5969" w:rsidRDefault="005D5969" w:rsidP="009F0DCE">
      <w:pPr>
        <w:pStyle w:val="Heading1"/>
        <w:spacing w:line="240" w:lineRule="auto"/>
        <w:jc w:val="center"/>
        <w:rPr>
          <w:rFonts w:cs="Arial"/>
          <w:sz w:val="32"/>
          <w:szCs w:val="32"/>
        </w:rPr>
      </w:pPr>
      <w:r w:rsidRPr="005D5969">
        <w:rPr>
          <w:rFonts w:cs="Arial"/>
          <w:noProof/>
          <w:sz w:val="32"/>
          <w:szCs w:val="32"/>
        </w:rPr>
        <w:t>Statement of Duties</w:t>
      </w:r>
    </w:p>
    <w:p w14:paraId="6B62C553" w14:textId="77777777" w:rsidR="007F73E6" w:rsidRPr="007F73E6" w:rsidRDefault="007F73E6" w:rsidP="009F0DCE">
      <w:pPr>
        <w:pBdr>
          <w:bottom w:val="single" w:sz="4" w:space="1" w:color="auto"/>
        </w:pBdr>
        <w:spacing w:before="0" w:line="240" w:lineRule="auto"/>
      </w:pPr>
    </w:p>
    <w:p w14:paraId="4738E6D4" w14:textId="1D0BA777" w:rsidR="009D522C" w:rsidRPr="00E96058" w:rsidRDefault="009D522C" w:rsidP="009F0DCE">
      <w:pPr>
        <w:tabs>
          <w:tab w:val="clear" w:pos="2835"/>
          <w:tab w:val="left" w:pos="3261"/>
        </w:tabs>
        <w:spacing w:line="240" w:lineRule="auto"/>
      </w:pPr>
      <w:r w:rsidRPr="003951E9">
        <w:rPr>
          <w:rStyle w:val="Heading3Char"/>
        </w:rPr>
        <w:t>Position number:</w:t>
      </w:r>
      <w:r w:rsidRPr="00E96058">
        <w:tab/>
      </w:r>
      <w:r w:rsidR="00BA01E1">
        <w:t>706835</w:t>
      </w:r>
    </w:p>
    <w:p w14:paraId="6CFC3F96" w14:textId="77777777" w:rsidR="009D522C" w:rsidRPr="00E96058" w:rsidRDefault="009D522C" w:rsidP="009F0DCE">
      <w:pPr>
        <w:tabs>
          <w:tab w:val="clear" w:pos="2835"/>
          <w:tab w:val="left" w:pos="3261"/>
        </w:tabs>
        <w:spacing w:line="240" w:lineRule="auto"/>
      </w:pPr>
      <w:r w:rsidRPr="003951E9">
        <w:rPr>
          <w:rStyle w:val="Heading3Char"/>
        </w:rPr>
        <w:t>Award/Agreement:</w:t>
      </w:r>
      <w:r w:rsidR="00A04CC5">
        <w:tab/>
      </w:r>
      <w:r w:rsidR="00A56A66" w:rsidRPr="000A37B9">
        <w:rPr>
          <w:rFonts w:cs="Arial"/>
        </w:rPr>
        <w:t xml:space="preserve">Tasmanian State Service </w:t>
      </w:r>
      <w:r w:rsidR="00A56A66">
        <w:rPr>
          <w:rFonts w:cs="Arial"/>
        </w:rPr>
        <w:t>Award</w:t>
      </w:r>
    </w:p>
    <w:p w14:paraId="24203EE7" w14:textId="77777777" w:rsidR="009D522C" w:rsidRPr="00E96058" w:rsidRDefault="009D522C" w:rsidP="009F0DCE">
      <w:pPr>
        <w:tabs>
          <w:tab w:val="clear" w:pos="2835"/>
          <w:tab w:val="left" w:pos="3261"/>
        </w:tabs>
        <w:spacing w:line="240" w:lineRule="auto"/>
      </w:pPr>
      <w:r w:rsidRPr="003951E9">
        <w:rPr>
          <w:rStyle w:val="Heading3Char"/>
        </w:rPr>
        <w:t>Classification level:</w:t>
      </w:r>
      <w:r w:rsidR="00A04CC5">
        <w:tab/>
      </w:r>
      <w:r w:rsidR="00A56A66">
        <w:t>General Stream, Band 4</w:t>
      </w:r>
    </w:p>
    <w:p w14:paraId="0419DC7E" w14:textId="77777777" w:rsidR="00A04CC5" w:rsidRPr="00A04CC5" w:rsidRDefault="009D522C" w:rsidP="00A04CC5">
      <w:pPr>
        <w:tabs>
          <w:tab w:val="clear" w:pos="2835"/>
          <w:tab w:val="left" w:pos="3261"/>
        </w:tabs>
        <w:spacing w:line="240" w:lineRule="auto"/>
        <w:ind w:left="3257" w:hanging="3257"/>
        <w:rPr>
          <w:rStyle w:val="PageNumber"/>
          <w:szCs w:val="24"/>
        </w:rPr>
      </w:pPr>
      <w:r w:rsidRPr="003951E9">
        <w:rPr>
          <w:rStyle w:val="Heading3Char"/>
        </w:rPr>
        <w:t>Division/branch/section:</w:t>
      </w:r>
      <w:r w:rsidRPr="003951E9">
        <w:rPr>
          <w:rStyle w:val="Heading3Char"/>
        </w:rPr>
        <w:tab/>
      </w:r>
      <w:r w:rsidR="00A04CC5">
        <w:rPr>
          <w:rStyle w:val="Heading3Char"/>
        </w:rPr>
        <w:tab/>
      </w:r>
      <w:r w:rsidR="00A04CC5" w:rsidRPr="00A04CC5">
        <w:rPr>
          <w:szCs w:val="24"/>
        </w:rPr>
        <w:t>Parks and Wildlife Service</w:t>
      </w:r>
      <w:r w:rsidR="0017063A">
        <w:rPr>
          <w:szCs w:val="24"/>
        </w:rPr>
        <w:t>, Operations, Property Services</w:t>
      </w:r>
    </w:p>
    <w:p w14:paraId="6F2C8691" w14:textId="77777777" w:rsidR="009D522C" w:rsidRPr="00E96058" w:rsidRDefault="00D627F0" w:rsidP="009F0DCE">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A56A66">
        <w:t>1.0 FTE</w:t>
      </w:r>
      <w:r w:rsidR="00C96242" w:rsidRPr="00E96058">
        <w:t xml:space="preserve"> </w:t>
      </w:r>
      <w:r w:rsidR="00E33957">
        <w:t>(minimum of 0.80 FTE, by negotiation)</w:t>
      </w:r>
    </w:p>
    <w:p w14:paraId="1A335CBE" w14:textId="301D96AF" w:rsidR="009D522C" w:rsidRPr="00E96058" w:rsidRDefault="009D522C" w:rsidP="009F0DCE">
      <w:pPr>
        <w:tabs>
          <w:tab w:val="clear" w:pos="2835"/>
          <w:tab w:val="left" w:pos="3261"/>
        </w:tabs>
        <w:spacing w:line="240" w:lineRule="auto"/>
      </w:pPr>
      <w:r w:rsidRPr="003951E9">
        <w:rPr>
          <w:rStyle w:val="Heading3Char"/>
        </w:rPr>
        <w:t>Location:</w:t>
      </w:r>
      <w:r w:rsidRPr="00E96058">
        <w:tab/>
      </w:r>
      <w:r w:rsidR="0082753D">
        <w:t>Hobart</w:t>
      </w:r>
    </w:p>
    <w:p w14:paraId="3F79A670" w14:textId="01954377" w:rsidR="009D522C" w:rsidRPr="00E96058" w:rsidRDefault="009D522C" w:rsidP="009F0DCE">
      <w:pPr>
        <w:tabs>
          <w:tab w:val="clear" w:pos="2835"/>
          <w:tab w:val="left" w:pos="3261"/>
        </w:tabs>
        <w:spacing w:line="240" w:lineRule="auto"/>
      </w:pPr>
      <w:r w:rsidRPr="003951E9">
        <w:rPr>
          <w:rStyle w:val="Heading3Char"/>
        </w:rPr>
        <w:t>Employment status:</w:t>
      </w:r>
      <w:r w:rsidRPr="00E96058">
        <w:tab/>
      </w:r>
      <w:r w:rsidR="0082753D">
        <w:t>Fixed Term</w:t>
      </w:r>
    </w:p>
    <w:p w14:paraId="38F2E01E" w14:textId="77777777" w:rsidR="009D522C" w:rsidRPr="00E96058" w:rsidRDefault="009D522C" w:rsidP="009F0DCE">
      <w:pPr>
        <w:tabs>
          <w:tab w:val="clear" w:pos="2835"/>
          <w:tab w:val="left" w:pos="3261"/>
        </w:tabs>
        <w:spacing w:line="240" w:lineRule="auto"/>
      </w:pPr>
      <w:r w:rsidRPr="003951E9">
        <w:rPr>
          <w:rStyle w:val="Heading3Char"/>
        </w:rPr>
        <w:t>Ordinary hours per week:</w:t>
      </w:r>
      <w:r w:rsidR="003951E9">
        <w:rPr>
          <w:rStyle w:val="Heading3Char"/>
        </w:rPr>
        <w:tab/>
      </w:r>
      <w:r w:rsidR="00A04CC5">
        <w:t>36.75 hours</w:t>
      </w:r>
      <w:r w:rsidR="00E33957">
        <w:t xml:space="preserve"> (min 29.40 hours, by negotiation)</w:t>
      </w:r>
    </w:p>
    <w:p w14:paraId="588CB909" w14:textId="6B6498C3" w:rsidR="009D522C" w:rsidRPr="00E96058" w:rsidRDefault="009D522C" w:rsidP="009F0DCE">
      <w:pPr>
        <w:tabs>
          <w:tab w:val="clear" w:pos="2835"/>
          <w:tab w:val="left" w:pos="3261"/>
        </w:tabs>
        <w:spacing w:line="240" w:lineRule="auto"/>
      </w:pPr>
      <w:r w:rsidRPr="003951E9">
        <w:rPr>
          <w:rStyle w:val="Heading3Char"/>
        </w:rPr>
        <w:t>Supervisor:</w:t>
      </w:r>
      <w:r w:rsidRPr="00E96058">
        <w:tab/>
      </w:r>
      <w:r w:rsidR="00A04CC5">
        <w:t>Team Leader</w:t>
      </w:r>
      <w:r w:rsidR="00A41600">
        <w:t xml:space="preserve"> (Leases and License)</w:t>
      </w:r>
    </w:p>
    <w:p w14:paraId="29A37BD1" w14:textId="77777777" w:rsidR="00A27736" w:rsidRPr="00BB79E6" w:rsidRDefault="00A27736" w:rsidP="009F0DCE">
      <w:pPr>
        <w:pStyle w:val="Heading3"/>
        <w:pBdr>
          <w:top w:val="single" w:sz="4" w:space="1" w:color="auto"/>
        </w:pBdr>
        <w:spacing w:before="0" w:after="0" w:line="240" w:lineRule="auto"/>
        <w:rPr>
          <w:b w:val="0"/>
          <w:sz w:val="22"/>
        </w:rPr>
      </w:pPr>
    </w:p>
    <w:p w14:paraId="7FD1C9D4" w14:textId="77777777" w:rsidR="00CD42F8" w:rsidRPr="00A04CC5" w:rsidRDefault="00CD42F8" w:rsidP="009F0DCE">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2E38C01B" w14:textId="77777777" w:rsidR="00CD42F8" w:rsidRPr="00A04CC5" w:rsidRDefault="00A04CC5" w:rsidP="009F0DCE">
      <w:pPr>
        <w:pStyle w:val="NormalWeb"/>
        <w:spacing w:before="0" w:beforeAutospacing="0" w:after="0" w:afterAutospacing="0"/>
        <w:jc w:val="both"/>
        <w:rPr>
          <w:rFonts w:ascii="Gill Sans MT" w:hAnsi="Gill Sans MT" w:cs="Arial"/>
        </w:rPr>
      </w:pPr>
      <w:r w:rsidRPr="00A04CC5">
        <w:rPr>
          <w:rFonts w:ascii="Gill Sans MT" w:hAnsi="Gill Sans MT" w:cs="Arial"/>
        </w:rPr>
        <w:t>Facilitate the use and development of Crown land (and/or Reserved Land) by the public and private sector through investigating, evaluating and contractual administration of applications for use of Crown land and through addressing issues or concerns arising related to the management of Crown land and property.</w:t>
      </w:r>
    </w:p>
    <w:p w14:paraId="522E8979" w14:textId="77777777" w:rsidR="00CD42F8" w:rsidRPr="005601E2" w:rsidRDefault="00CD42F8" w:rsidP="009F0DCE">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14:paraId="5E5CD39A"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Undertake research, analysis, investigation and evaluation across a broad range of Crown and Reserved land administration issues and follow through to act on decisions (as directed), in accordance with relevant legislative provisions and Government and Departmental policy.</w:t>
      </w:r>
    </w:p>
    <w:p w14:paraId="2A2EA352"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Investigate, assess and make recommendations about Crown and Reserved land applications and submissions, which may involve inspections in the field.</w:t>
      </w:r>
    </w:p>
    <w:p w14:paraId="5A3C5B9A"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Liaise with local and other government Agencies and private sector stakeholders and assist in negotiating or resolving conflicting stakeholder issues.</w:t>
      </w:r>
    </w:p>
    <w:p w14:paraId="5893027A"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Provide accurate advice and information on a diverse range of Crown and Reserved land issues to senior managers.</w:t>
      </w:r>
    </w:p>
    <w:p w14:paraId="1AD2F2DD"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Prepare correspondence including, but not limited to, Ministerial briefing papers, inspection reports, contracts, leases and agreements.</w:t>
      </w:r>
    </w:p>
    <w:p w14:paraId="29BBDB62" w14:textId="77777777" w:rsidR="00A04CC5" w:rsidRPr="00A04CC5" w:rsidRDefault="00A04CC5" w:rsidP="00A04CC5">
      <w:pPr>
        <w:pStyle w:val="ListParagraph"/>
        <w:numPr>
          <w:ilvl w:val="0"/>
          <w:numId w:val="5"/>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sidRPr="00A04CC5">
        <w:rPr>
          <w:rFonts w:cs="Arial"/>
          <w:szCs w:val="24"/>
        </w:rPr>
        <w:t>Provide training, guidance and advice to less experienced staff in the Branch, particularly those engaged on related projects/issues.</w:t>
      </w:r>
    </w:p>
    <w:p w14:paraId="26DC02F0" w14:textId="77777777" w:rsidR="00A04CC5" w:rsidRPr="00A04CC5" w:rsidRDefault="00A04CC5" w:rsidP="00A04CC5">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
          <w:color w:val="0070C0"/>
          <w:szCs w:val="24"/>
        </w:rPr>
      </w:pPr>
      <w:r w:rsidRPr="00A04CC5">
        <w:rPr>
          <w:rFonts w:cs="Arial"/>
          <w:szCs w:val="24"/>
        </w:rPr>
        <w:t>Participate in the creation and maintenance of a positive, fair and safe working environment.</w:t>
      </w:r>
    </w:p>
    <w:p w14:paraId="61697DD6" w14:textId="77777777" w:rsidR="00C74552" w:rsidRDefault="00C74552">
      <w:pPr>
        <w:tabs>
          <w:tab w:val="clear" w:pos="2835"/>
        </w:tabs>
        <w:spacing w:before="0" w:after="200"/>
        <w:rPr>
          <w:rFonts w:cs="Arial"/>
          <w:b/>
          <w:szCs w:val="24"/>
        </w:rPr>
      </w:pPr>
      <w:r>
        <w:rPr>
          <w:rFonts w:cs="Arial"/>
          <w:b/>
          <w:szCs w:val="24"/>
        </w:rPr>
        <w:br w:type="page"/>
      </w:r>
    </w:p>
    <w:p w14:paraId="4A27139D" w14:textId="77777777" w:rsidR="00367535" w:rsidRPr="00367535" w:rsidRDefault="00367535" w:rsidP="0000097E">
      <w:pPr>
        <w:tabs>
          <w:tab w:val="left" w:pos="2977"/>
          <w:tab w:val="left" w:pos="3686"/>
          <w:tab w:val="left" w:pos="5103"/>
          <w:tab w:val="left" w:pos="5812"/>
          <w:tab w:val="left" w:pos="7088"/>
        </w:tabs>
        <w:spacing w:line="240" w:lineRule="auto"/>
        <w:jc w:val="both"/>
        <w:rPr>
          <w:rFonts w:cs="Arial"/>
          <w:b/>
          <w:szCs w:val="24"/>
        </w:rPr>
      </w:pPr>
      <w:r w:rsidRPr="00367535">
        <w:rPr>
          <w:rFonts w:cs="Arial"/>
          <w:b/>
          <w:szCs w:val="24"/>
        </w:rPr>
        <w:lastRenderedPageBreak/>
        <w:t>Classification Band Advanced Assessment Point</w:t>
      </w:r>
    </w:p>
    <w:p w14:paraId="5828470C" w14:textId="77777777" w:rsidR="00A56A66" w:rsidRPr="00367535" w:rsidRDefault="00367535" w:rsidP="0000097E">
      <w:pPr>
        <w:tabs>
          <w:tab w:val="left" w:pos="2977"/>
          <w:tab w:val="left" w:pos="3686"/>
          <w:tab w:val="left" w:pos="5103"/>
          <w:tab w:val="left" w:pos="5812"/>
          <w:tab w:val="left" w:pos="7088"/>
        </w:tabs>
        <w:spacing w:line="240" w:lineRule="auto"/>
        <w:jc w:val="both"/>
        <w:rPr>
          <w:rFonts w:cs="Arial"/>
          <w:szCs w:val="24"/>
        </w:rPr>
      </w:pPr>
      <w:r w:rsidRPr="00367535">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1C3A8F79" w14:textId="77777777" w:rsidR="00CD42F8" w:rsidRPr="00642E5D" w:rsidRDefault="00CD42F8" w:rsidP="0000097E">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0D9ECEF4" w14:textId="77777777" w:rsidR="00CD42F8" w:rsidRPr="005601E2" w:rsidRDefault="00CD42F8" w:rsidP="009F0DCE">
      <w:pPr>
        <w:spacing w:before="60" w:line="240" w:lineRule="auto"/>
        <w:jc w:val="both"/>
        <w:rPr>
          <w:rFonts w:cs="Arial"/>
          <w:szCs w:val="24"/>
        </w:rPr>
      </w:pPr>
      <w:r w:rsidRPr="005601E2">
        <w:rPr>
          <w:rFonts w:cs="Arial"/>
          <w:szCs w:val="24"/>
        </w:rPr>
        <w:t>The occupant of the position is responsible for:</w:t>
      </w:r>
    </w:p>
    <w:p w14:paraId="207630BF" w14:textId="77777777" w:rsidR="00A56A66" w:rsidRPr="00A56A66" w:rsidRDefault="00A04CC5" w:rsidP="00A04CC5">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00A56A66" w:rsidRPr="00A56A66">
        <w:rPr>
          <w:rFonts w:cs="Arial"/>
          <w:bCs/>
          <w:color w:val="000000"/>
          <w:szCs w:val="24"/>
        </w:rPr>
        <w:t>nsuring guidelines, systems and processes are applied appropriately to integrate related activiti</w:t>
      </w:r>
      <w:r w:rsidR="00A56A66">
        <w:rPr>
          <w:rFonts w:cs="Arial"/>
          <w:bCs/>
          <w:color w:val="000000"/>
          <w:szCs w:val="24"/>
        </w:rPr>
        <w:t>es to meet specified objectives;</w:t>
      </w:r>
    </w:p>
    <w:p w14:paraId="7138DB83" w14:textId="77777777" w:rsidR="00A56A66" w:rsidRDefault="00A04CC5" w:rsidP="00A04CC5">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p</w:t>
      </w:r>
      <w:r w:rsidR="00A56A66" w:rsidRPr="00A56A66">
        <w:rPr>
          <w:rFonts w:cs="Arial"/>
          <w:bCs/>
          <w:color w:val="000000"/>
          <w:szCs w:val="24"/>
        </w:rPr>
        <w:t>roviding options and recommendations to resolve complex operational issues and/or improve operational effect</w:t>
      </w:r>
      <w:r w:rsidR="00A56A66">
        <w:rPr>
          <w:rFonts w:cs="Arial"/>
          <w:bCs/>
          <w:color w:val="000000"/>
          <w:szCs w:val="24"/>
        </w:rPr>
        <w:t>iveness;</w:t>
      </w:r>
    </w:p>
    <w:p w14:paraId="2D4A1F69" w14:textId="77777777" w:rsidR="00A56A66" w:rsidRDefault="00A04CC5" w:rsidP="00A04CC5">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w</w:t>
      </w:r>
      <w:r w:rsidR="00A56A66" w:rsidRPr="00A56A66">
        <w:rPr>
          <w:rFonts w:cs="Arial"/>
          <w:bCs/>
          <w:color w:val="000000"/>
          <w:szCs w:val="24"/>
        </w:rPr>
        <w:t>here supervision is involved responsible for ensuring advice, recommendations and decisions support specified servic</w:t>
      </w:r>
      <w:r w:rsidR="00A56A66">
        <w:rPr>
          <w:rFonts w:cs="Arial"/>
          <w:bCs/>
          <w:color w:val="000000"/>
          <w:szCs w:val="24"/>
        </w:rPr>
        <w:t>e delivery and program outcomes; and</w:t>
      </w:r>
    </w:p>
    <w:p w14:paraId="0FA3CB80" w14:textId="77777777" w:rsidR="00CD42F8" w:rsidRPr="00A56A66" w:rsidRDefault="00CD42F8" w:rsidP="00A04CC5">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for ensuring a safe working environment by complying with relevant Work Health and Safety (WHS) legislation, codes of practice and policies, procedures and guidelines issued under the Department’s WHS Management System.</w:t>
      </w:r>
    </w:p>
    <w:p w14:paraId="19C2A480" w14:textId="77777777" w:rsidR="00CD42F8" w:rsidRPr="005601E2" w:rsidRDefault="00CD42F8" w:rsidP="009F0DCE">
      <w:pPr>
        <w:widowControl w:val="0"/>
        <w:spacing w:before="240" w:line="240" w:lineRule="auto"/>
        <w:jc w:val="both"/>
        <w:rPr>
          <w:color w:val="000000"/>
          <w:szCs w:val="24"/>
        </w:rPr>
      </w:pPr>
      <w:r w:rsidRPr="005601E2">
        <w:rPr>
          <w:color w:val="000000"/>
          <w:szCs w:val="24"/>
        </w:rPr>
        <w:t>The decision making and direction received in relation to the role are:</w:t>
      </w:r>
    </w:p>
    <w:p w14:paraId="5B2D826A" w14:textId="77777777" w:rsidR="00A56A66" w:rsidRPr="00A04CC5" w:rsidRDefault="00A56A66" w:rsidP="009F0DCE">
      <w:pPr>
        <w:widowControl w:val="0"/>
        <w:numPr>
          <w:ilvl w:val="0"/>
          <w:numId w:val="3"/>
        </w:numPr>
        <w:tabs>
          <w:tab w:val="clear" w:pos="2835"/>
        </w:tabs>
        <w:spacing w:before="60" w:after="0" w:line="240" w:lineRule="auto"/>
        <w:jc w:val="both"/>
        <w:rPr>
          <w:color w:val="000000"/>
          <w:szCs w:val="24"/>
        </w:rPr>
      </w:pPr>
      <w:r w:rsidRPr="00A56A66">
        <w:rPr>
          <w:color w:val="000000"/>
          <w:szCs w:val="24"/>
        </w:rPr>
        <w:t>General direction is provided to achieve the required outcomes as operational guidelines, systems and processes are well understood.  Policies, rules and regulations provide a framework for decision-making in undertaking and integrating the relevant activities of the work area.</w:t>
      </w:r>
    </w:p>
    <w:p w14:paraId="7BF0F405" w14:textId="77777777" w:rsidR="00A56A66" w:rsidRPr="00A04CC5" w:rsidRDefault="00A56A66" w:rsidP="009F0DCE">
      <w:pPr>
        <w:pStyle w:val="ListParagraph"/>
        <w:numPr>
          <w:ilvl w:val="0"/>
          <w:numId w:val="3"/>
        </w:numPr>
        <w:spacing w:line="240" w:lineRule="auto"/>
        <w:jc w:val="both"/>
        <w:rPr>
          <w:color w:val="000000"/>
          <w:szCs w:val="24"/>
        </w:rPr>
      </w:pPr>
      <w:r w:rsidRPr="00A04CC5">
        <w:rPr>
          <w:color w:val="000000"/>
          <w:szCs w:val="24"/>
        </w:rPr>
        <w:t xml:space="preserve">The occupant is expected to exercise judgement and initiative </w:t>
      </w:r>
      <w:r w:rsidR="00A04CC5" w:rsidRPr="00A04CC5">
        <w:rPr>
          <w:szCs w:val="24"/>
        </w:rPr>
        <w:t xml:space="preserve">in setting priorities in relation to the political, social and economic context of the issue or application and in selecting the most appropriate methods in addressing the issue or application within the established framework for decision-making. </w:t>
      </w:r>
    </w:p>
    <w:p w14:paraId="65CE6A03" w14:textId="77777777" w:rsidR="00CD42F8" w:rsidRPr="005601E2" w:rsidRDefault="00CD42F8" w:rsidP="009F0DCE">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3AC5DB38" w14:textId="77777777" w:rsidR="00CD42F8" w:rsidRPr="005601E2" w:rsidRDefault="00CD42F8" w:rsidP="009F0DCE">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5377BCEC" w14:textId="77777777" w:rsidR="00CD42F8" w:rsidRPr="00C74552" w:rsidRDefault="00A56A66" w:rsidP="00C74552">
      <w:pPr>
        <w:pStyle w:val="ListParagraph"/>
        <w:numPr>
          <w:ilvl w:val="0"/>
          <w:numId w:val="7"/>
        </w:numPr>
        <w:tabs>
          <w:tab w:val="left" w:pos="2977"/>
          <w:tab w:val="left" w:pos="3686"/>
          <w:tab w:val="left" w:pos="5103"/>
          <w:tab w:val="left" w:pos="5812"/>
          <w:tab w:val="left" w:pos="7088"/>
        </w:tabs>
        <w:spacing w:line="240" w:lineRule="auto"/>
        <w:ind w:left="357" w:hanging="357"/>
        <w:contextualSpacing w:val="0"/>
        <w:jc w:val="both"/>
        <w:rPr>
          <w:rFonts w:cs="Arial"/>
          <w:i/>
          <w:color w:val="0070C0"/>
          <w:szCs w:val="24"/>
        </w:rPr>
      </w:pPr>
      <w:r w:rsidRPr="00C74552">
        <w:rPr>
          <w:szCs w:val="24"/>
        </w:rPr>
        <w:t xml:space="preserve">Well developed knowledge and expertise </w:t>
      </w:r>
      <w:r w:rsidR="00A04CC5" w:rsidRPr="00C74552">
        <w:rPr>
          <w:szCs w:val="24"/>
        </w:rPr>
        <w:t>or</w:t>
      </w:r>
      <w:r w:rsidRPr="00C74552">
        <w:rPr>
          <w:szCs w:val="24"/>
        </w:rPr>
        <w:t xml:space="preserve"> the capacity to acquire a well developed knowledge and expertise of </w:t>
      </w:r>
      <w:r w:rsidR="00A04CC5" w:rsidRPr="00C74552">
        <w:rPr>
          <w:szCs w:val="24"/>
        </w:rPr>
        <w:t>investigating, assessing and the contractual administration of applications and/or submissions relating to property management and the ability to understand and exercise judgement in the application of legislation, policies and rules to resolve complex issues.</w:t>
      </w:r>
    </w:p>
    <w:p w14:paraId="339791D0" w14:textId="77777777" w:rsidR="00F63ACB" w:rsidRPr="00C74552" w:rsidRDefault="00A56A66" w:rsidP="00C74552">
      <w:pPr>
        <w:pStyle w:val="ListParagraph"/>
        <w:numPr>
          <w:ilvl w:val="0"/>
          <w:numId w:val="7"/>
        </w:numPr>
        <w:spacing w:line="240" w:lineRule="auto"/>
        <w:ind w:left="357" w:hanging="357"/>
        <w:contextualSpacing w:val="0"/>
        <w:jc w:val="both"/>
        <w:rPr>
          <w:rFonts w:cs="Arial"/>
          <w:szCs w:val="24"/>
        </w:rPr>
      </w:pPr>
      <w:r w:rsidRPr="00C74552">
        <w:rPr>
          <w:rFonts w:cs="Arial"/>
          <w:szCs w:val="24"/>
        </w:rPr>
        <w:t>The ability to instruct, guide and mentor less experienced staff and to make decisions on operational performance</w:t>
      </w:r>
      <w:r w:rsidR="00A04CC5" w:rsidRPr="00C74552">
        <w:rPr>
          <w:rFonts w:cs="Arial"/>
          <w:szCs w:val="24"/>
        </w:rPr>
        <w:t xml:space="preserve"> and </w:t>
      </w:r>
      <w:r w:rsidRPr="00C74552">
        <w:rPr>
          <w:rFonts w:cs="Arial"/>
          <w:szCs w:val="24"/>
        </w:rPr>
        <w:t>he ability to work independently and to contribute as a member of a team</w:t>
      </w:r>
      <w:r w:rsidR="00F63ACB" w:rsidRPr="00C74552">
        <w:rPr>
          <w:rFonts w:cs="Arial"/>
          <w:szCs w:val="24"/>
        </w:rPr>
        <w:t>.</w:t>
      </w:r>
    </w:p>
    <w:p w14:paraId="58C19780" w14:textId="77777777" w:rsidR="00A04CC5" w:rsidRPr="00C74552" w:rsidRDefault="00A04CC5" w:rsidP="00C74552">
      <w:pPr>
        <w:pStyle w:val="ListParagraph"/>
        <w:numPr>
          <w:ilvl w:val="0"/>
          <w:numId w:val="7"/>
        </w:numPr>
        <w:tabs>
          <w:tab w:val="clear" w:pos="2835"/>
          <w:tab w:val="left" w:pos="567"/>
          <w:tab w:val="left" w:pos="1134"/>
          <w:tab w:val="left" w:pos="2977"/>
          <w:tab w:val="left" w:pos="3686"/>
          <w:tab w:val="left" w:pos="5103"/>
          <w:tab w:val="left" w:pos="5812"/>
          <w:tab w:val="left" w:pos="7088"/>
        </w:tabs>
        <w:spacing w:line="240" w:lineRule="auto"/>
        <w:contextualSpacing w:val="0"/>
        <w:jc w:val="both"/>
        <w:rPr>
          <w:szCs w:val="24"/>
        </w:rPr>
      </w:pPr>
      <w:r w:rsidRPr="00C74552">
        <w:rPr>
          <w:szCs w:val="24"/>
        </w:rPr>
        <w:t xml:space="preserve">High level verbal communication and interpersonal skills including consultation, negotiation, liaison and conflict resolution skills which enable the occupant to deal effectively on land management issues with senior Agency staff, local Government, other Agencies and the public. </w:t>
      </w:r>
    </w:p>
    <w:p w14:paraId="15DDF985" w14:textId="77777777" w:rsidR="00F63ACB" w:rsidRPr="00C74552" w:rsidRDefault="00F63ACB" w:rsidP="00C74552">
      <w:pPr>
        <w:pStyle w:val="ListParagraph"/>
        <w:numPr>
          <w:ilvl w:val="0"/>
          <w:numId w:val="7"/>
        </w:numPr>
        <w:spacing w:line="240" w:lineRule="auto"/>
        <w:contextualSpacing w:val="0"/>
        <w:jc w:val="both"/>
        <w:rPr>
          <w:rFonts w:cs="Arial"/>
          <w:szCs w:val="24"/>
        </w:rPr>
      </w:pPr>
      <w:r w:rsidRPr="00C74552">
        <w:rPr>
          <w:rFonts w:cs="Arial"/>
          <w:szCs w:val="24"/>
        </w:rPr>
        <w:lastRenderedPageBreak/>
        <w:t>The ability to exercise judgement in the application of policies, rules and regulations and to apply specialised expertise to resolve complex operational issues OR compiling, analysing and evaluating complex and unrelated information to maintain and modify operational performance and service delivery</w:t>
      </w:r>
    </w:p>
    <w:p w14:paraId="7FBA2BFE" w14:textId="77777777" w:rsidR="00C74552" w:rsidRDefault="00F63ACB" w:rsidP="002E18EE">
      <w:pPr>
        <w:pStyle w:val="ListParagraph"/>
        <w:numPr>
          <w:ilvl w:val="0"/>
          <w:numId w:val="7"/>
        </w:numPr>
        <w:spacing w:before="0" w:after="0" w:line="240" w:lineRule="auto"/>
        <w:contextualSpacing w:val="0"/>
        <w:jc w:val="both"/>
        <w:rPr>
          <w:rFonts w:cs="Arial"/>
          <w:szCs w:val="24"/>
        </w:rPr>
      </w:pPr>
      <w:r w:rsidRPr="00C74552">
        <w:rPr>
          <w:rFonts w:cs="Arial"/>
          <w:szCs w:val="24"/>
        </w:rPr>
        <w:t>Good organisational skills to enable the coordination and management of a variety of tasks at the same time and the planning and accurate completion of tasks within pre-determined time frames.</w:t>
      </w:r>
    </w:p>
    <w:p w14:paraId="2436B6D2" w14:textId="77777777" w:rsidR="002E18EE" w:rsidRPr="002E18EE" w:rsidRDefault="002E18EE" w:rsidP="002E18EE">
      <w:pPr>
        <w:pStyle w:val="ListParagraph"/>
        <w:spacing w:before="0" w:after="0" w:line="240" w:lineRule="auto"/>
        <w:ind w:left="360"/>
        <w:contextualSpacing w:val="0"/>
        <w:jc w:val="both"/>
        <w:rPr>
          <w:rFonts w:cs="Arial"/>
          <w:szCs w:val="24"/>
        </w:rPr>
      </w:pPr>
    </w:p>
    <w:p w14:paraId="62106064" w14:textId="77777777" w:rsidR="00CD42F8" w:rsidRPr="00C74552" w:rsidRDefault="00CD42F8" w:rsidP="002E18EE">
      <w:pPr>
        <w:shd w:val="clear" w:color="auto" w:fill="FFFFFF"/>
        <w:spacing w:before="0" w:after="0" w:line="240" w:lineRule="auto"/>
        <w:jc w:val="both"/>
        <w:rPr>
          <w:rFonts w:cs="Arial"/>
          <w:color w:val="0070C0"/>
          <w:szCs w:val="24"/>
        </w:rPr>
      </w:pPr>
      <w:r w:rsidRPr="005601E2">
        <w:rPr>
          <w:rFonts w:cs="Arial"/>
          <w:b/>
          <w:szCs w:val="24"/>
        </w:rPr>
        <w:t>Desirable Qualifications and Req</w:t>
      </w:r>
      <w:r w:rsidRPr="00C74552">
        <w:rPr>
          <w:rFonts w:cs="Arial"/>
          <w:b/>
          <w:szCs w:val="24"/>
        </w:rPr>
        <w:t>uirements</w:t>
      </w:r>
    </w:p>
    <w:p w14:paraId="294ECED2" w14:textId="77777777" w:rsidR="00C74552" w:rsidRPr="00C74552" w:rsidRDefault="00C74552" w:rsidP="002E18EE">
      <w:pPr>
        <w:pStyle w:val="BodyText2"/>
        <w:numPr>
          <w:ilvl w:val="0"/>
          <w:numId w:val="11"/>
        </w:numPr>
        <w:spacing w:after="0" w:line="240" w:lineRule="auto"/>
        <w:ind w:left="357" w:hanging="357"/>
        <w:jc w:val="both"/>
        <w:rPr>
          <w:rFonts w:ascii="Gill Sans MT" w:hAnsi="Gill Sans MT"/>
          <w:sz w:val="24"/>
          <w:szCs w:val="24"/>
        </w:rPr>
      </w:pPr>
      <w:r w:rsidRPr="00C74552">
        <w:rPr>
          <w:rFonts w:ascii="Gill Sans MT" w:hAnsi="Gill Sans MT"/>
          <w:sz w:val="24"/>
          <w:szCs w:val="24"/>
        </w:rPr>
        <w:t>A current motor vehicle driver licence.</w:t>
      </w:r>
    </w:p>
    <w:p w14:paraId="4F6116BE" w14:textId="77777777" w:rsidR="00C74552" w:rsidRPr="00C74552" w:rsidRDefault="00C74552" w:rsidP="002E18EE">
      <w:pPr>
        <w:pStyle w:val="BodyText2"/>
        <w:numPr>
          <w:ilvl w:val="0"/>
          <w:numId w:val="11"/>
        </w:numPr>
        <w:spacing w:after="0" w:line="240" w:lineRule="auto"/>
        <w:ind w:left="357" w:hanging="357"/>
        <w:jc w:val="both"/>
        <w:rPr>
          <w:rFonts w:ascii="Gill Sans MT" w:hAnsi="Gill Sans MT"/>
          <w:sz w:val="24"/>
          <w:szCs w:val="24"/>
        </w:rPr>
      </w:pPr>
      <w:r w:rsidRPr="00C74552">
        <w:rPr>
          <w:rFonts w:ascii="Gill Sans MT" w:hAnsi="Gill Sans MT"/>
          <w:sz w:val="24"/>
          <w:szCs w:val="24"/>
        </w:rPr>
        <w:t>Appropriate tertiary qualifications.</w:t>
      </w:r>
    </w:p>
    <w:p w14:paraId="5AB269AA" w14:textId="77777777" w:rsidR="009A65F9" w:rsidRPr="00A83370" w:rsidRDefault="009A65F9" w:rsidP="002E18EE">
      <w:pPr>
        <w:spacing w:before="0" w:after="0" w:line="240" w:lineRule="auto"/>
        <w:jc w:val="both"/>
        <w:rPr>
          <w:rFonts w:cs="Arial"/>
          <w:color w:val="000000"/>
          <w:szCs w:val="24"/>
        </w:rPr>
      </w:pPr>
    </w:p>
    <w:p w14:paraId="098C7527" w14:textId="2FEC9EF4" w:rsidR="000A687B" w:rsidRDefault="000A687B" w:rsidP="002E18EE">
      <w:pPr>
        <w:spacing w:before="0" w:after="0" w:line="240" w:lineRule="auto"/>
        <w:jc w:val="both"/>
        <w:rPr>
          <w:b/>
          <w:szCs w:val="24"/>
        </w:rPr>
      </w:pPr>
      <w:r w:rsidRPr="005601E2">
        <w:rPr>
          <w:b/>
          <w:szCs w:val="24"/>
        </w:rPr>
        <w:t>Department’s Role</w:t>
      </w:r>
    </w:p>
    <w:p w14:paraId="239AC013" w14:textId="77777777" w:rsidR="000B6539" w:rsidRPr="005601E2" w:rsidRDefault="000B6539" w:rsidP="002E18EE">
      <w:pPr>
        <w:spacing w:before="0" w:after="0" w:line="240" w:lineRule="auto"/>
        <w:jc w:val="both"/>
        <w:rPr>
          <w:b/>
          <w:szCs w:val="24"/>
        </w:rPr>
      </w:pPr>
    </w:p>
    <w:p w14:paraId="6C771D33" w14:textId="77777777" w:rsidR="000A687B" w:rsidRPr="005601E2" w:rsidRDefault="000A687B" w:rsidP="002E18EE">
      <w:pPr>
        <w:spacing w:before="0" w:after="0"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30A82B09" w14:textId="77777777" w:rsidR="000A687B" w:rsidRPr="005601E2" w:rsidRDefault="000A687B" w:rsidP="002E18EE">
      <w:pPr>
        <w:autoSpaceDE w:val="0"/>
        <w:autoSpaceDN w:val="0"/>
        <w:adjustRightInd w:val="0"/>
        <w:spacing w:before="0" w:after="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3E87B556" w14:textId="77777777" w:rsidR="000A687B" w:rsidRPr="00C74552" w:rsidRDefault="000A687B" w:rsidP="009F0DCE">
      <w:pPr>
        <w:spacing w:line="240" w:lineRule="auto"/>
        <w:jc w:val="both"/>
        <w:rPr>
          <w:rFonts w:cs="Arial"/>
          <w:color w:val="000000"/>
          <w:szCs w:val="24"/>
        </w:rPr>
      </w:pPr>
      <w:r w:rsidRPr="005601E2">
        <w:rPr>
          <w:rFonts w:cs="Arial"/>
          <w:color w:val="000000"/>
          <w:szCs w:val="24"/>
        </w:rPr>
        <w:t xml:space="preserve">The Department’s website at </w:t>
      </w:r>
      <w:hyperlink r:id="rId8" w:history="1">
        <w:r w:rsidRPr="005601E2">
          <w:rPr>
            <w:rStyle w:val="Hyperlink"/>
            <w:rFonts w:cs="Arial"/>
            <w:szCs w:val="24"/>
          </w:rPr>
          <w:t>www.dpipwe.tas.gov.au</w:t>
        </w:r>
      </w:hyperlink>
      <w:r w:rsidRPr="005601E2">
        <w:rPr>
          <w:rFonts w:cs="Arial"/>
          <w:color w:val="000000"/>
          <w:szCs w:val="24"/>
        </w:rPr>
        <w:t xml:space="preserve"> provides more informatio</w:t>
      </w:r>
      <w:r w:rsidRPr="00C74552">
        <w:rPr>
          <w:rFonts w:cs="Arial"/>
          <w:color w:val="000000"/>
          <w:szCs w:val="24"/>
        </w:rPr>
        <w:t>n.</w:t>
      </w:r>
    </w:p>
    <w:p w14:paraId="77447F80" w14:textId="77777777" w:rsidR="0017063A" w:rsidRPr="00605D6A" w:rsidRDefault="0017063A" w:rsidP="0017063A">
      <w:pPr>
        <w:pStyle w:val="BodyText2"/>
        <w:spacing w:before="120" w:after="0" w:line="240" w:lineRule="auto"/>
        <w:ind w:right="-58"/>
        <w:jc w:val="both"/>
        <w:rPr>
          <w:rFonts w:ascii="Gill Sans MT" w:hAnsi="Gill Sans MT"/>
          <w:sz w:val="24"/>
          <w:szCs w:val="24"/>
        </w:rPr>
      </w:pPr>
      <w:r w:rsidRPr="00605D6A">
        <w:rPr>
          <w:rFonts w:ascii="Gill Sans MT" w:hAnsi="Gill Sans MT"/>
          <w:sz w:val="24"/>
          <w:szCs w:val="24"/>
        </w:rPr>
        <w:t xml:space="preserve">The </w:t>
      </w:r>
      <w:r w:rsidRPr="00605D6A">
        <w:rPr>
          <w:rFonts w:ascii="Gill Sans MT" w:hAnsi="Gill Sans MT"/>
          <w:b/>
          <w:sz w:val="24"/>
          <w:szCs w:val="24"/>
        </w:rPr>
        <w:t>Parks &amp; Wildlife Service Division</w:t>
      </w:r>
      <w:r>
        <w:rPr>
          <w:rFonts w:ascii="Gill Sans MT" w:hAnsi="Gill Sans MT"/>
          <w:sz w:val="24"/>
          <w:szCs w:val="24"/>
        </w:rPr>
        <w:t xml:space="preserve"> acts as both Tasmania’s biggest land manager and one of the most significant tourism operators, contributing significant to the state’s brand and capacity to deliver experiences.  The PWS is </w:t>
      </w:r>
      <w:r w:rsidRPr="00605D6A">
        <w:rPr>
          <w:rFonts w:ascii="Gill Sans MT" w:hAnsi="Gill Sans MT"/>
          <w:sz w:val="24"/>
          <w:szCs w:val="24"/>
        </w:rPr>
        <w:t xml:space="preserve">responsible for managing Tasmania’s parks and reserves and for protecting the State’s unique natural heritage while at the same time providing for the sustainable use and economic opportunities for the Tasmanian community.  </w:t>
      </w:r>
    </w:p>
    <w:p w14:paraId="3595E85C" w14:textId="02C74CAF" w:rsidR="0017063A" w:rsidRPr="000B6539" w:rsidRDefault="0017063A" w:rsidP="000B6539">
      <w:pPr>
        <w:pStyle w:val="BodyText2"/>
        <w:spacing w:before="120" w:after="0" w:line="240" w:lineRule="auto"/>
        <w:ind w:right="-58"/>
        <w:jc w:val="both"/>
        <w:rPr>
          <w:rFonts w:ascii="Gill Sans MT" w:hAnsi="Gill Sans MT" w:cs="Arial"/>
          <w:sz w:val="24"/>
          <w:szCs w:val="24"/>
        </w:rPr>
      </w:pPr>
      <w:r w:rsidRPr="00906514">
        <w:rPr>
          <w:rFonts w:ascii="Gill Sans MT" w:hAnsi="Gill Sans MT"/>
          <w:sz w:val="24"/>
          <w:szCs w:val="24"/>
        </w:rPr>
        <w:t xml:space="preserve">The role of the </w:t>
      </w:r>
      <w:r>
        <w:rPr>
          <w:rFonts w:ascii="Gill Sans MT" w:hAnsi="Gill Sans MT"/>
          <w:b/>
          <w:sz w:val="24"/>
          <w:szCs w:val="24"/>
        </w:rPr>
        <w:t>Operations</w:t>
      </w:r>
      <w:r w:rsidRPr="00906514">
        <w:rPr>
          <w:rFonts w:ascii="Gill Sans MT" w:hAnsi="Gill Sans MT"/>
          <w:b/>
          <w:sz w:val="24"/>
          <w:szCs w:val="24"/>
        </w:rPr>
        <w:t xml:space="preserve"> Branch</w:t>
      </w:r>
      <w:r w:rsidRPr="00906514">
        <w:rPr>
          <w:rFonts w:ascii="Gill Sans MT" w:hAnsi="Gill Sans MT"/>
          <w:sz w:val="24"/>
          <w:szCs w:val="24"/>
        </w:rPr>
        <w:t xml:space="preserve"> is to manage Tasmania’s parks and reserves, providing high level strategic and policy advice to ensure the natural and cultural values of the parks and reserves system are strategically managed and enhanced in line with government policy and legislative requirements.</w:t>
      </w:r>
      <w:r w:rsidRPr="00906514">
        <w:rPr>
          <w:rFonts w:ascii="Gill Sans MT" w:hAnsi="Gill Sans MT" w:cs="Arial"/>
          <w:sz w:val="24"/>
          <w:szCs w:val="24"/>
        </w:rPr>
        <w:t xml:space="preserve"> </w:t>
      </w:r>
    </w:p>
    <w:p w14:paraId="3A947C96" w14:textId="77777777" w:rsidR="000B6539" w:rsidRDefault="000B6539" w:rsidP="0017063A">
      <w:pPr>
        <w:tabs>
          <w:tab w:val="left" w:pos="2977"/>
          <w:tab w:val="left" w:pos="3686"/>
          <w:tab w:val="left" w:pos="5103"/>
          <w:tab w:val="left" w:pos="5812"/>
          <w:tab w:val="left" w:pos="7088"/>
        </w:tabs>
        <w:jc w:val="both"/>
        <w:rPr>
          <w:szCs w:val="24"/>
        </w:rPr>
      </w:pPr>
    </w:p>
    <w:p w14:paraId="56A278E5" w14:textId="77777777" w:rsidR="000B6539" w:rsidRDefault="000B6539" w:rsidP="0017063A">
      <w:pPr>
        <w:tabs>
          <w:tab w:val="left" w:pos="2977"/>
          <w:tab w:val="left" w:pos="3686"/>
          <w:tab w:val="left" w:pos="5103"/>
          <w:tab w:val="left" w:pos="5812"/>
          <w:tab w:val="left" w:pos="7088"/>
        </w:tabs>
        <w:jc w:val="both"/>
        <w:rPr>
          <w:szCs w:val="24"/>
        </w:rPr>
      </w:pPr>
    </w:p>
    <w:p w14:paraId="7F1934C7" w14:textId="77777777" w:rsidR="000B6539" w:rsidRDefault="000B6539" w:rsidP="0017063A">
      <w:pPr>
        <w:tabs>
          <w:tab w:val="left" w:pos="2977"/>
          <w:tab w:val="left" w:pos="3686"/>
          <w:tab w:val="left" w:pos="5103"/>
          <w:tab w:val="left" w:pos="5812"/>
          <w:tab w:val="left" w:pos="7088"/>
        </w:tabs>
        <w:jc w:val="both"/>
        <w:rPr>
          <w:szCs w:val="24"/>
        </w:rPr>
      </w:pPr>
    </w:p>
    <w:p w14:paraId="05A947AA" w14:textId="77777777" w:rsidR="000B6539" w:rsidRDefault="000B6539" w:rsidP="0017063A">
      <w:pPr>
        <w:tabs>
          <w:tab w:val="left" w:pos="2977"/>
          <w:tab w:val="left" w:pos="3686"/>
          <w:tab w:val="left" w:pos="5103"/>
          <w:tab w:val="left" w:pos="5812"/>
          <w:tab w:val="left" w:pos="7088"/>
        </w:tabs>
        <w:jc w:val="both"/>
        <w:rPr>
          <w:szCs w:val="24"/>
        </w:rPr>
      </w:pPr>
    </w:p>
    <w:p w14:paraId="088B353D" w14:textId="77777777" w:rsidR="000B6539" w:rsidRDefault="000B6539" w:rsidP="0017063A">
      <w:pPr>
        <w:tabs>
          <w:tab w:val="left" w:pos="2977"/>
          <w:tab w:val="left" w:pos="3686"/>
          <w:tab w:val="left" w:pos="5103"/>
          <w:tab w:val="left" w:pos="5812"/>
          <w:tab w:val="left" w:pos="7088"/>
        </w:tabs>
        <w:jc w:val="both"/>
        <w:rPr>
          <w:szCs w:val="24"/>
        </w:rPr>
      </w:pPr>
    </w:p>
    <w:p w14:paraId="3583215D" w14:textId="77777777" w:rsidR="000B6539" w:rsidRDefault="000B6539" w:rsidP="0017063A">
      <w:pPr>
        <w:tabs>
          <w:tab w:val="left" w:pos="2977"/>
          <w:tab w:val="left" w:pos="3686"/>
          <w:tab w:val="left" w:pos="5103"/>
          <w:tab w:val="left" w:pos="5812"/>
          <w:tab w:val="left" w:pos="7088"/>
        </w:tabs>
        <w:jc w:val="both"/>
        <w:rPr>
          <w:szCs w:val="24"/>
        </w:rPr>
      </w:pPr>
    </w:p>
    <w:p w14:paraId="5E3EAE5C" w14:textId="77777777" w:rsidR="000B6539" w:rsidRDefault="000B6539" w:rsidP="0017063A">
      <w:pPr>
        <w:tabs>
          <w:tab w:val="left" w:pos="2977"/>
          <w:tab w:val="left" w:pos="3686"/>
          <w:tab w:val="left" w:pos="5103"/>
          <w:tab w:val="left" w:pos="5812"/>
          <w:tab w:val="left" w:pos="7088"/>
        </w:tabs>
        <w:jc w:val="both"/>
        <w:rPr>
          <w:szCs w:val="24"/>
        </w:rPr>
      </w:pPr>
    </w:p>
    <w:p w14:paraId="7E8561DE" w14:textId="02A3BAB7" w:rsidR="0017063A" w:rsidRPr="00906514" w:rsidRDefault="0017063A" w:rsidP="0017063A">
      <w:pPr>
        <w:tabs>
          <w:tab w:val="left" w:pos="2977"/>
          <w:tab w:val="left" w:pos="3686"/>
          <w:tab w:val="left" w:pos="5103"/>
          <w:tab w:val="left" w:pos="5812"/>
          <w:tab w:val="left" w:pos="7088"/>
        </w:tabs>
        <w:jc w:val="both"/>
        <w:rPr>
          <w:szCs w:val="24"/>
        </w:rPr>
      </w:pPr>
      <w:r w:rsidRPr="00906514">
        <w:rPr>
          <w:szCs w:val="24"/>
        </w:rPr>
        <w:lastRenderedPageBreak/>
        <w:t xml:space="preserve">The </w:t>
      </w:r>
      <w:r>
        <w:rPr>
          <w:szCs w:val="24"/>
        </w:rPr>
        <w:t>Operations</w:t>
      </w:r>
      <w:r w:rsidRPr="00906514">
        <w:rPr>
          <w:szCs w:val="24"/>
        </w:rPr>
        <w:t xml:space="preserve"> Branch includes the following sections:</w:t>
      </w:r>
    </w:p>
    <w:p w14:paraId="2BD84626" w14:textId="77777777" w:rsidR="00011BBB" w:rsidRPr="00906514" w:rsidRDefault="00011BBB" w:rsidP="00011BBB">
      <w:pPr>
        <w:pStyle w:val="BodyText"/>
        <w:numPr>
          <w:ilvl w:val="0"/>
          <w:numId w:val="13"/>
        </w:numPr>
        <w:tabs>
          <w:tab w:val="clear" w:pos="2835"/>
        </w:tabs>
        <w:spacing w:before="0" w:after="0" w:line="240" w:lineRule="auto"/>
        <w:ind w:left="397" w:hanging="436"/>
        <w:jc w:val="both"/>
        <w:rPr>
          <w:color w:val="000000"/>
          <w:szCs w:val="24"/>
        </w:rPr>
      </w:pPr>
      <w:r>
        <w:rPr>
          <w:b/>
          <w:color w:val="000000"/>
          <w:szCs w:val="24"/>
        </w:rPr>
        <w:t>Three Regional Areas -</w:t>
      </w:r>
      <w:r w:rsidRPr="00906514">
        <w:rPr>
          <w:b/>
          <w:color w:val="000000"/>
          <w:szCs w:val="24"/>
        </w:rPr>
        <w:t xml:space="preserve"> Northern, North-Western and Southern</w:t>
      </w:r>
    </w:p>
    <w:p w14:paraId="075A86AA" w14:textId="0007637E" w:rsidR="000B6539" w:rsidRPr="00906514" w:rsidRDefault="00011BBB" w:rsidP="000B6539">
      <w:pPr>
        <w:pStyle w:val="BodyText"/>
        <w:ind w:left="397"/>
        <w:rPr>
          <w:color w:val="000000"/>
          <w:szCs w:val="24"/>
        </w:rPr>
      </w:pPr>
      <w:r w:rsidRPr="00906514">
        <w:rPr>
          <w:color w:val="000000"/>
          <w:szCs w:val="24"/>
        </w:rPr>
        <w:t xml:space="preserve">Each region is responsible for </w:t>
      </w:r>
      <w:r>
        <w:rPr>
          <w:color w:val="000000"/>
          <w:szCs w:val="24"/>
        </w:rPr>
        <w:t xml:space="preserve">the </w:t>
      </w:r>
      <w:r w:rsidRPr="00906514">
        <w:rPr>
          <w:color w:val="000000"/>
          <w:szCs w:val="24"/>
        </w:rPr>
        <w:t xml:space="preserve">planning and direction of operational activities and programs for that particular </w:t>
      </w:r>
      <w:r>
        <w:rPr>
          <w:color w:val="000000"/>
          <w:szCs w:val="24"/>
        </w:rPr>
        <w:t>area</w:t>
      </w:r>
      <w:r w:rsidRPr="00906514">
        <w:rPr>
          <w:color w:val="000000"/>
          <w:szCs w:val="24"/>
        </w:rPr>
        <w:t xml:space="preserve">, ensuring quality service delivery, effective risk management and the most </w:t>
      </w:r>
      <w:r>
        <w:rPr>
          <w:color w:val="000000"/>
          <w:szCs w:val="24"/>
        </w:rPr>
        <w:t>efficient</w:t>
      </w:r>
      <w:r w:rsidRPr="00906514">
        <w:rPr>
          <w:color w:val="000000"/>
          <w:szCs w:val="24"/>
        </w:rPr>
        <w:t xml:space="preserve"> use of available resources and budgetary provisions.</w:t>
      </w:r>
    </w:p>
    <w:p w14:paraId="38EBABAA" w14:textId="77777777" w:rsidR="00011BBB" w:rsidRPr="00011BBB" w:rsidRDefault="00011BBB" w:rsidP="00011BBB">
      <w:pPr>
        <w:pStyle w:val="BodyText"/>
        <w:numPr>
          <w:ilvl w:val="0"/>
          <w:numId w:val="13"/>
        </w:numPr>
        <w:tabs>
          <w:tab w:val="clear" w:pos="2835"/>
        </w:tabs>
        <w:spacing w:before="0" w:after="0" w:line="240" w:lineRule="auto"/>
        <w:ind w:left="397" w:hanging="436"/>
        <w:jc w:val="both"/>
        <w:rPr>
          <w:b/>
          <w:color w:val="000000"/>
          <w:szCs w:val="24"/>
        </w:rPr>
      </w:pPr>
      <w:r w:rsidRPr="00011BBB">
        <w:rPr>
          <w:b/>
          <w:color w:val="000000"/>
          <w:szCs w:val="24"/>
        </w:rPr>
        <w:t xml:space="preserve">Property Services </w:t>
      </w:r>
      <w:r w:rsidRPr="000B6539">
        <w:rPr>
          <w:bCs/>
          <w:color w:val="000000"/>
          <w:szCs w:val="24"/>
        </w:rPr>
        <w:t>represents the Crown as an owner of property through pro-active Crown property development, facilitating public and private sector use of Crown and reserve land property and providing an authoritative and specialist source of advice direct to Government and the private sector. The Unit undertakes a significant number of Crown property transactions including sales, leases, tenancies, exchanges.</w:t>
      </w:r>
    </w:p>
    <w:p w14:paraId="27B8F2C9" w14:textId="77777777" w:rsidR="00011BBB" w:rsidRDefault="00011BBB" w:rsidP="00011BBB">
      <w:pPr>
        <w:spacing w:line="240" w:lineRule="auto"/>
        <w:jc w:val="both"/>
        <w:rPr>
          <w:rFonts w:cs="Arial"/>
          <w:szCs w:val="24"/>
        </w:rPr>
      </w:pPr>
    </w:p>
    <w:p w14:paraId="1FB9A0C7" w14:textId="278EAE14" w:rsidR="00C81ADF" w:rsidRDefault="00DD1205" w:rsidP="00011BBB">
      <w:pPr>
        <w:spacing w:line="240" w:lineRule="auto"/>
        <w:jc w:val="both"/>
        <w:rPr>
          <w:rFonts w:cs="Arial"/>
          <w:b/>
          <w:szCs w:val="24"/>
        </w:rPr>
      </w:pPr>
      <w:r w:rsidRPr="005601E2">
        <w:rPr>
          <w:rFonts w:cs="Arial"/>
          <w:b/>
          <w:szCs w:val="24"/>
        </w:rPr>
        <w:t>Working Environment</w:t>
      </w:r>
      <w:bookmarkStart w:id="0" w:name="OLE_LINK1"/>
    </w:p>
    <w:p w14:paraId="2F59C192" w14:textId="77777777" w:rsidR="00C81ADF" w:rsidRDefault="00DD1205" w:rsidP="00C81ADF">
      <w:pPr>
        <w:spacing w:line="240" w:lineRule="auto"/>
        <w:jc w:val="both"/>
        <w:rPr>
          <w:rFonts w:cs="Arial"/>
          <w:szCs w:val="24"/>
          <w:lang w:val="en-GB"/>
        </w:rPr>
      </w:pPr>
      <w:r w:rsidRPr="005601E2">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163B843" w14:textId="77777777" w:rsidR="0017063A" w:rsidRPr="0017063A" w:rsidRDefault="0017063A" w:rsidP="0017063A">
      <w:pPr>
        <w:pStyle w:val="Heading1"/>
        <w:jc w:val="both"/>
        <w:rPr>
          <w:rFonts w:ascii="Calibri Light" w:eastAsia="Times New Roman" w:hAnsi="Calibri Light"/>
          <w:sz w:val="24"/>
          <w:szCs w:val="24"/>
          <w:lang w:val="en-GB"/>
        </w:rPr>
      </w:pPr>
      <w:r w:rsidRPr="002A5B8F">
        <w:rPr>
          <w:rFonts w:eastAsia="Times New Roman"/>
          <w:sz w:val="24"/>
          <w:szCs w:val="24"/>
        </w:rPr>
        <w:t>DPIPWE has a culture of zero tolerance towards violence, includin</w:t>
      </w:r>
      <w:r>
        <w:rPr>
          <w:rFonts w:eastAsia="Times New Roman"/>
          <w:sz w:val="24"/>
          <w:szCs w:val="24"/>
        </w:rPr>
        <w:t xml:space="preserve">g any form of family violence. </w:t>
      </w:r>
      <w:r w:rsidRPr="002A5B8F">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09A09AFD" w14:textId="77777777" w:rsidR="00C81ADF" w:rsidRDefault="00DD1205" w:rsidP="00C81ADF">
      <w:pPr>
        <w:spacing w:line="240" w:lineRule="auto"/>
        <w:jc w:val="both"/>
        <w:rPr>
          <w:rFonts w:eastAsia="Calibri" w:cs="Arial"/>
          <w:color w:val="000000"/>
          <w:szCs w:val="24"/>
        </w:rPr>
      </w:pPr>
      <w:r w:rsidRPr="005601E2">
        <w:rPr>
          <w:rFonts w:eastAsia="Calibri" w:cs="Arial"/>
          <w:color w:val="000000"/>
          <w:szCs w:val="24"/>
        </w:rPr>
        <w:t>There is a strong emphasis on building leadership capacity throughout DPIPWE.</w:t>
      </w:r>
    </w:p>
    <w:p w14:paraId="71669BAC" w14:textId="77777777" w:rsidR="00DD1205" w:rsidRDefault="00DD1205" w:rsidP="00C81ADF">
      <w:pPr>
        <w:spacing w:line="240" w:lineRule="auto"/>
        <w:jc w:val="both"/>
        <w:rPr>
          <w:rFonts w:cs="Arial"/>
          <w:szCs w:val="24"/>
        </w:rPr>
      </w:pPr>
      <w:r w:rsidRPr="005601E2">
        <w:rPr>
          <w:rFonts w:cs="Arial"/>
          <w:szCs w:val="24"/>
          <w:lang w:val="en-GB"/>
        </w:rPr>
        <w:t xml:space="preserve">The expected behaviours and performance of the Department’s employees and managers are enshrined in the </w:t>
      </w:r>
      <w:r w:rsidRPr="005601E2">
        <w:rPr>
          <w:rFonts w:cs="Arial"/>
          <w:i/>
          <w:szCs w:val="24"/>
          <w:lang w:val="en-GB"/>
        </w:rPr>
        <w:t>State Service Act 2000</w:t>
      </w:r>
      <w:r w:rsidRPr="005601E2">
        <w:rPr>
          <w:rFonts w:cs="Arial"/>
          <w:szCs w:val="24"/>
          <w:lang w:val="en-GB"/>
        </w:rPr>
        <w:t xml:space="preserve"> through the State Service Principles and Code of Conduct. These can be located at </w:t>
      </w:r>
      <w:hyperlink r:id="rId9" w:history="1">
        <w:r w:rsidRPr="005601E2">
          <w:rPr>
            <w:rStyle w:val="Hyperlink"/>
            <w:rFonts w:cs="Arial"/>
            <w:szCs w:val="24"/>
          </w:rPr>
          <w:t>www.dpac.tas.gov.au/divisions/ssmo</w:t>
        </w:r>
      </w:hyperlink>
      <w:r w:rsidRPr="005601E2">
        <w:rPr>
          <w:rFonts w:cs="Arial"/>
          <w:szCs w:val="24"/>
        </w:rPr>
        <w:t>.</w:t>
      </w:r>
    </w:p>
    <w:p w14:paraId="086F056E" w14:textId="77777777" w:rsidR="0017063A" w:rsidRDefault="0017063A" w:rsidP="00C81ADF">
      <w:pPr>
        <w:spacing w:line="240" w:lineRule="auto"/>
        <w:jc w:val="both"/>
        <w:rPr>
          <w:rFonts w:cs="Arial"/>
          <w:szCs w:val="24"/>
        </w:rPr>
      </w:pPr>
    </w:p>
    <w:bookmarkEnd w:id="0"/>
    <w:p w14:paraId="26300ED3" w14:textId="77777777" w:rsidR="00185BDA" w:rsidRPr="005601E2" w:rsidRDefault="00185BDA" w:rsidP="009F0DCE">
      <w:pPr>
        <w:pBdr>
          <w:top w:val="single" w:sz="4" w:space="1" w:color="auto"/>
        </w:pBdr>
        <w:spacing w:before="0" w:after="0" w:line="240" w:lineRule="auto"/>
        <w:rPr>
          <w:szCs w:val="24"/>
        </w:rPr>
      </w:pPr>
    </w:p>
    <w:p w14:paraId="1CB58188" w14:textId="03243762" w:rsidR="001E7B7E" w:rsidRPr="000B6539" w:rsidRDefault="0017063A" w:rsidP="007173DC">
      <w:pPr>
        <w:rPr>
          <w:b/>
          <w:bCs/>
          <w:color w:val="000000" w:themeColor="text1"/>
          <w:szCs w:val="24"/>
        </w:rPr>
      </w:pPr>
      <w:r>
        <w:rPr>
          <w:rStyle w:val="Heading3Char"/>
          <w:szCs w:val="24"/>
        </w:rPr>
        <w:t xml:space="preserve"> Approved by:              </w:t>
      </w:r>
      <w:r w:rsidRPr="00AB624C">
        <w:rPr>
          <w:noProof/>
          <w:lang w:eastAsia="en-AU"/>
        </w:rPr>
        <w:drawing>
          <wp:inline distT="0" distB="0" distL="0" distR="0" wp14:anchorId="7A36FFD1" wp14:editId="14D2F136">
            <wp:extent cx="1379913" cy="599257"/>
            <wp:effectExtent l="0" t="0" r="0" b="0"/>
            <wp:docPr id="5" name="Picture 5" descr="C:\Users\lmcconnon\AppData\Local\Microsoft\Windows\INetCache\Content.Outlook\2KGVG3JY\RPinto_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connon\AppData\Local\Microsoft\Windows\INetCache\Content.Outlook\2KGVG3JY\RPinto_E-signatur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261" t="17750" r="20701" b="11218"/>
                    <a:stretch/>
                  </pic:blipFill>
                  <pic:spPr bwMode="auto">
                    <a:xfrm>
                      <a:off x="0" y="0"/>
                      <a:ext cx="1393539" cy="605174"/>
                    </a:xfrm>
                    <a:prstGeom prst="rect">
                      <a:avLst/>
                    </a:prstGeom>
                    <a:noFill/>
                    <a:ln>
                      <a:noFill/>
                    </a:ln>
                    <a:extLst>
                      <a:ext uri="{53640926-AAD7-44D8-BBD7-CCE9431645EC}">
                        <a14:shadowObscured xmlns:a14="http://schemas.microsoft.com/office/drawing/2010/main"/>
                      </a:ext>
                    </a:extLst>
                  </pic:spPr>
                </pic:pic>
              </a:graphicData>
            </a:graphic>
          </wp:inline>
        </w:drawing>
      </w:r>
      <w:r>
        <w:rPr>
          <w:rStyle w:val="Heading3Char"/>
          <w:szCs w:val="24"/>
        </w:rPr>
        <w:t xml:space="preserve">                      </w:t>
      </w:r>
      <w:r w:rsidR="001E7B7E" w:rsidRPr="005601E2">
        <w:rPr>
          <w:rStyle w:val="Heading3Char"/>
          <w:szCs w:val="24"/>
        </w:rPr>
        <w:t xml:space="preserve">Date: </w:t>
      </w:r>
      <w:r w:rsidR="00C41847">
        <w:rPr>
          <w:rStyle w:val="Heading3Char"/>
          <w:b w:val="0"/>
          <w:bCs/>
          <w:szCs w:val="24"/>
        </w:rPr>
        <w:t>07 June 2021</w:t>
      </w:r>
      <w:bookmarkStart w:id="1" w:name="_GoBack"/>
      <w:bookmarkEnd w:id="1"/>
    </w:p>
    <w:sectPr w:rsidR="001E7B7E" w:rsidRPr="000B6539" w:rsidSect="000B6539">
      <w:headerReference w:type="default" r:id="rId11"/>
      <w:footerReference w:type="default" r:id="rId12"/>
      <w:footerReference w:type="first" r:id="rId13"/>
      <w:pgSz w:w="11906" w:h="16838"/>
      <w:pgMar w:top="1304"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81DD5" w14:textId="77777777" w:rsidR="005E58BA" w:rsidRDefault="005E58BA" w:rsidP="00BC49A5">
      <w:r>
        <w:separator/>
      </w:r>
    </w:p>
  </w:endnote>
  <w:endnote w:type="continuationSeparator" w:id="0">
    <w:p w14:paraId="60C07D88" w14:textId="77777777" w:rsidR="005E58BA" w:rsidRDefault="005E58B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0A01C1DE" w14:textId="77777777"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2E18EE">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C1EA"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67326B85" wp14:editId="1453AF40">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128FABB"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0D41B" w14:textId="77777777" w:rsidR="005E58BA" w:rsidRDefault="005E58BA" w:rsidP="00BC49A5">
      <w:r>
        <w:separator/>
      </w:r>
    </w:p>
  </w:footnote>
  <w:footnote w:type="continuationSeparator" w:id="0">
    <w:p w14:paraId="06D7EA1F" w14:textId="77777777" w:rsidR="005E58BA" w:rsidRDefault="005E58B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E7C6" w14:textId="77777777" w:rsidR="00EB220A" w:rsidRPr="00EB220A" w:rsidRDefault="00EB220A" w:rsidP="000436F6">
    <w:pPr>
      <w:pStyle w:val="Header"/>
      <w:spacing w:after="240"/>
    </w:pPr>
    <w:r>
      <w:t>Statement of Duties: P</w:t>
    </w:r>
    <w:r w:rsidR="00C74552">
      <w:t>roperty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42789"/>
    <w:multiLevelType w:val="hybridMultilevel"/>
    <w:tmpl w:val="FD32016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2CAC77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204236"/>
    <w:multiLevelType w:val="hybridMultilevel"/>
    <w:tmpl w:val="B25041DC"/>
    <w:lvl w:ilvl="0" w:tplc="4FB8A5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AE455E"/>
    <w:multiLevelType w:val="hybridMultilevel"/>
    <w:tmpl w:val="68C84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A704C5"/>
    <w:multiLevelType w:val="hybridMultilevel"/>
    <w:tmpl w:val="7220B534"/>
    <w:lvl w:ilvl="0" w:tplc="0A8266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E32E41"/>
    <w:multiLevelType w:val="hybridMultilevel"/>
    <w:tmpl w:val="73CE2C74"/>
    <w:lvl w:ilvl="0" w:tplc="4FB8A5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8A7CB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7"/>
  </w:num>
  <w:num w:numId="4">
    <w:abstractNumId w:val="2"/>
  </w:num>
  <w:num w:numId="5">
    <w:abstractNumId w:val="3"/>
  </w:num>
  <w:num w:numId="6">
    <w:abstractNumId w:val="0"/>
  </w:num>
  <w:num w:numId="7">
    <w:abstractNumId w:val="8"/>
  </w:num>
  <w:num w:numId="8">
    <w:abstractNumId w:val="12"/>
  </w:num>
  <w:num w:numId="9">
    <w:abstractNumId w:val="4"/>
  </w:num>
  <w:num w:numId="10">
    <w:abstractNumId w:val="11"/>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097E"/>
    <w:rsid w:val="00011BBB"/>
    <w:rsid w:val="000436F6"/>
    <w:rsid w:val="00085651"/>
    <w:rsid w:val="000A687B"/>
    <w:rsid w:val="000B6539"/>
    <w:rsid w:val="001165AA"/>
    <w:rsid w:val="0016305A"/>
    <w:rsid w:val="0017063A"/>
    <w:rsid w:val="00185BDA"/>
    <w:rsid w:val="001947A1"/>
    <w:rsid w:val="001963E4"/>
    <w:rsid w:val="001C06F8"/>
    <w:rsid w:val="001E7B7E"/>
    <w:rsid w:val="00204218"/>
    <w:rsid w:val="002533F2"/>
    <w:rsid w:val="00263E12"/>
    <w:rsid w:val="00271762"/>
    <w:rsid w:val="00287BE7"/>
    <w:rsid w:val="002A584C"/>
    <w:rsid w:val="002E18EE"/>
    <w:rsid w:val="003058D6"/>
    <w:rsid w:val="00331842"/>
    <w:rsid w:val="003420FF"/>
    <w:rsid w:val="00367535"/>
    <w:rsid w:val="00371F59"/>
    <w:rsid w:val="00377593"/>
    <w:rsid w:val="00391075"/>
    <w:rsid w:val="003951E9"/>
    <w:rsid w:val="003C5DE2"/>
    <w:rsid w:val="003F442E"/>
    <w:rsid w:val="003F7D4A"/>
    <w:rsid w:val="00411FA3"/>
    <w:rsid w:val="00417933"/>
    <w:rsid w:val="004208DA"/>
    <w:rsid w:val="004271CA"/>
    <w:rsid w:val="00486C56"/>
    <w:rsid w:val="00490402"/>
    <w:rsid w:val="004B0B4C"/>
    <w:rsid w:val="004F2DAF"/>
    <w:rsid w:val="00542542"/>
    <w:rsid w:val="00547824"/>
    <w:rsid w:val="005601E2"/>
    <w:rsid w:val="005B18CF"/>
    <w:rsid w:val="005C240E"/>
    <w:rsid w:val="005D5969"/>
    <w:rsid w:val="005E58BA"/>
    <w:rsid w:val="00600395"/>
    <w:rsid w:val="00642E5D"/>
    <w:rsid w:val="00666B25"/>
    <w:rsid w:val="006F2AF5"/>
    <w:rsid w:val="00710239"/>
    <w:rsid w:val="007173DC"/>
    <w:rsid w:val="0073408F"/>
    <w:rsid w:val="007A2A0E"/>
    <w:rsid w:val="007C2B83"/>
    <w:rsid w:val="007E0A9F"/>
    <w:rsid w:val="007F73E6"/>
    <w:rsid w:val="0082753D"/>
    <w:rsid w:val="008732A5"/>
    <w:rsid w:val="008C422A"/>
    <w:rsid w:val="008F1AEF"/>
    <w:rsid w:val="008F3009"/>
    <w:rsid w:val="0093612C"/>
    <w:rsid w:val="00997371"/>
    <w:rsid w:val="009A65F9"/>
    <w:rsid w:val="009B4518"/>
    <w:rsid w:val="009D522C"/>
    <w:rsid w:val="009E4D3A"/>
    <w:rsid w:val="009F0DCE"/>
    <w:rsid w:val="00A04CC5"/>
    <w:rsid w:val="00A27736"/>
    <w:rsid w:val="00A41600"/>
    <w:rsid w:val="00A44F84"/>
    <w:rsid w:val="00A56A66"/>
    <w:rsid w:val="00A83370"/>
    <w:rsid w:val="00AC6312"/>
    <w:rsid w:val="00B232E2"/>
    <w:rsid w:val="00B6253B"/>
    <w:rsid w:val="00BA01E1"/>
    <w:rsid w:val="00BB79E6"/>
    <w:rsid w:val="00BC49A5"/>
    <w:rsid w:val="00BD238B"/>
    <w:rsid w:val="00BE0907"/>
    <w:rsid w:val="00BE41E9"/>
    <w:rsid w:val="00BF28DD"/>
    <w:rsid w:val="00C41847"/>
    <w:rsid w:val="00C609AB"/>
    <w:rsid w:val="00C74552"/>
    <w:rsid w:val="00C81ADF"/>
    <w:rsid w:val="00C96242"/>
    <w:rsid w:val="00CC6B72"/>
    <w:rsid w:val="00CD42F8"/>
    <w:rsid w:val="00CE482C"/>
    <w:rsid w:val="00D0096D"/>
    <w:rsid w:val="00D331BC"/>
    <w:rsid w:val="00D627F0"/>
    <w:rsid w:val="00DC0B02"/>
    <w:rsid w:val="00DD1205"/>
    <w:rsid w:val="00DE517B"/>
    <w:rsid w:val="00DF0BB8"/>
    <w:rsid w:val="00DF5CDE"/>
    <w:rsid w:val="00E3049F"/>
    <w:rsid w:val="00E33957"/>
    <w:rsid w:val="00E42668"/>
    <w:rsid w:val="00E537CB"/>
    <w:rsid w:val="00E96058"/>
    <w:rsid w:val="00EB220A"/>
    <w:rsid w:val="00EE7F52"/>
    <w:rsid w:val="00F2463C"/>
    <w:rsid w:val="00F63ACB"/>
    <w:rsid w:val="00F821D2"/>
    <w:rsid w:val="00FA32A9"/>
    <w:rsid w:val="00FF2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FF7A"/>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character" w:styleId="PageNumber">
    <w:name w:val="page number"/>
    <w:basedOn w:val="DefaultParagraphFont"/>
    <w:rsid w:val="00A04CC5"/>
  </w:style>
  <w:style w:type="paragraph" w:styleId="BalloonText">
    <w:name w:val="Balloon Text"/>
    <w:basedOn w:val="Normal"/>
    <w:link w:val="BalloonTextChar"/>
    <w:rsid w:val="00A04CC5"/>
    <w:pPr>
      <w:tabs>
        <w:tab w:val="clear" w:pos="2835"/>
      </w:tabs>
      <w:spacing w:before="0"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A04CC5"/>
    <w:rPr>
      <w:rFonts w:ascii="Tahoma" w:eastAsia="Times New Roman" w:hAnsi="Tahoma" w:cs="Tahoma"/>
      <w:sz w:val="16"/>
      <w:szCs w:val="16"/>
      <w:lang w:eastAsia="en-AU"/>
    </w:rPr>
  </w:style>
  <w:style w:type="paragraph" w:styleId="BodyText2">
    <w:name w:val="Body Text 2"/>
    <w:basedOn w:val="Normal"/>
    <w:link w:val="BodyText2Char"/>
    <w:rsid w:val="00C74552"/>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C74552"/>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semiHidden/>
    <w:unhideWhenUsed/>
    <w:rsid w:val="0017063A"/>
  </w:style>
  <w:style w:type="character" w:customStyle="1" w:styleId="BodyTextChar">
    <w:name w:val="Body Text Char"/>
    <w:basedOn w:val="DefaultParagraphFont"/>
    <w:link w:val="BodyText"/>
    <w:uiPriority w:val="99"/>
    <w:semiHidden/>
    <w:rsid w:val="0017063A"/>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0975-1CB7-444A-AC42-56E2C08F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595086AF.dotm</Template>
  <TotalTime>9</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Khalid, Aysh</cp:lastModifiedBy>
  <cp:revision>5</cp:revision>
  <cp:lastPrinted>2021-06-08T04:54:00Z</cp:lastPrinted>
  <dcterms:created xsi:type="dcterms:W3CDTF">2020-11-26T02:32:00Z</dcterms:created>
  <dcterms:modified xsi:type="dcterms:W3CDTF">2021-06-08T04:54:00Z</dcterms:modified>
</cp:coreProperties>
</file>