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2772B">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2772B">
            <w:pPr>
              <w:spacing w:line="260" w:lineRule="atLeast"/>
              <w:rPr>
                <w:b/>
                <w:bCs/>
              </w:rPr>
            </w:pPr>
            <w:r w:rsidRPr="00405739">
              <w:rPr>
                <w:b/>
                <w:bCs/>
              </w:rPr>
              <w:t xml:space="preserve">Position Title: </w:t>
            </w:r>
          </w:p>
        </w:tc>
        <w:tc>
          <w:tcPr>
            <w:tcW w:w="7438" w:type="dxa"/>
          </w:tcPr>
          <w:p w14:paraId="707381D6" w14:textId="1C720F7C" w:rsidR="003C0450" w:rsidRPr="00C56BF6" w:rsidRDefault="0022772B" w:rsidP="0022772B">
            <w:pPr>
              <w:spacing w:line="260" w:lineRule="atLeast"/>
              <w:rPr>
                <w:rFonts w:ascii="Gill Sans MT" w:hAnsi="Gill Sans MT" w:cs="Gill Sans"/>
              </w:rPr>
            </w:pPr>
            <w:r w:rsidRPr="002C65DF">
              <w:t>Staff Specialist (Obstetrics and Gynaecology)</w:t>
            </w:r>
          </w:p>
        </w:tc>
      </w:tr>
      <w:tr w:rsidR="003C0450" w:rsidRPr="007708FA" w14:paraId="48FC4FE1" w14:textId="77777777" w:rsidTr="008B7413">
        <w:tc>
          <w:tcPr>
            <w:tcW w:w="2802" w:type="dxa"/>
          </w:tcPr>
          <w:p w14:paraId="78AAC6C3" w14:textId="77777777" w:rsidR="003C0450" w:rsidRPr="00405739" w:rsidRDefault="003C0450" w:rsidP="0022772B">
            <w:pPr>
              <w:spacing w:line="260" w:lineRule="atLeast"/>
              <w:rPr>
                <w:b/>
                <w:bCs/>
              </w:rPr>
            </w:pPr>
            <w:r w:rsidRPr="00405739">
              <w:rPr>
                <w:b/>
                <w:bCs/>
              </w:rPr>
              <w:t>Position Number:</w:t>
            </w:r>
          </w:p>
        </w:tc>
        <w:tc>
          <w:tcPr>
            <w:tcW w:w="7438" w:type="dxa"/>
          </w:tcPr>
          <w:p w14:paraId="4A981F79" w14:textId="5BFB0A9B" w:rsidR="003C0450" w:rsidRPr="00C56BF6" w:rsidRDefault="0022772B" w:rsidP="0022772B">
            <w:pPr>
              <w:spacing w:line="260" w:lineRule="atLeast"/>
              <w:rPr>
                <w:rFonts w:ascii="Gill Sans MT" w:hAnsi="Gill Sans MT" w:cs="Gill Sans"/>
              </w:rPr>
            </w:pPr>
            <w:r>
              <w:rPr>
                <w:rStyle w:val="InformationBlockChar"/>
                <w:rFonts w:eastAsiaTheme="minorHAnsi"/>
                <w:b w:val="0"/>
                <w:bCs/>
              </w:rPr>
              <w:t>512543</w:t>
            </w:r>
          </w:p>
        </w:tc>
      </w:tr>
      <w:tr w:rsidR="003C0450" w:rsidRPr="007708FA" w14:paraId="164543D1" w14:textId="77777777" w:rsidTr="008B7413">
        <w:trPr>
          <w:trHeight w:val="406"/>
        </w:trPr>
        <w:tc>
          <w:tcPr>
            <w:tcW w:w="2802" w:type="dxa"/>
          </w:tcPr>
          <w:p w14:paraId="12914C4C" w14:textId="745CF857" w:rsidR="003C0450" w:rsidRPr="00405739" w:rsidRDefault="003C0450" w:rsidP="0022772B">
            <w:pPr>
              <w:spacing w:line="260" w:lineRule="atLeast"/>
              <w:rPr>
                <w:b/>
                <w:bCs/>
              </w:rPr>
            </w:pPr>
            <w:r w:rsidRPr="00405739">
              <w:rPr>
                <w:b/>
                <w:bCs/>
              </w:rPr>
              <w:t xml:space="preserve">Classification: </w:t>
            </w:r>
          </w:p>
        </w:tc>
        <w:tc>
          <w:tcPr>
            <w:tcW w:w="7438" w:type="dxa"/>
          </w:tcPr>
          <w:p w14:paraId="6B28C61D" w14:textId="6577C294" w:rsidR="003C0450" w:rsidRPr="00C56BF6" w:rsidRDefault="0022772B" w:rsidP="0022772B">
            <w:pPr>
              <w:spacing w:line="26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22772B">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0D4DEB2" w:rsidR="003C0450" w:rsidRPr="00C56BF6" w:rsidRDefault="0022772B" w:rsidP="0022772B">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22772B">
            <w:pPr>
              <w:spacing w:line="260" w:lineRule="atLeast"/>
              <w:rPr>
                <w:b/>
                <w:bCs/>
              </w:rPr>
            </w:pPr>
            <w:r w:rsidRPr="00C56BF6">
              <w:rPr>
                <w:b/>
                <w:bCs/>
              </w:rPr>
              <w:t>Group/Section</w:t>
            </w:r>
            <w:r w:rsidR="003C0450" w:rsidRPr="00C56BF6">
              <w:rPr>
                <w:b/>
                <w:bCs/>
              </w:rPr>
              <w:t>:</w:t>
            </w:r>
          </w:p>
        </w:tc>
        <w:tc>
          <w:tcPr>
            <w:tcW w:w="7438" w:type="dxa"/>
          </w:tcPr>
          <w:p w14:paraId="5AAF28CE" w14:textId="0F60CB66" w:rsidR="0022772B" w:rsidRDefault="0022772B" w:rsidP="0022772B">
            <w:pPr>
              <w:spacing w:after="0" w:line="260" w:lineRule="atLeast"/>
            </w:pPr>
            <w:r w:rsidRPr="00A671CF">
              <w:t>Community, Mental Health and Wellbeing</w:t>
            </w:r>
          </w:p>
          <w:p w14:paraId="41DFE068" w14:textId="6D38DF6C" w:rsidR="0022772B" w:rsidRPr="00C56BF6" w:rsidRDefault="0022772B" w:rsidP="0022772B">
            <w:pPr>
              <w:spacing w:line="260" w:lineRule="atLeast"/>
              <w:rPr>
                <w:rFonts w:ascii="Gill Sans MT" w:hAnsi="Gill Sans MT" w:cs="Gill Sans"/>
              </w:rPr>
            </w:pPr>
            <w:r w:rsidRPr="00D52CDD">
              <w:rPr>
                <w:color w:val="000000"/>
              </w:rPr>
              <w:t>Women</w:t>
            </w:r>
            <w:r>
              <w:rPr>
                <w:color w:val="000000"/>
              </w:rPr>
              <w:t>’</w:t>
            </w:r>
            <w:r w:rsidRPr="00D52CDD">
              <w:rPr>
                <w:color w:val="000000"/>
              </w:rPr>
              <w:t>s, Adolescent and Children’s Services</w:t>
            </w:r>
            <w:r w:rsidRPr="00C56BF6">
              <w:rPr>
                <w:rFonts w:ascii="Gill Sans MT" w:hAnsi="Gill Sans MT" w:cs="Gill Sans"/>
              </w:rPr>
              <w:t xml:space="preserve"> </w:t>
            </w:r>
            <w:r>
              <w:rPr>
                <w:rFonts w:ascii="Gill Sans MT" w:hAnsi="Gill Sans MT" w:cs="Gill Sans"/>
              </w:rPr>
              <w:t xml:space="preserve">– </w:t>
            </w:r>
            <w:r w:rsidRPr="002C65DF">
              <w:t>Obstetrics and Gynaecology</w:t>
            </w:r>
          </w:p>
        </w:tc>
      </w:tr>
      <w:tr w:rsidR="003C0450" w:rsidRPr="007708FA" w14:paraId="5C7E70BA" w14:textId="77777777" w:rsidTr="008B7413">
        <w:tc>
          <w:tcPr>
            <w:tcW w:w="2802" w:type="dxa"/>
          </w:tcPr>
          <w:p w14:paraId="4FD1A4A5" w14:textId="77777777" w:rsidR="003C0450" w:rsidRPr="00C56BF6" w:rsidRDefault="003C0450" w:rsidP="0022772B">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A202E7F" w:rsidR="003C0450" w:rsidRPr="00C56BF6" w:rsidRDefault="0022772B" w:rsidP="0022772B">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22772B">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522A920" w:rsidR="003C0450" w:rsidRPr="00C56BF6" w:rsidRDefault="0022772B" w:rsidP="0022772B">
                <w:pPr>
                  <w:spacing w:line="26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22772B">
            <w:pPr>
              <w:spacing w:line="260" w:lineRule="atLeast"/>
              <w:rPr>
                <w:b/>
                <w:bCs/>
              </w:rPr>
            </w:pPr>
            <w:r w:rsidRPr="00C56BF6">
              <w:rPr>
                <w:b/>
                <w:bCs/>
              </w:rPr>
              <w:t xml:space="preserve">Reports to: </w:t>
            </w:r>
          </w:p>
        </w:tc>
        <w:tc>
          <w:tcPr>
            <w:tcW w:w="7438" w:type="dxa"/>
          </w:tcPr>
          <w:p w14:paraId="3D7E4061" w14:textId="420631AD" w:rsidR="003C0450" w:rsidRPr="00C56BF6" w:rsidRDefault="0022772B" w:rsidP="0022772B">
            <w:pPr>
              <w:spacing w:line="260" w:lineRule="atLeast"/>
              <w:rPr>
                <w:rFonts w:ascii="Gill Sans MT" w:hAnsi="Gill Sans MT" w:cs="Gill Sans"/>
              </w:rPr>
            </w:pPr>
            <w:r w:rsidRPr="00D52CDD">
              <w:rPr>
                <w:color w:val="000000"/>
              </w:rPr>
              <w:t>Director</w:t>
            </w:r>
            <w:r>
              <w:rPr>
                <w:color w:val="000000"/>
              </w:rPr>
              <w:t xml:space="preserve">/Head of Department - </w:t>
            </w:r>
            <w:r w:rsidRPr="00D52CDD">
              <w:rPr>
                <w:color w:val="000000"/>
              </w:rPr>
              <w:t>Obstetrics and Gyn</w:t>
            </w:r>
            <w:r>
              <w:rPr>
                <w:color w:val="000000"/>
              </w:rPr>
              <w:t>a</w:t>
            </w:r>
            <w:r w:rsidRPr="00D52CDD">
              <w:rPr>
                <w:color w:val="000000"/>
              </w:rPr>
              <w:t>ecology</w:t>
            </w:r>
          </w:p>
        </w:tc>
      </w:tr>
      <w:tr w:rsidR="004B1E48" w:rsidRPr="007708FA" w14:paraId="67551C13" w14:textId="77777777" w:rsidTr="008B7413">
        <w:tc>
          <w:tcPr>
            <w:tcW w:w="2802" w:type="dxa"/>
          </w:tcPr>
          <w:p w14:paraId="0E494445" w14:textId="1E79F8EB" w:rsidR="004B1E48" w:rsidRPr="00C56BF6" w:rsidRDefault="004B1E48" w:rsidP="0022772B">
            <w:pPr>
              <w:spacing w:line="260" w:lineRule="atLeast"/>
              <w:rPr>
                <w:b/>
                <w:bCs/>
              </w:rPr>
            </w:pPr>
            <w:r w:rsidRPr="00C56BF6">
              <w:rPr>
                <w:b/>
                <w:bCs/>
              </w:rPr>
              <w:t>Effective Date</w:t>
            </w:r>
            <w:r w:rsidR="00540344" w:rsidRPr="00C56BF6">
              <w:rPr>
                <w:b/>
                <w:bCs/>
              </w:rPr>
              <w:t>:</w:t>
            </w:r>
          </w:p>
        </w:tc>
        <w:tc>
          <w:tcPr>
            <w:tcW w:w="7438" w:type="dxa"/>
          </w:tcPr>
          <w:p w14:paraId="2BCCB554" w14:textId="26F7B85C" w:rsidR="004B1E48" w:rsidRPr="00C56BF6" w:rsidRDefault="0022772B" w:rsidP="0022772B">
            <w:pPr>
              <w:spacing w:line="260" w:lineRule="atLeast"/>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C56BF6" w:rsidRDefault="00540344" w:rsidP="0022772B">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9E91B0D" w:rsidR="00540344" w:rsidRPr="00C56BF6" w:rsidRDefault="0022772B" w:rsidP="0022772B">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2772B">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3C622C4" w:rsidR="00540344" w:rsidRPr="00C56BF6" w:rsidRDefault="0022772B" w:rsidP="0022772B">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2772B">
            <w:pPr>
              <w:spacing w:line="260" w:lineRule="atLeast"/>
              <w:rPr>
                <w:b/>
                <w:bCs/>
              </w:rPr>
            </w:pPr>
            <w:r w:rsidRPr="00405739">
              <w:rPr>
                <w:b/>
                <w:bCs/>
              </w:rPr>
              <w:t xml:space="preserve">Essential Requirements: </w:t>
            </w:r>
          </w:p>
        </w:tc>
        <w:tc>
          <w:tcPr>
            <w:tcW w:w="7438" w:type="dxa"/>
          </w:tcPr>
          <w:p w14:paraId="13741202" w14:textId="26E8561D" w:rsidR="0022772B" w:rsidRDefault="0022772B" w:rsidP="0022772B">
            <w:pPr>
              <w:autoSpaceDE w:val="0"/>
              <w:autoSpaceDN w:val="0"/>
              <w:adjustRightInd w:val="0"/>
              <w:spacing w:after="120" w:line="260" w:lineRule="atLeast"/>
              <w:jc w:val="both"/>
              <w:rPr>
                <w:rFonts w:ascii="Gill Sans MT" w:hAnsi="Gill Sans MT" w:cs="Tahoma"/>
              </w:rPr>
            </w:pPr>
            <w:r w:rsidRPr="00AE6F24">
              <w:rPr>
                <w:rFonts w:ascii="Gill Sans MT" w:hAnsi="Gill Sans MT" w:cs="Tahoma"/>
              </w:rPr>
              <w:t>Specialist or limited registration with the Medical Board of Australia in a relevant specialty</w:t>
            </w:r>
          </w:p>
          <w:p w14:paraId="07E536D1" w14:textId="7E91A115" w:rsidR="00B06EDE" w:rsidRPr="0022772B" w:rsidRDefault="0022772B" w:rsidP="0022772B">
            <w:pPr>
              <w:autoSpaceDE w:val="0"/>
              <w:autoSpaceDN w:val="0"/>
              <w:adjustRightInd w:val="0"/>
              <w:spacing w:after="120" w:line="260" w:lineRule="atLeast"/>
              <w:jc w:val="both"/>
              <w:rPr>
                <w:rFonts w:ascii="Gill Sans MT" w:hAnsi="Gill Sans MT" w:cs="Tahoma"/>
              </w:rPr>
            </w:pPr>
            <w:r w:rsidRPr="00373A8E">
              <w:rPr>
                <w:rFonts w:ascii="Gill Sans MT" w:hAnsi="Gill Sans MT" w:cs="Tahoma"/>
              </w:rPr>
              <w:t>Current Tasmanian Working with Children Registration</w:t>
            </w:r>
          </w:p>
          <w:p w14:paraId="42A54C29" w14:textId="3DDAA47D" w:rsidR="00400E85" w:rsidRPr="00996960" w:rsidRDefault="00400E85" w:rsidP="0022772B">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22772B">
            <w:pPr>
              <w:spacing w:line="260" w:lineRule="atLeast"/>
              <w:rPr>
                <w:b/>
                <w:bCs/>
              </w:rPr>
            </w:pPr>
            <w:r w:rsidRPr="00B06EDE">
              <w:rPr>
                <w:b/>
                <w:bCs/>
              </w:rPr>
              <w:t>Desirable Requirements:</w:t>
            </w:r>
          </w:p>
        </w:tc>
        <w:tc>
          <w:tcPr>
            <w:tcW w:w="7438" w:type="dxa"/>
          </w:tcPr>
          <w:p w14:paraId="7199F038" w14:textId="52AC233B" w:rsidR="0022772B" w:rsidRPr="00AE6F24" w:rsidRDefault="0022772B" w:rsidP="0022772B">
            <w:pPr>
              <w:spacing w:after="120" w:line="260" w:lineRule="atLeast"/>
              <w:jc w:val="both"/>
              <w:rPr>
                <w:rFonts w:ascii="Gill Sans MT" w:hAnsi="Gill Sans MT"/>
                <w:b/>
              </w:rPr>
            </w:pPr>
            <w:r w:rsidRPr="00AE6F24">
              <w:rPr>
                <w:rFonts w:ascii="Gill Sans MT" w:hAnsi="Gill Sans MT" w:cs="Tahoma"/>
              </w:rPr>
              <w:t xml:space="preserve">Recognition as an Obstetrician and Gynaecologist by the completion of Fellow of the Royal Australian and New Zealand College of </w:t>
            </w:r>
            <w:r w:rsidRPr="00AE6F24">
              <w:rPr>
                <w:rFonts w:ascii="Gill Sans MT" w:hAnsi="Gill Sans MT" w:cs="Arial"/>
                <w:lang w:val="en"/>
              </w:rPr>
              <w:t>Obstetricians and Gynaecologists (</w:t>
            </w:r>
            <w:r w:rsidRPr="00AE6F24">
              <w:rPr>
                <w:rFonts w:ascii="Gill Sans MT" w:hAnsi="Gill Sans MT" w:cs="Tahoma"/>
              </w:rPr>
              <w:t>FRANZCOG) training or equivalent</w:t>
            </w:r>
          </w:p>
          <w:p w14:paraId="61F30679" w14:textId="3664E4D7" w:rsidR="00B06EDE" w:rsidRPr="0022772B" w:rsidRDefault="0022772B" w:rsidP="0022772B">
            <w:pPr>
              <w:spacing w:after="120" w:line="260" w:lineRule="atLeast"/>
              <w:jc w:val="both"/>
              <w:outlineLvl w:val="0"/>
              <w:rPr>
                <w:rFonts w:ascii="Gill Sans MT" w:hAnsi="Gill Sans MT"/>
                <w:b/>
              </w:rPr>
            </w:pPr>
            <w:r w:rsidRPr="00CB2C9C">
              <w:rPr>
                <w:rFonts w:ascii="Gill Sans MT" w:hAnsi="Gill Sans MT" w:cs="Tahoma"/>
              </w:rPr>
              <w:t>Experience in Obstetric Ultrasound</w:t>
            </w:r>
          </w:p>
        </w:tc>
      </w:tr>
      <w:tr w:rsidR="00B06EDE" w14:paraId="68C8EF1C" w14:textId="77777777" w:rsidTr="00B06EDE">
        <w:tc>
          <w:tcPr>
            <w:tcW w:w="2802" w:type="dxa"/>
          </w:tcPr>
          <w:p w14:paraId="607E3425" w14:textId="77777777" w:rsidR="00B06EDE" w:rsidRPr="00B06EDE" w:rsidRDefault="00B06EDE" w:rsidP="0022772B">
            <w:pPr>
              <w:spacing w:line="260" w:lineRule="atLeast"/>
              <w:rPr>
                <w:b/>
                <w:bCs/>
              </w:rPr>
            </w:pPr>
            <w:r w:rsidRPr="00B06EDE">
              <w:rPr>
                <w:b/>
                <w:bCs/>
              </w:rPr>
              <w:t xml:space="preserve">Position Features: </w:t>
            </w:r>
          </w:p>
        </w:tc>
        <w:tc>
          <w:tcPr>
            <w:tcW w:w="7438" w:type="dxa"/>
          </w:tcPr>
          <w:p w14:paraId="64A3538B" w14:textId="5F455AF1" w:rsidR="00B06EDE" w:rsidRPr="0022772B" w:rsidRDefault="0022772B" w:rsidP="0022772B">
            <w:pPr>
              <w:spacing w:after="240" w:line="260" w:lineRule="atLeast"/>
              <w:rPr>
                <w:rFonts w:ascii="Gill Sans MT" w:hAnsi="Gill Sans MT"/>
                <w:bCs/>
              </w:rPr>
            </w:pPr>
            <w:r w:rsidRPr="002A0FEA">
              <w:rPr>
                <w:rFonts w:ascii="Gill Sans MT" w:hAnsi="Gill Sans MT"/>
                <w:bCs/>
              </w:rPr>
              <w:t>Staff employed against this S</w:t>
            </w:r>
            <w:r>
              <w:rPr>
                <w:rFonts w:ascii="Gill Sans MT" w:hAnsi="Gill Sans MT"/>
                <w:bCs/>
              </w:rPr>
              <w:t xml:space="preserve">tatement of Duties </w:t>
            </w:r>
            <w:r w:rsidRPr="002A0FEA">
              <w:rPr>
                <w:rFonts w:ascii="Gill Sans MT" w:hAnsi="Gill Sans MT"/>
                <w:bCs/>
              </w:rPr>
              <w:t xml:space="preserve">as a Visiting Medical Practitioner will be employed in accordance with the </w:t>
            </w:r>
            <w:r w:rsidRPr="002A0FEA">
              <w:rPr>
                <w:rFonts w:ascii="Gill Sans MT" w:hAnsi="Gill Sans MT"/>
                <w:bCs/>
                <w:i/>
                <w:iCs/>
              </w:rPr>
              <w:t xml:space="preserve">Tasmanian Visiting Medical Practitioners (Public Sector) Agreement </w:t>
            </w:r>
            <w:r w:rsidRPr="002A0FEA">
              <w:rPr>
                <w:rFonts w:ascii="Gill Sans MT" w:hAnsi="Gill Sans MT"/>
                <w:bCs/>
              </w:rPr>
              <w:t>and remunerated accordingly</w:t>
            </w:r>
          </w:p>
        </w:tc>
      </w:tr>
    </w:tbl>
    <w:p w14:paraId="36BF0E56" w14:textId="02BEB3CF" w:rsidR="00B06EDE" w:rsidRPr="00B06EDE" w:rsidRDefault="00E91AB6" w:rsidP="0022772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05F0A75" w14:textId="77777777" w:rsidR="0022772B" w:rsidRPr="0022772B" w:rsidRDefault="0022772B" w:rsidP="0022772B">
      <w:pPr>
        <w:pStyle w:val="Default"/>
        <w:spacing w:after="120" w:line="300" w:lineRule="atLeast"/>
        <w:rPr>
          <w:rFonts w:ascii="Gill Sans MT" w:hAnsi="Gill Sans MT"/>
          <w:sz w:val="22"/>
          <w:szCs w:val="22"/>
        </w:rPr>
      </w:pPr>
      <w:r w:rsidRPr="0022772B">
        <w:rPr>
          <w:rFonts w:ascii="Gill Sans MT" w:hAnsi="Gill Sans MT"/>
          <w:sz w:val="22"/>
          <w:szCs w:val="22"/>
        </w:rPr>
        <w:t xml:space="preserve">Provide clinical services to the highest possible standard to women patients and their families. </w:t>
      </w:r>
    </w:p>
    <w:p w14:paraId="4921035F" w14:textId="77777777" w:rsidR="0022772B" w:rsidRPr="0022772B" w:rsidRDefault="0022772B" w:rsidP="0022772B">
      <w:pPr>
        <w:pStyle w:val="Default"/>
        <w:spacing w:after="120" w:line="300" w:lineRule="atLeast"/>
        <w:rPr>
          <w:rFonts w:ascii="Gill Sans MT" w:hAnsi="Gill Sans MT"/>
          <w:sz w:val="22"/>
          <w:szCs w:val="22"/>
        </w:rPr>
      </w:pPr>
      <w:r w:rsidRPr="0022772B">
        <w:rPr>
          <w:rFonts w:ascii="Gill Sans MT" w:hAnsi="Gill Sans MT"/>
          <w:sz w:val="22"/>
          <w:szCs w:val="22"/>
        </w:rPr>
        <w:t>Provide support and supervision of training for the trainees (Registrars and Resident Medical Officers) in the department.</w:t>
      </w:r>
    </w:p>
    <w:p w14:paraId="128B25B6" w14:textId="77777777" w:rsidR="0022772B" w:rsidRPr="0022772B" w:rsidRDefault="0022772B" w:rsidP="0022772B">
      <w:pPr>
        <w:pStyle w:val="Default"/>
        <w:spacing w:after="120" w:line="300" w:lineRule="atLeast"/>
        <w:rPr>
          <w:rFonts w:ascii="Gill Sans MT" w:hAnsi="Gill Sans MT"/>
          <w:sz w:val="22"/>
          <w:szCs w:val="22"/>
        </w:rPr>
      </w:pPr>
      <w:r w:rsidRPr="0022772B">
        <w:rPr>
          <w:rFonts w:ascii="Gill Sans MT" w:hAnsi="Gill Sans MT"/>
          <w:sz w:val="22"/>
          <w:szCs w:val="22"/>
        </w:rPr>
        <w:t xml:space="preserve">Provide services to the School of Medicine as required through the discipline of Obstetrics and Gynaecology, University of Tasmania in undergraduate teaching. </w:t>
      </w:r>
    </w:p>
    <w:p w14:paraId="7F32748E" w14:textId="77777777" w:rsidR="0022772B" w:rsidRPr="0022772B" w:rsidRDefault="0022772B" w:rsidP="0022772B">
      <w:pPr>
        <w:pStyle w:val="Default"/>
        <w:spacing w:after="120" w:line="300" w:lineRule="atLeast"/>
        <w:rPr>
          <w:rFonts w:ascii="Gill Sans MT" w:hAnsi="Gill Sans MT"/>
          <w:sz w:val="22"/>
          <w:szCs w:val="22"/>
        </w:rPr>
      </w:pPr>
      <w:r w:rsidRPr="0022772B">
        <w:rPr>
          <w:rFonts w:ascii="Gill Sans MT" w:hAnsi="Gill Sans MT"/>
          <w:sz w:val="22"/>
          <w:szCs w:val="22"/>
        </w:rPr>
        <w:t xml:space="preserve">Promote and participate in research in one of the focus areas of the Department of Obstetrics and Gynaecology. </w:t>
      </w:r>
    </w:p>
    <w:p w14:paraId="3DC1C17A" w14:textId="6BF6EA08" w:rsidR="00B06EDE" w:rsidRPr="0022772B" w:rsidRDefault="0022772B" w:rsidP="0022772B">
      <w:pPr>
        <w:pStyle w:val="Default"/>
        <w:spacing w:after="240" w:line="300" w:lineRule="atLeast"/>
        <w:rPr>
          <w:rFonts w:ascii="Gill Sans MT" w:hAnsi="Gill Sans MT"/>
          <w:sz w:val="22"/>
          <w:szCs w:val="22"/>
        </w:rPr>
      </w:pPr>
      <w:r w:rsidRPr="0022772B">
        <w:rPr>
          <w:rFonts w:ascii="Gill Sans MT" w:hAnsi="Gill Sans MT"/>
          <w:sz w:val="22"/>
          <w:szCs w:val="22"/>
        </w:rPr>
        <w:t>Pursue actively improved outcomes for women patients by participating in Post Graduate Training Audit and Evaluation.</w:t>
      </w:r>
    </w:p>
    <w:p w14:paraId="005DD4B6" w14:textId="10DDFB31" w:rsidR="00E91AB6" w:rsidRPr="00405739" w:rsidRDefault="00E91AB6" w:rsidP="00405739">
      <w:pPr>
        <w:pStyle w:val="Heading3"/>
      </w:pPr>
      <w:r w:rsidRPr="00405739">
        <w:t>Duties:</w:t>
      </w:r>
    </w:p>
    <w:p w14:paraId="3A0A8C45" w14:textId="77777777" w:rsidR="0022772B" w:rsidRPr="00AE6F24" w:rsidRDefault="0022772B" w:rsidP="0022772B">
      <w:pPr>
        <w:pStyle w:val="ListNumbered"/>
      </w:pPr>
      <w:r w:rsidRPr="00AE6F24">
        <w:t xml:space="preserve">Provide services to Obstetrics and Gynaecology including diagnosis, treatment and care of patients at the Royal Hobart Hospital, both inpatient and outpatient. </w:t>
      </w:r>
    </w:p>
    <w:p w14:paraId="41B40CE8" w14:textId="77777777" w:rsidR="0022772B" w:rsidRPr="00AE6F24" w:rsidRDefault="0022772B" w:rsidP="0022772B">
      <w:pPr>
        <w:pStyle w:val="ListNumbered"/>
      </w:pPr>
      <w:r>
        <w:t>The Antenatal Complex Care Clinic is a multidisciplinary clinic providing care for pregnant women with specific social, psychological and pharmacotherapy needs. It is expected that the successful applicant will provide clinical leadership in this clinic.</w:t>
      </w:r>
    </w:p>
    <w:p w14:paraId="335FF1F4" w14:textId="77777777" w:rsidR="0022772B" w:rsidRPr="00AE6F24" w:rsidRDefault="0022772B" w:rsidP="0022772B">
      <w:pPr>
        <w:pStyle w:val="ListNumbered"/>
      </w:pPr>
      <w:r w:rsidRPr="00AE6F24">
        <w:t>Participation in obstetric ultrasound may be required.</w:t>
      </w:r>
    </w:p>
    <w:p w14:paraId="02D1F709" w14:textId="77777777" w:rsidR="0022772B" w:rsidRPr="00AE6F24" w:rsidRDefault="0022772B" w:rsidP="0022772B">
      <w:pPr>
        <w:pStyle w:val="ListNumbered"/>
      </w:pPr>
      <w:r>
        <w:t>There will be a general gynaecological component to the duties of this position.</w:t>
      </w:r>
    </w:p>
    <w:p w14:paraId="4BFEBC22" w14:textId="77777777" w:rsidR="0022772B" w:rsidRPr="00AE6F24" w:rsidRDefault="0022772B" w:rsidP="0022772B">
      <w:pPr>
        <w:pStyle w:val="ListNumbered"/>
      </w:pPr>
      <w:r w:rsidRPr="00AE6F24">
        <w:t xml:space="preserve">Undergraduate curriculum development and teaching. </w:t>
      </w:r>
    </w:p>
    <w:p w14:paraId="0684301C" w14:textId="77777777" w:rsidR="0022772B" w:rsidRPr="00AE6F24" w:rsidRDefault="0022772B" w:rsidP="0022772B">
      <w:pPr>
        <w:pStyle w:val="ListNumbered"/>
      </w:pPr>
      <w:r w:rsidRPr="00AE6F24">
        <w:t xml:space="preserve">Participate in post graduate teaching program. </w:t>
      </w:r>
    </w:p>
    <w:p w14:paraId="18365ECB" w14:textId="77777777" w:rsidR="0022772B" w:rsidRPr="00AE6F24" w:rsidRDefault="0022772B" w:rsidP="0022772B">
      <w:pPr>
        <w:pStyle w:val="ListNumbered"/>
      </w:pPr>
      <w:r w:rsidRPr="00AE6F24">
        <w:t xml:space="preserve">Undertake research in areas of Obstetrics and Gynaecology. </w:t>
      </w:r>
    </w:p>
    <w:p w14:paraId="78DF4332" w14:textId="77777777" w:rsidR="0022772B" w:rsidRPr="00AE6F24" w:rsidRDefault="0022772B" w:rsidP="0022772B">
      <w:pPr>
        <w:pStyle w:val="ListNumbered"/>
      </w:pPr>
      <w:r w:rsidRPr="00AE6F24">
        <w:t xml:space="preserve">Participate in out of hours’ on-call roster for inpatients and emergency patients referred by GPs, the Emergency Department or other departments. </w:t>
      </w:r>
    </w:p>
    <w:p w14:paraId="2821D0DF" w14:textId="77777777" w:rsidR="0022772B" w:rsidRPr="00AE6F24" w:rsidRDefault="0022772B" w:rsidP="0022772B">
      <w:pPr>
        <w:pStyle w:val="ListNumbered"/>
      </w:pPr>
      <w:r w:rsidRPr="00AE6F24">
        <w:t xml:space="preserve">Participate in rostered daily service to oversee and support junior medical staff in Obstetrics and Gynaecology. </w:t>
      </w:r>
    </w:p>
    <w:p w14:paraId="3456D0A8" w14:textId="77777777" w:rsidR="0022772B" w:rsidRPr="00AE6F24" w:rsidRDefault="0022772B" w:rsidP="0022772B">
      <w:pPr>
        <w:pStyle w:val="ListNumbered"/>
      </w:pPr>
      <w:r w:rsidRPr="00AE6F24">
        <w:t>Participate in such Hospital and University Committees and administrative matters as required after consultation with</w:t>
      </w:r>
      <w:r>
        <w:t>,</w:t>
      </w:r>
      <w:r w:rsidRPr="00AE6F24">
        <w:t xml:space="preserve"> and agreement with</w:t>
      </w:r>
      <w:r>
        <w:t>,</w:t>
      </w:r>
      <w:r w:rsidRPr="00AE6F24">
        <w:t xml:space="preserve"> the Director/Head of Department </w:t>
      </w:r>
      <w:r>
        <w:t>–</w:t>
      </w:r>
      <w:r w:rsidRPr="00AE6F24">
        <w:t xml:space="preserve"> Obstetrics</w:t>
      </w:r>
      <w:r>
        <w:t xml:space="preserve"> </w:t>
      </w:r>
      <w:r w:rsidRPr="00AE6F24">
        <w:t xml:space="preserve">and Gynaecology and </w:t>
      </w:r>
      <w:r>
        <w:t>the Executive Director of Medical Services</w:t>
      </w:r>
      <w:r w:rsidRPr="00AE6F24">
        <w:t>.</w:t>
      </w:r>
    </w:p>
    <w:p w14:paraId="018F881D" w14:textId="77777777" w:rsidR="0022772B" w:rsidRPr="00AE6F24" w:rsidRDefault="0022772B" w:rsidP="0022772B">
      <w:pPr>
        <w:pStyle w:val="ListNumbered"/>
      </w:pPr>
      <w:r w:rsidRPr="00AE6F24">
        <w:t xml:space="preserve">Participate in continuous quality improvement activities involving service delivery, teaching and research. </w:t>
      </w:r>
    </w:p>
    <w:p w14:paraId="36CE417A" w14:textId="3CC73B9F" w:rsidR="00B06EDE" w:rsidRDefault="0022772B" w:rsidP="0022772B">
      <w:pPr>
        <w:pStyle w:val="ListNumbered"/>
      </w:pPr>
      <w:r w:rsidRPr="00AE6F24">
        <w:t xml:space="preserve">Observe all Hospital and University by-laws and statutory regulations.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2772B">
      <w:pPr>
        <w:pStyle w:val="Heading3"/>
        <w:spacing w:before="120" w:line="280" w:lineRule="atLeast"/>
      </w:pPr>
      <w:r>
        <w:lastRenderedPageBreak/>
        <w:t>Key Accountabilities and Responsibilities:</w:t>
      </w:r>
    </w:p>
    <w:p w14:paraId="522A26BA" w14:textId="77777777" w:rsidR="0022772B" w:rsidRPr="00AE6F24" w:rsidRDefault="0022772B" w:rsidP="0022772B">
      <w:pPr>
        <w:autoSpaceDE w:val="0"/>
        <w:autoSpaceDN w:val="0"/>
        <w:adjustRightInd w:val="0"/>
        <w:spacing w:before="120" w:after="120" w:line="280" w:lineRule="atLeast"/>
        <w:rPr>
          <w:rFonts w:ascii="Gill Sans MT" w:hAnsi="Gill Sans MT" w:cs="Tahoma"/>
          <w:b/>
          <w:bCs/>
          <w:color w:val="000000"/>
        </w:rPr>
      </w:pPr>
      <w:r w:rsidRPr="00AE6F24">
        <w:rPr>
          <w:rFonts w:ascii="Gill Sans MT" w:hAnsi="Gill Sans MT" w:cs="Tahoma"/>
          <w:b/>
          <w:bCs/>
          <w:color w:val="000000"/>
        </w:rPr>
        <w:t xml:space="preserve">Provide a high quality service under the direction of the relevant clinical service head to patients of the </w:t>
      </w:r>
      <w:r>
        <w:rPr>
          <w:rFonts w:ascii="Gill Sans MT" w:hAnsi="Gill Sans MT" w:cs="Tahoma"/>
          <w:b/>
          <w:bCs/>
          <w:color w:val="000000"/>
        </w:rPr>
        <w:t xml:space="preserve">Agency </w:t>
      </w:r>
      <w:r w:rsidRPr="00AE6F24">
        <w:rPr>
          <w:rFonts w:ascii="Gill Sans MT" w:hAnsi="Gill Sans MT" w:cs="Tahoma"/>
          <w:b/>
          <w:bCs/>
          <w:color w:val="000000"/>
        </w:rPr>
        <w:t xml:space="preserve">by: </w:t>
      </w:r>
    </w:p>
    <w:p w14:paraId="361C8E74" w14:textId="77777777" w:rsidR="0022772B" w:rsidRPr="00AE6F24" w:rsidRDefault="0022772B" w:rsidP="0022772B">
      <w:pPr>
        <w:numPr>
          <w:ilvl w:val="0"/>
          <w:numId w:val="27"/>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Providing appropriate clinical care to patients</w:t>
      </w:r>
      <w:r>
        <w:rPr>
          <w:rFonts w:ascii="Gill Sans MT" w:hAnsi="Gill Sans MT" w:cs="Tahoma"/>
          <w:color w:val="000000"/>
        </w:rPr>
        <w:t>.</w:t>
      </w:r>
    </w:p>
    <w:p w14:paraId="0091CCAA" w14:textId="77777777" w:rsidR="0022772B" w:rsidRPr="00AE6F24" w:rsidRDefault="0022772B" w:rsidP="0022772B">
      <w:pPr>
        <w:numPr>
          <w:ilvl w:val="0"/>
          <w:numId w:val="27"/>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Coordinating the follow up care of patients</w:t>
      </w:r>
      <w:r>
        <w:rPr>
          <w:rFonts w:ascii="Gill Sans MT" w:hAnsi="Gill Sans MT" w:cs="Tahoma"/>
          <w:color w:val="000000"/>
        </w:rPr>
        <w:t>.</w:t>
      </w:r>
    </w:p>
    <w:p w14:paraId="74654509" w14:textId="77777777" w:rsidR="0022772B" w:rsidRPr="00AE6F24" w:rsidRDefault="0022772B" w:rsidP="0022772B">
      <w:pPr>
        <w:numPr>
          <w:ilvl w:val="0"/>
          <w:numId w:val="27"/>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Attending inpatients rounds and consulting clinics as scheduled</w:t>
      </w:r>
      <w:r>
        <w:rPr>
          <w:rFonts w:ascii="Gill Sans MT" w:hAnsi="Gill Sans MT" w:cs="Tahoma"/>
          <w:color w:val="000000"/>
        </w:rPr>
        <w:t>.</w:t>
      </w:r>
    </w:p>
    <w:p w14:paraId="6C165BB6" w14:textId="77777777" w:rsidR="0022772B" w:rsidRPr="00AE6F24" w:rsidRDefault="0022772B" w:rsidP="0022772B">
      <w:pPr>
        <w:numPr>
          <w:ilvl w:val="0"/>
          <w:numId w:val="27"/>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Contributing to an after hours on-call service in accordance with a roster</w:t>
      </w:r>
      <w:r>
        <w:rPr>
          <w:rFonts w:ascii="Gill Sans MT" w:hAnsi="Gill Sans MT" w:cs="Tahoma"/>
          <w:color w:val="000000"/>
        </w:rPr>
        <w:t>.</w:t>
      </w:r>
    </w:p>
    <w:p w14:paraId="30C93AA5" w14:textId="77777777" w:rsidR="0022772B" w:rsidRPr="00AE6F24" w:rsidRDefault="0022772B" w:rsidP="0022772B">
      <w:pPr>
        <w:numPr>
          <w:ilvl w:val="0"/>
          <w:numId w:val="27"/>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Ensuring effective communication with care providers, especially General Practitioners, to promote continuity of patient care. </w:t>
      </w:r>
    </w:p>
    <w:p w14:paraId="32DBAA94" w14:textId="77777777" w:rsidR="0022772B" w:rsidRPr="00AE6F24" w:rsidRDefault="0022772B" w:rsidP="0022772B">
      <w:pPr>
        <w:autoSpaceDE w:val="0"/>
        <w:autoSpaceDN w:val="0"/>
        <w:adjustRightInd w:val="0"/>
        <w:spacing w:before="120" w:after="120" w:line="280" w:lineRule="atLeast"/>
        <w:outlineLvl w:val="0"/>
        <w:rPr>
          <w:rFonts w:ascii="Gill Sans MT" w:hAnsi="Gill Sans MT" w:cs="Tahoma"/>
          <w:b/>
          <w:bCs/>
          <w:color w:val="000000"/>
        </w:rPr>
      </w:pPr>
      <w:r w:rsidRPr="00AE6F24">
        <w:rPr>
          <w:rFonts w:ascii="Gill Sans MT" w:hAnsi="Gill Sans MT" w:cs="Tahoma"/>
          <w:b/>
          <w:bCs/>
          <w:color w:val="000000"/>
        </w:rPr>
        <w:t xml:space="preserve">Demonstrate a commitment to continuous service improvement by: </w:t>
      </w:r>
    </w:p>
    <w:p w14:paraId="302BB30D"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Participating in the development of clinical guidelines and protocols</w:t>
      </w:r>
      <w:r>
        <w:rPr>
          <w:rFonts w:ascii="Gill Sans MT" w:hAnsi="Gill Sans MT" w:cs="Tahoma"/>
          <w:color w:val="000000"/>
        </w:rPr>
        <w:t>.</w:t>
      </w:r>
    </w:p>
    <w:p w14:paraId="1780D7E9"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Attending and participating in clinical and departmental meetings</w:t>
      </w:r>
      <w:r>
        <w:rPr>
          <w:rFonts w:ascii="Gill Sans MT" w:hAnsi="Gill Sans MT" w:cs="Tahoma"/>
          <w:color w:val="000000"/>
        </w:rPr>
        <w:t>.</w:t>
      </w:r>
    </w:p>
    <w:p w14:paraId="44E7C57C"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Participating in departmental peer review and audit activities</w:t>
      </w:r>
      <w:r>
        <w:rPr>
          <w:rFonts w:ascii="Gill Sans MT" w:hAnsi="Gill Sans MT" w:cs="Tahoma"/>
          <w:color w:val="000000"/>
        </w:rPr>
        <w:t>.</w:t>
      </w:r>
    </w:p>
    <w:p w14:paraId="0A8FF699"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Continuously reviewing existing practices and promoting change where required</w:t>
      </w:r>
      <w:r>
        <w:rPr>
          <w:rFonts w:ascii="Gill Sans MT" w:hAnsi="Gill Sans MT" w:cs="Tahoma"/>
          <w:color w:val="000000"/>
        </w:rPr>
        <w:t>.</w:t>
      </w:r>
    </w:p>
    <w:p w14:paraId="4FF4092C"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Participating in quality improvement programs undertaken by the </w:t>
      </w:r>
      <w:r>
        <w:rPr>
          <w:rFonts w:ascii="Gill Sans MT" w:hAnsi="Gill Sans MT" w:cs="Tahoma"/>
          <w:color w:val="000000"/>
        </w:rPr>
        <w:t>Agency.</w:t>
      </w:r>
    </w:p>
    <w:p w14:paraId="6010C2A9"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Participating in College-based programs directed towards maintaining the highest standards of professional care</w:t>
      </w:r>
      <w:r>
        <w:rPr>
          <w:rFonts w:ascii="Gill Sans MT" w:hAnsi="Gill Sans MT" w:cs="Tahoma"/>
          <w:color w:val="000000"/>
        </w:rPr>
        <w:t>.</w:t>
      </w:r>
    </w:p>
    <w:p w14:paraId="7E08B9E3" w14:textId="77777777" w:rsidR="0022772B" w:rsidRPr="00AE6F24" w:rsidRDefault="0022772B" w:rsidP="0022772B">
      <w:pPr>
        <w:numPr>
          <w:ilvl w:val="0"/>
          <w:numId w:val="28"/>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Participating in personal performance appraisal. </w:t>
      </w:r>
    </w:p>
    <w:p w14:paraId="2FD03A45" w14:textId="77777777" w:rsidR="0022772B" w:rsidRPr="00AE6F24" w:rsidRDefault="0022772B" w:rsidP="0022772B">
      <w:pPr>
        <w:autoSpaceDE w:val="0"/>
        <w:autoSpaceDN w:val="0"/>
        <w:adjustRightInd w:val="0"/>
        <w:spacing w:before="120" w:after="120" w:line="280" w:lineRule="atLeast"/>
        <w:outlineLvl w:val="0"/>
        <w:rPr>
          <w:rFonts w:ascii="Gill Sans MT" w:hAnsi="Gill Sans MT" w:cs="Tahoma"/>
          <w:b/>
          <w:bCs/>
          <w:color w:val="000000"/>
        </w:rPr>
      </w:pPr>
      <w:r w:rsidRPr="00AE6F24">
        <w:rPr>
          <w:rFonts w:ascii="Gill Sans MT" w:hAnsi="Gill Sans MT" w:cs="Tahoma"/>
          <w:b/>
          <w:bCs/>
          <w:color w:val="000000"/>
        </w:rPr>
        <w:t xml:space="preserve">Demonstrate a commitment to personal and professional development by: </w:t>
      </w:r>
    </w:p>
    <w:p w14:paraId="625825D5" w14:textId="77777777" w:rsidR="0022772B" w:rsidRPr="00AE6F24" w:rsidRDefault="0022772B" w:rsidP="0022772B">
      <w:pPr>
        <w:numPr>
          <w:ilvl w:val="0"/>
          <w:numId w:val="25"/>
        </w:numPr>
        <w:tabs>
          <w:tab w:val="clear" w:pos="720"/>
          <w:tab w:val="left" w:pos="567"/>
        </w:tabs>
        <w:autoSpaceDE w:val="0"/>
        <w:autoSpaceDN w:val="0"/>
        <w:adjustRightInd w:val="0"/>
        <w:spacing w:before="120" w:after="120" w:line="280" w:lineRule="atLeast"/>
        <w:ind w:left="0" w:firstLine="0"/>
        <w:rPr>
          <w:rFonts w:ascii="Gill Sans MT" w:hAnsi="Gill Sans MT" w:cs="Tahoma"/>
          <w:color w:val="000000"/>
        </w:rPr>
      </w:pPr>
      <w:r w:rsidRPr="00AE6F24">
        <w:rPr>
          <w:rFonts w:ascii="Gill Sans MT" w:hAnsi="Gill Sans MT" w:cs="Tahoma"/>
          <w:color w:val="000000"/>
        </w:rPr>
        <w:t>Attending conferences to maintain and enhance knowledge</w:t>
      </w:r>
      <w:r>
        <w:rPr>
          <w:rFonts w:ascii="Gill Sans MT" w:hAnsi="Gill Sans MT" w:cs="Tahoma"/>
          <w:color w:val="000000"/>
        </w:rPr>
        <w:t>.</w:t>
      </w:r>
    </w:p>
    <w:p w14:paraId="6AB04221" w14:textId="77777777" w:rsidR="0022772B" w:rsidRPr="00AE6F24" w:rsidRDefault="0022772B" w:rsidP="0022772B">
      <w:pPr>
        <w:numPr>
          <w:ilvl w:val="0"/>
          <w:numId w:val="26"/>
        </w:numPr>
        <w:tabs>
          <w:tab w:val="clear" w:pos="720"/>
          <w:tab w:val="left" w:pos="567"/>
        </w:tabs>
        <w:autoSpaceDE w:val="0"/>
        <w:autoSpaceDN w:val="0"/>
        <w:adjustRightInd w:val="0"/>
        <w:spacing w:before="120" w:after="120" w:line="280" w:lineRule="atLeast"/>
        <w:ind w:left="0" w:firstLine="0"/>
        <w:rPr>
          <w:rFonts w:ascii="Gill Sans MT" w:hAnsi="Gill Sans MT" w:cs="Tahoma"/>
          <w:color w:val="000000"/>
        </w:rPr>
      </w:pPr>
      <w:r w:rsidRPr="00AE6F24">
        <w:rPr>
          <w:rFonts w:ascii="Gill Sans MT" w:hAnsi="Gill Sans MT" w:cs="Tahoma"/>
          <w:color w:val="000000"/>
        </w:rPr>
        <w:t xml:space="preserve">Participating in programs designed to provide </w:t>
      </w:r>
      <w:r>
        <w:rPr>
          <w:rFonts w:ascii="Gill Sans MT" w:hAnsi="Gill Sans MT" w:cs="Tahoma"/>
          <w:color w:val="000000"/>
        </w:rPr>
        <w:t>personal growth and development.</w:t>
      </w:r>
    </w:p>
    <w:p w14:paraId="3BBA3B75" w14:textId="2E8427DD" w:rsidR="0022772B" w:rsidRPr="0022772B" w:rsidRDefault="0022772B" w:rsidP="0022772B">
      <w:pPr>
        <w:numPr>
          <w:ilvl w:val="0"/>
          <w:numId w:val="26"/>
        </w:numPr>
        <w:tabs>
          <w:tab w:val="clear" w:pos="720"/>
          <w:tab w:val="left" w:pos="567"/>
        </w:tabs>
        <w:autoSpaceDE w:val="0"/>
        <w:autoSpaceDN w:val="0"/>
        <w:adjustRightInd w:val="0"/>
        <w:spacing w:before="120" w:after="120" w:line="280" w:lineRule="atLeast"/>
        <w:ind w:left="0" w:firstLine="0"/>
        <w:rPr>
          <w:rFonts w:ascii="Gill Sans MT" w:hAnsi="Gill Sans MT" w:cs="Tahoma"/>
          <w:color w:val="000000"/>
        </w:rPr>
      </w:pPr>
      <w:r w:rsidRPr="00AE6F24">
        <w:rPr>
          <w:rFonts w:ascii="Gill Sans MT" w:hAnsi="Gill Sans MT" w:cs="Tahoma"/>
          <w:color w:val="000000"/>
        </w:rPr>
        <w:t>Keeping up to date with publications related to the discipline.</w:t>
      </w:r>
    </w:p>
    <w:p w14:paraId="7287DAEE" w14:textId="77777777" w:rsidR="0022772B" w:rsidRPr="00AE6F24" w:rsidRDefault="0022772B" w:rsidP="0022772B">
      <w:pPr>
        <w:autoSpaceDE w:val="0"/>
        <w:autoSpaceDN w:val="0"/>
        <w:adjustRightInd w:val="0"/>
        <w:spacing w:before="120" w:after="120" w:line="280" w:lineRule="atLeast"/>
        <w:rPr>
          <w:rFonts w:ascii="Gill Sans MT" w:hAnsi="Gill Sans MT" w:cs="Tahoma"/>
          <w:b/>
          <w:bCs/>
          <w:color w:val="000000"/>
        </w:rPr>
      </w:pPr>
      <w:r w:rsidRPr="00AE6F24">
        <w:rPr>
          <w:rFonts w:ascii="Gill Sans MT" w:hAnsi="Gill Sans MT" w:cs="Tahoma"/>
          <w:b/>
          <w:bCs/>
          <w:color w:val="000000"/>
        </w:rPr>
        <w:t xml:space="preserve">Demonstrate a commitment to the provision of a multidisciplinary approach to clinical care by: </w:t>
      </w:r>
    </w:p>
    <w:p w14:paraId="60E6DE16" w14:textId="77777777" w:rsidR="0022772B" w:rsidRPr="00AE6F24" w:rsidRDefault="0022772B" w:rsidP="0022772B">
      <w:pPr>
        <w:numPr>
          <w:ilvl w:val="0"/>
          <w:numId w:val="29"/>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Working harmoniously with all members of the clinical team</w:t>
      </w:r>
      <w:r>
        <w:rPr>
          <w:rFonts w:ascii="Gill Sans MT" w:hAnsi="Gill Sans MT" w:cs="Tahoma"/>
          <w:color w:val="000000"/>
        </w:rPr>
        <w:t>.</w:t>
      </w:r>
    </w:p>
    <w:p w14:paraId="13E2D520" w14:textId="77777777" w:rsidR="0022772B" w:rsidRPr="00AE6F24" w:rsidRDefault="0022772B" w:rsidP="0022772B">
      <w:pPr>
        <w:numPr>
          <w:ilvl w:val="0"/>
          <w:numId w:val="29"/>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Being responsive to the expectations and needs of both clinical and non-clinical colleagues. </w:t>
      </w:r>
    </w:p>
    <w:p w14:paraId="0016EC05" w14:textId="77777777" w:rsidR="0022772B" w:rsidRPr="00AE6F24" w:rsidRDefault="0022772B" w:rsidP="0022772B">
      <w:pPr>
        <w:autoSpaceDE w:val="0"/>
        <w:autoSpaceDN w:val="0"/>
        <w:adjustRightInd w:val="0"/>
        <w:spacing w:before="120" w:after="120" w:line="280" w:lineRule="atLeast"/>
        <w:outlineLvl w:val="0"/>
        <w:rPr>
          <w:rFonts w:ascii="Gill Sans MT" w:hAnsi="Gill Sans MT" w:cs="Tahoma"/>
          <w:b/>
          <w:bCs/>
          <w:color w:val="000000"/>
        </w:rPr>
      </w:pPr>
      <w:r w:rsidRPr="00AE6F24">
        <w:rPr>
          <w:rFonts w:ascii="Gill Sans MT" w:hAnsi="Gill Sans MT" w:cs="Tahoma"/>
          <w:b/>
          <w:bCs/>
          <w:color w:val="000000"/>
        </w:rPr>
        <w:t xml:space="preserve">Engender a consumer focus in service delivery by: </w:t>
      </w:r>
    </w:p>
    <w:p w14:paraId="0A69228F" w14:textId="77777777" w:rsidR="0022772B" w:rsidRPr="00AE6F24" w:rsidRDefault="0022772B" w:rsidP="0022772B">
      <w:pPr>
        <w:numPr>
          <w:ilvl w:val="0"/>
          <w:numId w:val="30"/>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Ensuring consumers are able to exercise their rights and responsibilities</w:t>
      </w:r>
      <w:r>
        <w:rPr>
          <w:rFonts w:ascii="Gill Sans MT" w:hAnsi="Gill Sans MT" w:cs="Tahoma"/>
          <w:color w:val="000000"/>
        </w:rPr>
        <w:t>.</w:t>
      </w:r>
    </w:p>
    <w:p w14:paraId="7E5F77E7" w14:textId="77777777" w:rsidR="0022772B" w:rsidRPr="00AE6F24" w:rsidRDefault="0022772B" w:rsidP="0022772B">
      <w:pPr>
        <w:numPr>
          <w:ilvl w:val="0"/>
          <w:numId w:val="30"/>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Ensuring that patients and families are given adequate information upon which to base treatment decisions and follow up</w:t>
      </w:r>
      <w:r>
        <w:rPr>
          <w:rFonts w:ascii="Gill Sans MT" w:hAnsi="Gill Sans MT" w:cs="Tahoma"/>
          <w:color w:val="000000"/>
        </w:rPr>
        <w:t>.</w:t>
      </w:r>
    </w:p>
    <w:p w14:paraId="2F87CA01" w14:textId="77777777" w:rsidR="0022772B" w:rsidRPr="00AE6F24" w:rsidRDefault="0022772B" w:rsidP="0022772B">
      <w:pPr>
        <w:numPr>
          <w:ilvl w:val="0"/>
          <w:numId w:val="30"/>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Being responsive to complaints from patients and their relatives</w:t>
      </w:r>
      <w:r>
        <w:rPr>
          <w:rFonts w:ascii="Gill Sans MT" w:hAnsi="Gill Sans MT" w:cs="Tahoma"/>
          <w:color w:val="000000"/>
        </w:rPr>
        <w:t>.</w:t>
      </w:r>
    </w:p>
    <w:p w14:paraId="075D5E29" w14:textId="77777777" w:rsidR="0022772B" w:rsidRPr="00AE6F24" w:rsidRDefault="0022772B" w:rsidP="0022772B">
      <w:pPr>
        <w:numPr>
          <w:ilvl w:val="0"/>
          <w:numId w:val="30"/>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Demonstrating empathy for patients and their families. </w:t>
      </w:r>
    </w:p>
    <w:p w14:paraId="23F1FD8C" w14:textId="77777777" w:rsidR="0022772B" w:rsidRPr="00AE6F24" w:rsidRDefault="0022772B" w:rsidP="0022772B">
      <w:pPr>
        <w:autoSpaceDE w:val="0"/>
        <w:autoSpaceDN w:val="0"/>
        <w:adjustRightInd w:val="0"/>
        <w:spacing w:before="120" w:after="120" w:line="280" w:lineRule="atLeast"/>
        <w:rPr>
          <w:rFonts w:ascii="Gill Sans MT" w:hAnsi="Gill Sans MT" w:cs="Tahoma"/>
          <w:b/>
          <w:bCs/>
          <w:color w:val="000000"/>
        </w:rPr>
      </w:pPr>
      <w:r w:rsidRPr="00AE6F24">
        <w:rPr>
          <w:rFonts w:ascii="Gill Sans MT" w:hAnsi="Gill Sans MT" w:cs="Tahoma"/>
          <w:b/>
          <w:bCs/>
          <w:color w:val="000000"/>
        </w:rPr>
        <w:t xml:space="preserve">Provide appropriate support, direction and training to trainee medical officers, nurses and medical students by: </w:t>
      </w:r>
    </w:p>
    <w:p w14:paraId="1598B59C" w14:textId="77777777" w:rsidR="0022772B" w:rsidRPr="00AE6F24" w:rsidRDefault="0022772B" w:rsidP="0022772B">
      <w:pPr>
        <w:numPr>
          <w:ilvl w:val="0"/>
          <w:numId w:val="31"/>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Providing appropriate direction and supervision to Registrars, Resident Medical Officers, Midwives and Nurses</w:t>
      </w:r>
      <w:r>
        <w:rPr>
          <w:rFonts w:ascii="Gill Sans MT" w:hAnsi="Gill Sans MT" w:cs="Tahoma"/>
          <w:color w:val="000000"/>
        </w:rPr>
        <w:t>.</w:t>
      </w:r>
    </w:p>
    <w:p w14:paraId="1E7BDBAB" w14:textId="77777777" w:rsidR="0022772B" w:rsidRPr="00AE6F24" w:rsidRDefault="0022772B" w:rsidP="0022772B">
      <w:pPr>
        <w:numPr>
          <w:ilvl w:val="0"/>
          <w:numId w:val="31"/>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Acting as a role model and mentor for trainee medical staff, nurses and medical students</w:t>
      </w:r>
      <w:r>
        <w:rPr>
          <w:rFonts w:ascii="Gill Sans MT" w:hAnsi="Gill Sans MT" w:cs="Tahoma"/>
          <w:color w:val="000000"/>
        </w:rPr>
        <w:t>.</w:t>
      </w:r>
    </w:p>
    <w:p w14:paraId="10A6F93A" w14:textId="77777777" w:rsidR="0022772B" w:rsidRPr="00AE6F24" w:rsidRDefault="0022772B" w:rsidP="0022772B">
      <w:pPr>
        <w:numPr>
          <w:ilvl w:val="0"/>
          <w:numId w:val="31"/>
        </w:numPr>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Participating in the educating of trainee medical staff, nurses and medical students. </w:t>
      </w:r>
    </w:p>
    <w:p w14:paraId="70B3F232" w14:textId="77777777" w:rsidR="0022772B" w:rsidRPr="00AE6F24" w:rsidRDefault="0022772B" w:rsidP="0022772B">
      <w:pPr>
        <w:autoSpaceDE w:val="0"/>
        <w:autoSpaceDN w:val="0"/>
        <w:adjustRightInd w:val="0"/>
        <w:spacing w:before="120" w:after="120" w:line="280" w:lineRule="atLeast"/>
        <w:outlineLvl w:val="0"/>
        <w:rPr>
          <w:rFonts w:ascii="Gill Sans MT" w:hAnsi="Gill Sans MT" w:cs="Tahoma"/>
          <w:b/>
          <w:bCs/>
          <w:color w:val="000000"/>
        </w:rPr>
      </w:pPr>
      <w:r w:rsidRPr="00AE6F24">
        <w:rPr>
          <w:rFonts w:ascii="Gill Sans MT" w:hAnsi="Gill Sans MT" w:cs="Tahoma"/>
          <w:b/>
          <w:bCs/>
          <w:color w:val="000000"/>
        </w:rPr>
        <w:lastRenderedPageBreak/>
        <w:t xml:space="preserve">Participate and contribute to the academic life of the Department by: </w:t>
      </w:r>
    </w:p>
    <w:p w14:paraId="425F56FC" w14:textId="77777777" w:rsidR="0022772B" w:rsidRPr="00AE6F24" w:rsidRDefault="0022772B" w:rsidP="0022772B">
      <w:pPr>
        <w:numPr>
          <w:ilvl w:val="0"/>
          <w:numId w:val="32"/>
        </w:numPr>
        <w:tabs>
          <w:tab w:val="left" w:pos="567"/>
        </w:tabs>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Conducting research</w:t>
      </w:r>
      <w:r>
        <w:rPr>
          <w:rFonts w:ascii="Gill Sans MT" w:hAnsi="Gill Sans MT" w:cs="Tahoma"/>
          <w:color w:val="000000"/>
        </w:rPr>
        <w:t>.</w:t>
      </w:r>
    </w:p>
    <w:p w14:paraId="5E98CDE6" w14:textId="77777777" w:rsidR="0022772B" w:rsidRPr="00AE6F24" w:rsidRDefault="0022772B" w:rsidP="0022772B">
      <w:pPr>
        <w:numPr>
          <w:ilvl w:val="0"/>
          <w:numId w:val="32"/>
        </w:numPr>
        <w:tabs>
          <w:tab w:val="left" w:pos="567"/>
        </w:tabs>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Participating actively in postgraduate educational activities e.g. Grand Rounds</w:t>
      </w:r>
      <w:r>
        <w:rPr>
          <w:rFonts w:ascii="Gill Sans MT" w:hAnsi="Gill Sans MT" w:cs="Tahoma"/>
          <w:color w:val="000000"/>
        </w:rPr>
        <w:t>.</w:t>
      </w:r>
    </w:p>
    <w:p w14:paraId="271FCDEB" w14:textId="77777777" w:rsidR="0022772B" w:rsidRPr="00AE6F24" w:rsidRDefault="0022772B" w:rsidP="0022772B">
      <w:pPr>
        <w:numPr>
          <w:ilvl w:val="0"/>
          <w:numId w:val="32"/>
        </w:numPr>
        <w:tabs>
          <w:tab w:val="left" w:pos="567"/>
        </w:tabs>
        <w:autoSpaceDE w:val="0"/>
        <w:autoSpaceDN w:val="0"/>
        <w:adjustRightInd w:val="0"/>
        <w:spacing w:before="120" w:after="120" w:line="280" w:lineRule="atLeast"/>
        <w:ind w:left="567" w:hanging="567"/>
        <w:rPr>
          <w:rFonts w:ascii="Gill Sans MT" w:hAnsi="Gill Sans MT" w:cs="Tahoma"/>
          <w:color w:val="000000"/>
        </w:rPr>
      </w:pPr>
      <w:r w:rsidRPr="00AE6F24">
        <w:rPr>
          <w:rFonts w:ascii="Gill Sans MT" w:hAnsi="Gill Sans MT" w:cs="Tahoma"/>
          <w:color w:val="000000"/>
        </w:rPr>
        <w:t xml:space="preserve">Contributing to the supervision of postgraduate students. </w:t>
      </w:r>
    </w:p>
    <w:p w14:paraId="0A2B704A" w14:textId="77777777" w:rsidR="0022772B" w:rsidRPr="00AE6F24" w:rsidRDefault="0022772B" w:rsidP="0022772B">
      <w:pPr>
        <w:autoSpaceDE w:val="0"/>
        <w:autoSpaceDN w:val="0"/>
        <w:adjustRightInd w:val="0"/>
        <w:spacing w:before="120" w:after="120" w:line="280" w:lineRule="atLeast"/>
        <w:rPr>
          <w:rFonts w:ascii="Gill Sans MT" w:hAnsi="Gill Sans MT" w:cs="Tahoma"/>
          <w:b/>
          <w:bCs/>
          <w:color w:val="000000"/>
        </w:rPr>
      </w:pPr>
      <w:r w:rsidRPr="00AE6F24">
        <w:rPr>
          <w:rFonts w:ascii="Gill Sans MT" w:hAnsi="Gill Sans MT" w:cs="Tahoma"/>
          <w:b/>
          <w:bCs/>
          <w:color w:val="000000"/>
        </w:rPr>
        <w:t xml:space="preserve">Promote and contribute to the maintenance of a safe working environment by: </w:t>
      </w:r>
    </w:p>
    <w:p w14:paraId="3F7F7809"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Complying with Work Health and Safety (WH&amp;S) and welfare policies and other written arrangements for WH&amp;S</w:t>
      </w:r>
      <w:r>
        <w:rPr>
          <w:rFonts w:ascii="Gill Sans MT" w:hAnsi="Gill Sans MT"/>
        </w:rPr>
        <w:t xml:space="preserve"> and welfare at work.</w:t>
      </w:r>
    </w:p>
    <w:p w14:paraId="182CD11B"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 xml:space="preserve">Participating in relevant WH&amp;S </w:t>
      </w:r>
      <w:r>
        <w:rPr>
          <w:rFonts w:ascii="Gill Sans MT" w:hAnsi="Gill Sans MT"/>
        </w:rPr>
        <w:t>and welfare programs.</w:t>
      </w:r>
    </w:p>
    <w:p w14:paraId="0A5EB880"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Complying with any reasonable instruction and following safe-work practices in relation to WH&amp;S</w:t>
      </w:r>
      <w:r>
        <w:rPr>
          <w:rFonts w:ascii="Gill Sans MT" w:hAnsi="Gill Sans MT"/>
        </w:rPr>
        <w:t xml:space="preserve"> and welfare at work.</w:t>
      </w:r>
    </w:p>
    <w:p w14:paraId="6ED8C91C"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Participating in training programs and on the job training programs for WH&amp;S</w:t>
      </w:r>
      <w:r>
        <w:rPr>
          <w:rFonts w:ascii="Gill Sans MT" w:hAnsi="Gill Sans MT"/>
        </w:rPr>
        <w:t xml:space="preserve"> and welfare.</w:t>
      </w:r>
    </w:p>
    <w:p w14:paraId="0DA8235F"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Reporting all incidents, accidents and observed hazards to their supervisor or manager as soon as possible and assistin</w:t>
      </w:r>
      <w:r>
        <w:rPr>
          <w:rFonts w:ascii="Gill Sans MT" w:hAnsi="Gill Sans MT"/>
        </w:rPr>
        <w:t>g in the investigations process.</w:t>
      </w:r>
    </w:p>
    <w:p w14:paraId="0661B215"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Supporting the role of the health and safety representatives by keeping them informed of any issues relating to WH&amp;S</w:t>
      </w:r>
      <w:r>
        <w:rPr>
          <w:rFonts w:ascii="Gill Sans MT" w:hAnsi="Gill Sans MT"/>
        </w:rPr>
        <w:t xml:space="preserve"> and welfare in the workplace.</w:t>
      </w:r>
    </w:p>
    <w:p w14:paraId="6CF97670" w14:textId="77777777" w:rsidR="0022772B" w:rsidRPr="00AE6F24"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Ensuring that you are not, by the consumption of alcohol or a drug, in such a state as to endanger their own health</w:t>
      </w:r>
      <w:r>
        <w:rPr>
          <w:rFonts w:ascii="Gill Sans MT" w:hAnsi="Gill Sans MT"/>
        </w:rPr>
        <w:t xml:space="preserve"> and</w:t>
      </w:r>
      <w:r w:rsidRPr="00AE6F24">
        <w:rPr>
          <w:rFonts w:ascii="Gill Sans MT" w:hAnsi="Gill Sans MT"/>
        </w:rPr>
        <w:t xml:space="preserve"> safety at work or the health and </w:t>
      </w:r>
      <w:r>
        <w:rPr>
          <w:rFonts w:ascii="Gill Sans MT" w:hAnsi="Gill Sans MT"/>
        </w:rPr>
        <w:t>safety of any other person.</w:t>
      </w:r>
    </w:p>
    <w:p w14:paraId="3941AA56" w14:textId="77777777" w:rsidR="0022772B" w:rsidRDefault="0022772B" w:rsidP="0022772B">
      <w:pPr>
        <w:widowControl w:val="0"/>
        <w:numPr>
          <w:ilvl w:val="0"/>
          <w:numId w:val="33"/>
        </w:numPr>
        <w:tabs>
          <w:tab w:val="clear" w:pos="643"/>
        </w:tabs>
        <w:spacing w:before="120" w:after="120" w:line="280" w:lineRule="atLeast"/>
        <w:ind w:left="567" w:hanging="567"/>
        <w:rPr>
          <w:rFonts w:ascii="Gill Sans MT" w:hAnsi="Gill Sans MT"/>
        </w:rPr>
      </w:pPr>
      <w:r w:rsidRPr="00AE6F24">
        <w:rPr>
          <w:rFonts w:ascii="Gill Sans MT" w:hAnsi="Gill Sans MT"/>
        </w:rPr>
        <w:t>Participating in appraisals to evaluate WH&amp;S performance.</w:t>
      </w:r>
    </w:p>
    <w:p w14:paraId="0739D20C" w14:textId="5587C89E" w:rsidR="00B06EDE" w:rsidRPr="0022772B" w:rsidRDefault="0022772B" w:rsidP="0022772B">
      <w:pPr>
        <w:widowControl w:val="0"/>
        <w:spacing w:before="120" w:after="120" w:line="280" w:lineRule="atLeast"/>
        <w:rPr>
          <w:rFonts w:ascii="Gill Sans MT" w:hAnsi="Gill Sans MT"/>
          <w:b/>
        </w:rPr>
      </w:pPr>
      <w:r w:rsidRPr="00AE6F24">
        <w:rPr>
          <w:rFonts w:ascii="Gill Sans MT" w:hAnsi="Gill Sans MT"/>
          <w:b/>
        </w:rPr>
        <w:t>Other:</w:t>
      </w:r>
    </w:p>
    <w:p w14:paraId="5F7D6A04" w14:textId="50E035A5" w:rsidR="00DB2338" w:rsidRDefault="00EE1C89" w:rsidP="0022772B">
      <w:pPr>
        <w:pStyle w:val="ListParagraph"/>
        <w:spacing w:before="120"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22772B">
      <w:pPr>
        <w:pStyle w:val="ListParagraph"/>
        <w:spacing w:before="120"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773B8FE8" w14:textId="77777777" w:rsidR="0022772B" w:rsidRPr="0022772B" w:rsidRDefault="0022772B" w:rsidP="0022772B">
      <w:pPr>
        <w:pStyle w:val="ListNumbered"/>
        <w:numPr>
          <w:ilvl w:val="0"/>
          <w:numId w:val="15"/>
        </w:numPr>
        <w:spacing w:after="120"/>
        <w:jc w:val="both"/>
        <w:rPr>
          <w:rFonts w:ascii="Gill Sans MT" w:hAnsi="Gill Sans MT" w:cs="Tahoma"/>
          <w:color w:val="000000"/>
        </w:rPr>
      </w:pPr>
      <w:r w:rsidRPr="0022772B">
        <w:rPr>
          <w:rFonts w:ascii="Gill Sans MT" w:hAnsi="Gill Sans MT" w:cs="Tahoma"/>
          <w:color w:val="000000"/>
        </w:rPr>
        <w:t>Demonstrated ability to provide obstetric and gynaecology services at a tertiary referral teaching hospital in line with current best practice standards.</w:t>
      </w:r>
    </w:p>
    <w:p w14:paraId="430CBD2E" w14:textId="77777777" w:rsidR="0022772B" w:rsidRPr="0022772B" w:rsidRDefault="0022772B" w:rsidP="0022772B">
      <w:pPr>
        <w:pStyle w:val="ListNumbered"/>
        <w:numPr>
          <w:ilvl w:val="0"/>
          <w:numId w:val="15"/>
        </w:numPr>
        <w:autoSpaceDE w:val="0"/>
        <w:autoSpaceDN w:val="0"/>
        <w:adjustRightInd w:val="0"/>
        <w:spacing w:after="120"/>
        <w:jc w:val="both"/>
        <w:rPr>
          <w:rFonts w:ascii="Gill Sans MT" w:hAnsi="Gill Sans MT" w:cs="Tahoma"/>
          <w:color w:val="000000"/>
        </w:rPr>
      </w:pPr>
      <w:r w:rsidRPr="0022772B">
        <w:rPr>
          <w:rFonts w:ascii="Gill Sans MT" w:hAnsi="Gill Sans MT" w:cs="Tahoma"/>
          <w:color w:val="000000"/>
        </w:rPr>
        <w:t xml:space="preserve">Demonstrated ability to undertake undergraduate and post-graduate teaching. </w:t>
      </w:r>
    </w:p>
    <w:p w14:paraId="5AC257F7" w14:textId="77777777" w:rsidR="0022772B" w:rsidRPr="0022772B" w:rsidRDefault="0022772B" w:rsidP="0022772B">
      <w:pPr>
        <w:pStyle w:val="ListNumbered"/>
        <w:numPr>
          <w:ilvl w:val="0"/>
          <w:numId w:val="15"/>
        </w:numPr>
        <w:autoSpaceDE w:val="0"/>
        <w:autoSpaceDN w:val="0"/>
        <w:adjustRightInd w:val="0"/>
        <w:spacing w:after="120"/>
        <w:jc w:val="both"/>
        <w:rPr>
          <w:rFonts w:ascii="Gill Sans MT" w:hAnsi="Gill Sans MT" w:cs="Tahoma"/>
          <w:color w:val="000000"/>
        </w:rPr>
      </w:pPr>
      <w:r w:rsidRPr="0022772B">
        <w:rPr>
          <w:rFonts w:ascii="Gill Sans MT" w:hAnsi="Gill Sans MT" w:cs="Tahoma"/>
          <w:color w:val="000000"/>
        </w:rPr>
        <w:t xml:space="preserve">Demonstrated ability to support and develop research programs. </w:t>
      </w:r>
    </w:p>
    <w:p w14:paraId="6CB578CB" w14:textId="77777777" w:rsidR="0022772B" w:rsidRPr="0022772B" w:rsidRDefault="0022772B" w:rsidP="0022772B">
      <w:pPr>
        <w:pStyle w:val="ListNumbered"/>
        <w:numPr>
          <w:ilvl w:val="0"/>
          <w:numId w:val="15"/>
        </w:numPr>
        <w:autoSpaceDE w:val="0"/>
        <w:autoSpaceDN w:val="0"/>
        <w:adjustRightInd w:val="0"/>
        <w:spacing w:after="120"/>
        <w:jc w:val="both"/>
        <w:rPr>
          <w:rFonts w:ascii="Gill Sans MT" w:hAnsi="Gill Sans MT" w:cs="Tahoma"/>
          <w:color w:val="000000"/>
        </w:rPr>
      </w:pPr>
      <w:r w:rsidRPr="0022772B">
        <w:rPr>
          <w:rFonts w:ascii="Gill Sans MT" w:hAnsi="Gill Sans MT" w:cs="Tahoma"/>
          <w:color w:val="000000"/>
        </w:rPr>
        <w:t xml:space="preserve">Demonstrated ability to communicate effectively and maintain good interpersonal relationships. </w:t>
      </w:r>
    </w:p>
    <w:p w14:paraId="08E7EA54" w14:textId="77777777" w:rsidR="0022772B" w:rsidRPr="0022772B" w:rsidRDefault="0022772B" w:rsidP="0022772B">
      <w:pPr>
        <w:pStyle w:val="ListNumbered"/>
        <w:numPr>
          <w:ilvl w:val="0"/>
          <w:numId w:val="15"/>
        </w:numPr>
        <w:autoSpaceDE w:val="0"/>
        <w:autoSpaceDN w:val="0"/>
        <w:adjustRightInd w:val="0"/>
        <w:spacing w:after="120"/>
        <w:jc w:val="both"/>
        <w:rPr>
          <w:rFonts w:ascii="Gill Sans MT" w:hAnsi="Gill Sans MT" w:cs="Tahoma"/>
          <w:color w:val="000000"/>
        </w:rPr>
      </w:pPr>
      <w:r w:rsidRPr="0022772B">
        <w:rPr>
          <w:rFonts w:ascii="Gill Sans MT" w:hAnsi="Gill Sans MT" w:cs="Tahoma"/>
          <w:color w:val="000000"/>
        </w:rPr>
        <w:t xml:space="preserve">Demonstrated effectiveness as a team member or leader in the multidisciplinary health care team. </w:t>
      </w:r>
    </w:p>
    <w:p w14:paraId="1D1DB96D" w14:textId="3B52D110" w:rsidR="00E91AB6" w:rsidRPr="0022772B" w:rsidRDefault="0022772B" w:rsidP="0022772B">
      <w:pPr>
        <w:pStyle w:val="ListNumbered"/>
        <w:numPr>
          <w:ilvl w:val="0"/>
          <w:numId w:val="15"/>
        </w:numPr>
        <w:autoSpaceDE w:val="0"/>
        <w:autoSpaceDN w:val="0"/>
        <w:adjustRightInd w:val="0"/>
        <w:spacing w:after="240"/>
        <w:jc w:val="both"/>
        <w:rPr>
          <w:rFonts w:ascii="Gill Sans MT" w:hAnsi="Gill Sans MT"/>
        </w:rPr>
      </w:pPr>
      <w:r w:rsidRPr="0022772B">
        <w:rPr>
          <w:rFonts w:ascii="Gill Sans MT" w:hAnsi="Gill Sans MT" w:cs="Tahoma"/>
          <w:color w:val="000000"/>
        </w:rPr>
        <w:t xml:space="preserve">Evidence of participation in a relevant obstetrics and gynaecology professional development program.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A44D5"/>
    <w:multiLevelType w:val="hybridMultilevel"/>
    <w:tmpl w:val="B1768FA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5E5AC2"/>
    <w:multiLevelType w:val="hybridMultilevel"/>
    <w:tmpl w:val="3CF02720"/>
    <w:lvl w:ilvl="0" w:tplc="0C090001">
      <w:start w:val="1"/>
      <w:numFmt w:val="bullet"/>
      <w:lvlText w:val=""/>
      <w:lvlJc w:val="left"/>
      <w:pPr>
        <w:tabs>
          <w:tab w:val="num" w:pos="643"/>
        </w:tabs>
        <w:ind w:left="643" w:hanging="360"/>
      </w:pPr>
      <w:rPr>
        <w:rFonts w:ascii="Symbol" w:hAnsi="Symbol" w:hint="default"/>
      </w:rPr>
    </w:lvl>
    <w:lvl w:ilvl="1" w:tplc="FFFFFFFF">
      <w:start w:val="1"/>
      <w:numFmt w:val="bullet"/>
      <w:lvlText w:val=""/>
      <w:legacy w:legacy="1" w:legacySpace="0" w:legacyIndent="283"/>
      <w:lvlJc w:val="left"/>
      <w:pPr>
        <w:ind w:left="-874" w:hanging="283"/>
      </w:pPr>
      <w:rPr>
        <w:rFonts w:ascii="Symbol" w:hAnsi="Symbol" w:hint="default"/>
      </w:rPr>
    </w:lvl>
    <w:lvl w:ilvl="2" w:tplc="0409000F">
      <w:start w:val="1"/>
      <w:numFmt w:val="decimal"/>
      <w:lvlText w:val="%3."/>
      <w:lvlJc w:val="left"/>
      <w:pPr>
        <w:tabs>
          <w:tab w:val="num" w:pos="103"/>
        </w:tabs>
        <w:ind w:left="103" w:hanging="360"/>
      </w:pPr>
    </w:lvl>
    <w:lvl w:ilvl="3" w:tplc="0409000F" w:tentative="1">
      <w:start w:val="1"/>
      <w:numFmt w:val="decimal"/>
      <w:lvlText w:val="%4."/>
      <w:lvlJc w:val="left"/>
      <w:pPr>
        <w:tabs>
          <w:tab w:val="num" w:pos="643"/>
        </w:tabs>
        <w:ind w:left="643" w:hanging="360"/>
      </w:pPr>
    </w:lvl>
    <w:lvl w:ilvl="4" w:tplc="04090019" w:tentative="1">
      <w:start w:val="1"/>
      <w:numFmt w:val="lowerLetter"/>
      <w:lvlText w:val="%5."/>
      <w:lvlJc w:val="left"/>
      <w:pPr>
        <w:tabs>
          <w:tab w:val="num" w:pos="1363"/>
        </w:tabs>
        <w:ind w:left="1363" w:hanging="360"/>
      </w:pPr>
    </w:lvl>
    <w:lvl w:ilvl="5" w:tplc="0409001B" w:tentative="1">
      <w:start w:val="1"/>
      <w:numFmt w:val="lowerRoman"/>
      <w:lvlText w:val="%6."/>
      <w:lvlJc w:val="right"/>
      <w:pPr>
        <w:tabs>
          <w:tab w:val="num" w:pos="2083"/>
        </w:tabs>
        <w:ind w:left="2083" w:hanging="180"/>
      </w:pPr>
    </w:lvl>
    <w:lvl w:ilvl="6" w:tplc="0409000F" w:tentative="1">
      <w:start w:val="1"/>
      <w:numFmt w:val="decimal"/>
      <w:lvlText w:val="%7."/>
      <w:lvlJc w:val="left"/>
      <w:pPr>
        <w:tabs>
          <w:tab w:val="num" w:pos="2803"/>
        </w:tabs>
        <w:ind w:left="2803" w:hanging="360"/>
      </w:pPr>
    </w:lvl>
    <w:lvl w:ilvl="7" w:tplc="04090019" w:tentative="1">
      <w:start w:val="1"/>
      <w:numFmt w:val="lowerLetter"/>
      <w:lvlText w:val="%8."/>
      <w:lvlJc w:val="left"/>
      <w:pPr>
        <w:tabs>
          <w:tab w:val="num" w:pos="3523"/>
        </w:tabs>
        <w:ind w:left="3523" w:hanging="360"/>
      </w:pPr>
    </w:lvl>
    <w:lvl w:ilvl="8" w:tplc="0409001B" w:tentative="1">
      <w:start w:val="1"/>
      <w:numFmt w:val="lowerRoman"/>
      <w:lvlText w:val="%9."/>
      <w:lvlJc w:val="right"/>
      <w:pPr>
        <w:tabs>
          <w:tab w:val="num" w:pos="4243"/>
        </w:tabs>
        <w:ind w:left="4243" w:hanging="18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FEE160E"/>
    <w:multiLevelType w:val="hybridMultilevel"/>
    <w:tmpl w:val="7C86B04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602499"/>
    <w:multiLevelType w:val="hybridMultilevel"/>
    <w:tmpl w:val="52F4D33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364C68"/>
    <w:multiLevelType w:val="hybridMultilevel"/>
    <w:tmpl w:val="F4087370"/>
    <w:lvl w:ilvl="0" w:tplc="0C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1247089"/>
    <w:multiLevelType w:val="hybridMultilevel"/>
    <w:tmpl w:val="FF5ADFF2"/>
    <w:lvl w:ilvl="0" w:tplc="E86AA75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4345C48"/>
    <w:multiLevelType w:val="hybridMultilevel"/>
    <w:tmpl w:val="D902CDA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FD2978"/>
    <w:multiLevelType w:val="hybridMultilevel"/>
    <w:tmpl w:val="426CA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403A55"/>
    <w:multiLevelType w:val="hybridMultilevel"/>
    <w:tmpl w:val="FE82731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6F71C4"/>
    <w:multiLevelType w:val="multilevel"/>
    <w:tmpl w:val="8E8C0FDC"/>
    <w:numStyleLink w:val="NL1"/>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2177423"/>
    <w:multiLevelType w:val="hybridMultilevel"/>
    <w:tmpl w:val="BE869F64"/>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0" w15:restartNumberingAfterBreak="0">
    <w:nsid w:val="54005D48"/>
    <w:multiLevelType w:val="hybridMultilevel"/>
    <w:tmpl w:val="D5F6FA60"/>
    <w:lvl w:ilvl="0" w:tplc="51ACC870">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9408CE"/>
    <w:multiLevelType w:val="hybridMultilevel"/>
    <w:tmpl w:val="34DA04A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0B0FBC"/>
    <w:multiLevelType w:val="hybridMultilevel"/>
    <w:tmpl w:val="988EEF9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5"/>
  </w:num>
  <w:num w:numId="3">
    <w:abstractNumId w:val="2"/>
  </w:num>
  <w:num w:numId="4">
    <w:abstractNumId w:val="14"/>
  </w:num>
  <w:num w:numId="5">
    <w:abstractNumId w:val="23"/>
  </w:num>
  <w:num w:numId="6">
    <w:abstractNumId w:val="17"/>
  </w:num>
  <w:num w:numId="7">
    <w:abstractNumId w:val="27"/>
  </w:num>
  <w:num w:numId="8">
    <w:abstractNumId w:val="0"/>
  </w:num>
  <w:num w:numId="9">
    <w:abstractNumId w:val="28"/>
  </w:num>
  <w:num w:numId="10">
    <w:abstractNumId w:val="25"/>
  </w:num>
  <w:num w:numId="11">
    <w:abstractNumId w:val="9"/>
  </w:num>
  <w:num w:numId="12">
    <w:abstractNumId w:val="12"/>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21"/>
  </w:num>
  <w:num w:numId="20">
    <w:abstractNumId w:val="26"/>
  </w:num>
  <w:num w:numId="21">
    <w:abstractNumId w:val="19"/>
  </w:num>
  <w:num w:numId="22">
    <w:abstractNumId w:val="11"/>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3"/>
  </w:num>
  <w:num w:numId="26">
    <w:abstractNumId w:val="8"/>
  </w:num>
  <w:num w:numId="27">
    <w:abstractNumId w:val="29"/>
  </w:num>
  <w:num w:numId="28">
    <w:abstractNumId w:val="7"/>
  </w:num>
  <w:num w:numId="29">
    <w:abstractNumId w:val="15"/>
  </w:num>
  <w:num w:numId="30">
    <w:abstractNumId w:val="1"/>
  </w:num>
  <w:num w:numId="31">
    <w:abstractNumId w:val="6"/>
  </w:num>
  <w:num w:numId="32">
    <w:abstractNumId w:val="24"/>
  </w:num>
  <w:num w:numId="33">
    <w:abstractNumId w:val="3"/>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5DF4"/>
    <w:rsid w:val="0022772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2772B"/>
    <w:pPr>
      <w:autoSpaceDE w:val="0"/>
      <w:autoSpaceDN w:val="0"/>
      <w:adjustRightInd w:val="0"/>
    </w:pPr>
    <w:rPr>
      <w:rFonts w:ascii="Tahoma" w:eastAsia="Times New Roman" w:hAnsi="Tahoma" w:cs="Tahoma"/>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2022-03-16T01:28:00Z</cp:lastPrinted>
  <dcterms:created xsi:type="dcterms:W3CDTF">2022-04-17T02:01:00Z</dcterms:created>
  <dcterms:modified xsi:type="dcterms:W3CDTF">2022-04-17T02:01:00Z</dcterms:modified>
</cp:coreProperties>
</file>