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5924" w14:textId="77777777" w:rsidR="005D5969" w:rsidRPr="006C2ED7" w:rsidRDefault="005D5969" w:rsidP="006C2ED7">
      <w:pPr>
        <w:pStyle w:val="Heading1"/>
        <w:jc w:val="center"/>
      </w:pPr>
      <w:r w:rsidRPr="006C2ED7">
        <w:t xml:space="preserve">Department of </w:t>
      </w:r>
      <w:r w:rsidR="006C2ED7" w:rsidRPr="006C2ED7">
        <w:t>State Growth</w:t>
      </w:r>
    </w:p>
    <w:p w14:paraId="71EA805C"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4C4B31CC" w14:textId="77777777" w:rsidR="007F73E6" w:rsidRPr="001327D4" w:rsidRDefault="007F73E6" w:rsidP="00B232E2">
      <w:pPr>
        <w:pBdr>
          <w:bottom w:val="single" w:sz="4" w:space="1" w:color="auto"/>
        </w:pBdr>
        <w:spacing w:before="0"/>
        <w:rPr>
          <w:sz w:val="22"/>
        </w:rPr>
      </w:pPr>
    </w:p>
    <w:p w14:paraId="7BC239FE" w14:textId="77777777"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0B3A09">
        <w:rPr>
          <w:rStyle w:val="Heading3Char"/>
          <w:b w:val="0"/>
          <w:sz w:val="22"/>
        </w:rPr>
        <w:t>Senior Electrical Technician</w:t>
      </w:r>
    </w:p>
    <w:p w14:paraId="6537D223" w14:textId="4AF3F2EF" w:rsidR="006C2ED7" w:rsidRDefault="009D522C" w:rsidP="00E74121">
      <w:pPr>
        <w:tabs>
          <w:tab w:val="clear" w:pos="2835"/>
          <w:tab w:val="right" w:pos="0"/>
          <w:tab w:val="left" w:pos="3119"/>
        </w:tabs>
        <w:ind w:left="3119" w:right="-1" w:hanging="3119"/>
        <w:jc w:val="both"/>
        <w:rPr>
          <w:sz w:val="22"/>
        </w:rPr>
      </w:pPr>
      <w:r w:rsidRPr="001327D4">
        <w:rPr>
          <w:rStyle w:val="Heading3Char"/>
          <w:sz w:val="22"/>
        </w:rPr>
        <w:t>Position number:</w:t>
      </w:r>
      <w:r w:rsidRPr="001327D4">
        <w:rPr>
          <w:sz w:val="22"/>
        </w:rPr>
        <w:tab/>
      </w:r>
      <w:r w:rsidR="00E74121">
        <w:rPr>
          <w:rFonts w:cs="Arial"/>
          <w:sz w:val="22"/>
        </w:rPr>
        <w:t>005246, 005247 &amp; 005248</w:t>
      </w:r>
    </w:p>
    <w:p w14:paraId="29857523"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0B3A09">
        <w:rPr>
          <w:rStyle w:val="Heading3Char"/>
          <w:b w:val="0"/>
          <w:sz w:val="22"/>
        </w:rPr>
        <w:t>Tasmanian State Service Award</w:t>
      </w:r>
    </w:p>
    <w:p w14:paraId="7FEB932E"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0B3A09">
        <w:rPr>
          <w:rStyle w:val="Heading3Char"/>
          <w:b w:val="0"/>
          <w:sz w:val="22"/>
        </w:rPr>
        <w:t>General Stream Band 4</w:t>
      </w:r>
    </w:p>
    <w:p w14:paraId="0B7A5941" w14:textId="77777777"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A25F78">
        <w:rPr>
          <w:rStyle w:val="Heading3Char"/>
          <w:b w:val="0"/>
          <w:sz w:val="22"/>
        </w:rPr>
        <w:t>State Roads /</w:t>
      </w:r>
      <w:r w:rsidR="000B3A09">
        <w:rPr>
          <w:rStyle w:val="Heading3Char"/>
          <w:b w:val="0"/>
          <w:sz w:val="22"/>
        </w:rPr>
        <w:t xml:space="preserve"> </w:t>
      </w:r>
      <w:r w:rsidR="00907974">
        <w:rPr>
          <w:rStyle w:val="Heading3Char"/>
          <w:b w:val="0"/>
          <w:sz w:val="22"/>
        </w:rPr>
        <w:t>Asset Management</w:t>
      </w:r>
      <w:r w:rsidR="00A25F78">
        <w:rPr>
          <w:rStyle w:val="Heading3Char"/>
          <w:b w:val="0"/>
          <w:sz w:val="22"/>
        </w:rPr>
        <w:t xml:space="preserve"> / </w:t>
      </w:r>
      <w:r w:rsidR="0022768A">
        <w:rPr>
          <w:rStyle w:val="Heading3Char"/>
          <w:b w:val="0"/>
          <w:sz w:val="22"/>
        </w:rPr>
        <w:t>Traffic Signals Maintenance</w:t>
      </w:r>
    </w:p>
    <w:p w14:paraId="6FBECABB"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0B3A09">
        <w:rPr>
          <w:rStyle w:val="Heading3Char"/>
          <w:b w:val="0"/>
          <w:sz w:val="22"/>
        </w:rPr>
        <w:t>Various</w:t>
      </w:r>
    </w:p>
    <w:p w14:paraId="05746A03" w14:textId="77777777"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sidRPr="009E57C1">
        <w:rPr>
          <w:sz w:val="22"/>
        </w:rPr>
        <w:t>Flexible</w:t>
      </w:r>
    </w:p>
    <w:p w14:paraId="5E13B527" w14:textId="77777777" w:rsidR="009D522C" w:rsidRPr="0063697D" w:rsidRDefault="0063697D" w:rsidP="00907974">
      <w:pPr>
        <w:tabs>
          <w:tab w:val="clear" w:pos="2835"/>
          <w:tab w:val="left" w:pos="3119"/>
          <w:tab w:val="left" w:pos="3261"/>
        </w:tabs>
        <w:ind w:left="3119" w:hanging="3119"/>
        <w:rPr>
          <w:color w:val="000000" w:themeColor="text1"/>
          <w:sz w:val="22"/>
        </w:rPr>
      </w:pPr>
      <w:r w:rsidRPr="001327D4">
        <w:rPr>
          <w:rStyle w:val="Heading3Char"/>
          <w:sz w:val="22"/>
        </w:rPr>
        <w:t>Supervisor:</w:t>
      </w:r>
      <w:r w:rsidRPr="001327D4">
        <w:rPr>
          <w:sz w:val="22"/>
        </w:rPr>
        <w:tab/>
      </w:r>
      <w:r w:rsidR="000B3A09">
        <w:rPr>
          <w:rStyle w:val="Heading3Char"/>
          <w:b w:val="0"/>
          <w:sz w:val="22"/>
        </w:rPr>
        <w:t>Senior Technical Officer</w:t>
      </w:r>
      <w:r w:rsidR="00907974">
        <w:rPr>
          <w:rStyle w:val="Heading3Char"/>
          <w:b w:val="0"/>
          <w:sz w:val="22"/>
        </w:rPr>
        <w:t xml:space="preserve"> (North and </w:t>
      </w:r>
      <w:proofErr w:type="gramStart"/>
      <w:r w:rsidR="00907974">
        <w:rPr>
          <w:rStyle w:val="Heading3Char"/>
          <w:b w:val="0"/>
          <w:sz w:val="22"/>
        </w:rPr>
        <w:t>North West</w:t>
      </w:r>
      <w:proofErr w:type="gramEnd"/>
      <w:r w:rsidR="00907974">
        <w:rPr>
          <w:rStyle w:val="Heading3Char"/>
          <w:b w:val="0"/>
          <w:sz w:val="22"/>
        </w:rPr>
        <w:t xml:space="preserve"> regions, Statewide Works Coordinator in the South)</w:t>
      </w:r>
    </w:p>
    <w:p w14:paraId="35197E9F" w14:textId="77777777" w:rsidR="00A27736" w:rsidRPr="001327D4" w:rsidRDefault="00A27736" w:rsidP="00A44F84">
      <w:pPr>
        <w:pStyle w:val="Heading3"/>
        <w:pBdr>
          <w:top w:val="single" w:sz="4" w:space="1" w:color="auto"/>
        </w:pBdr>
        <w:spacing w:before="0" w:after="0" w:line="240" w:lineRule="auto"/>
        <w:rPr>
          <w:b w:val="0"/>
          <w:sz w:val="22"/>
        </w:rPr>
      </w:pPr>
    </w:p>
    <w:p w14:paraId="2E1B715B" w14:textId="77777777" w:rsidR="00CD42F8" w:rsidRPr="00B5403C" w:rsidRDefault="00CD42F8" w:rsidP="00B5403C">
      <w:pPr>
        <w:pStyle w:val="Heading3"/>
      </w:pPr>
      <w:r w:rsidRPr="00B5403C">
        <w:t>Position Objective</w:t>
      </w:r>
    </w:p>
    <w:p w14:paraId="6CC92F67" w14:textId="04AA5432" w:rsidR="008A3129" w:rsidRDefault="000B3A09" w:rsidP="00544D03">
      <w:pPr>
        <w:pStyle w:val="BodyText"/>
        <w:spacing w:after="240"/>
        <w:ind w:right="142"/>
        <w:rPr>
          <w:sz w:val="22"/>
        </w:rPr>
      </w:pPr>
      <w:r w:rsidRPr="007C54B8">
        <w:rPr>
          <w:sz w:val="22"/>
        </w:rPr>
        <w:t xml:space="preserve">To provide high level electrical trade </w:t>
      </w:r>
      <w:r w:rsidR="005B677A">
        <w:rPr>
          <w:sz w:val="22"/>
        </w:rPr>
        <w:t xml:space="preserve">works </w:t>
      </w:r>
      <w:r w:rsidRPr="007C54B8">
        <w:rPr>
          <w:sz w:val="22"/>
        </w:rPr>
        <w:t xml:space="preserve">to maintain the safe and efficient operation </w:t>
      </w:r>
      <w:r w:rsidR="008A3129">
        <w:rPr>
          <w:sz w:val="22"/>
        </w:rPr>
        <w:t xml:space="preserve">of </w:t>
      </w:r>
      <w:r w:rsidR="005B677A">
        <w:rPr>
          <w:sz w:val="22"/>
        </w:rPr>
        <w:t xml:space="preserve">traffic signal and </w:t>
      </w:r>
      <w:r w:rsidR="005B677A">
        <w:rPr>
          <w:rFonts w:cs="Arial"/>
          <w:sz w:val="22"/>
        </w:rPr>
        <w:t xml:space="preserve">Intelligent Transport System (ITS) </w:t>
      </w:r>
      <w:r w:rsidR="005B677A">
        <w:rPr>
          <w:sz w:val="22"/>
        </w:rPr>
        <w:t>assets</w:t>
      </w:r>
      <w:r w:rsidR="0067480E">
        <w:rPr>
          <w:sz w:val="22"/>
        </w:rPr>
        <w:t xml:space="preserve"> </w:t>
      </w:r>
      <w:r w:rsidR="009E57C1">
        <w:rPr>
          <w:sz w:val="22"/>
        </w:rPr>
        <w:t>state-wide</w:t>
      </w:r>
      <w:r w:rsidRPr="007C54B8">
        <w:rPr>
          <w:sz w:val="22"/>
        </w:rPr>
        <w:t>.</w:t>
      </w:r>
    </w:p>
    <w:p w14:paraId="23609A12" w14:textId="77777777" w:rsidR="00CD42F8" w:rsidRPr="001327D4" w:rsidRDefault="00CD42F8" w:rsidP="00544D03">
      <w:pPr>
        <w:pStyle w:val="Heading3"/>
        <w:spacing w:before="360"/>
      </w:pPr>
      <w:r w:rsidRPr="001327D4">
        <w:t>Major Duties</w:t>
      </w:r>
    </w:p>
    <w:p w14:paraId="4C036799" w14:textId="20CF8706" w:rsidR="000B3A09" w:rsidRDefault="000B3A09" w:rsidP="00544D03">
      <w:pPr>
        <w:pStyle w:val="BodyText"/>
        <w:numPr>
          <w:ilvl w:val="0"/>
          <w:numId w:val="26"/>
        </w:numPr>
        <w:tabs>
          <w:tab w:val="clear" w:pos="2835"/>
        </w:tabs>
        <w:ind w:left="720"/>
        <w:contextualSpacing/>
        <w:rPr>
          <w:rFonts w:cs="Arial"/>
          <w:sz w:val="22"/>
        </w:rPr>
      </w:pPr>
      <w:r w:rsidRPr="007A6114">
        <w:rPr>
          <w:rFonts w:cs="Arial"/>
          <w:sz w:val="22"/>
        </w:rPr>
        <w:t xml:space="preserve">Undertake advanced electrical </w:t>
      </w:r>
      <w:r w:rsidR="0022768A" w:rsidRPr="007A6114">
        <w:rPr>
          <w:rFonts w:cs="Arial"/>
          <w:sz w:val="22"/>
        </w:rPr>
        <w:t xml:space="preserve">asset </w:t>
      </w:r>
      <w:r w:rsidRPr="007A6114">
        <w:rPr>
          <w:rFonts w:cs="Arial"/>
          <w:sz w:val="22"/>
        </w:rPr>
        <w:t xml:space="preserve">inspections and work associated with the manufacture, </w:t>
      </w:r>
      <w:r w:rsidRPr="007229A8">
        <w:rPr>
          <w:rFonts w:cs="Arial"/>
          <w:sz w:val="22"/>
        </w:rPr>
        <w:t>installation</w:t>
      </w:r>
      <w:r w:rsidR="00C25B3D" w:rsidRPr="007A6114">
        <w:rPr>
          <w:rFonts w:cs="Arial"/>
          <w:sz w:val="22"/>
        </w:rPr>
        <w:t>,</w:t>
      </w:r>
      <w:r w:rsidR="007229A8">
        <w:rPr>
          <w:rFonts w:cs="Arial"/>
          <w:sz w:val="22"/>
        </w:rPr>
        <w:t xml:space="preserve"> </w:t>
      </w:r>
      <w:r w:rsidR="007229A8" w:rsidRPr="007229A8">
        <w:rPr>
          <w:rFonts w:cs="Arial"/>
          <w:sz w:val="22"/>
        </w:rPr>
        <w:t>testing</w:t>
      </w:r>
      <w:r w:rsidR="007229A8">
        <w:rPr>
          <w:rFonts w:cs="Arial"/>
          <w:sz w:val="22"/>
        </w:rPr>
        <w:t>,</w:t>
      </w:r>
      <w:r w:rsidR="00C25B3D" w:rsidRPr="007A6114">
        <w:rPr>
          <w:rFonts w:cs="Arial"/>
          <w:sz w:val="22"/>
        </w:rPr>
        <w:t xml:space="preserve"> configuration</w:t>
      </w:r>
      <w:r w:rsidRPr="007A6114">
        <w:rPr>
          <w:rFonts w:cs="Arial"/>
          <w:sz w:val="22"/>
        </w:rPr>
        <w:t xml:space="preserve"> and maintenance of </w:t>
      </w:r>
      <w:r w:rsidR="0022768A" w:rsidRPr="007A6114">
        <w:rPr>
          <w:rFonts w:cs="Arial"/>
          <w:sz w:val="22"/>
        </w:rPr>
        <w:t>traffic signal hardware</w:t>
      </w:r>
      <w:r w:rsidR="00894E7C" w:rsidRPr="007A6114">
        <w:rPr>
          <w:rFonts w:cs="Arial"/>
          <w:sz w:val="22"/>
        </w:rPr>
        <w:t xml:space="preserve"> and</w:t>
      </w:r>
      <w:r w:rsidR="00894E7C">
        <w:rPr>
          <w:rFonts w:cs="Arial"/>
          <w:sz w:val="22"/>
        </w:rPr>
        <w:t xml:space="preserve"> infrastructure.</w:t>
      </w:r>
      <w:r w:rsidR="0022768A">
        <w:rPr>
          <w:rFonts w:cs="Arial"/>
          <w:sz w:val="22"/>
        </w:rPr>
        <w:t xml:space="preserve"> </w:t>
      </w:r>
    </w:p>
    <w:p w14:paraId="39AA483A" w14:textId="18E9EF8F" w:rsidR="0022768A" w:rsidRPr="008B5D51" w:rsidRDefault="0022768A" w:rsidP="00544D03">
      <w:pPr>
        <w:pStyle w:val="BodyText"/>
        <w:numPr>
          <w:ilvl w:val="0"/>
          <w:numId w:val="26"/>
        </w:numPr>
        <w:tabs>
          <w:tab w:val="clear" w:pos="2835"/>
        </w:tabs>
        <w:ind w:left="720"/>
        <w:contextualSpacing/>
        <w:rPr>
          <w:rFonts w:cs="Arial"/>
          <w:sz w:val="22"/>
        </w:rPr>
      </w:pPr>
      <w:r>
        <w:rPr>
          <w:rFonts w:cs="Arial"/>
          <w:sz w:val="22"/>
        </w:rPr>
        <w:t>Undertake installation,</w:t>
      </w:r>
      <w:r w:rsidR="00C25B3D">
        <w:rPr>
          <w:rFonts w:cs="Arial"/>
          <w:sz w:val="22"/>
        </w:rPr>
        <w:t xml:space="preserve"> testing, configuration, </w:t>
      </w:r>
      <w:r>
        <w:rPr>
          <w:rFonts w:cs="Arial"/>
          <w:sz w:val="22"/>
        </w:rPr>
        <w:t xml:space="preserve">maintenance, and repair work on various </w:t>
      </w:r>
      <w:r w:rsidR="00C25B3D">
        <w:rPr>
          <w:rFonts w:cs="Arial"/>
          <w:sz w:val="22"/>
        </w:rPr>
        <w:t>I</w:t>
      </w:r>
      <w:r>
        <w:rPr>
          <w:rFonts w:cs="Arial"/>
          <w:sz w:val="22"/>
        </w:rPr>
        <w:t xml:space="preserve">ntelligent </w:t>
      </w:r>
      <w:r w:rsidR="00C25B3D">
        <w:rPr>
          <w:rFonts w:cs="Arial"/>
          <w:sz w:val="22"/>
        </w:rPr>
        <w:t>T</w:t>
      </w:r>
      <w:r>
        <w:rPr>
          <w:rFonts w:cs="Arial"/>
          <w:sz w:val="22"/>
        </w:rPr>
        <w:t xml:space="preserve">ransport </w:t>
      </w:r>
      <w:r w:rsidR="00C25B3D">
        <w:rPr>
          <w:rFonts w:cs="Arial"/>
          <w:sz w:val="22"/>
        </w:rPr>
        <w:t>S</w:t>
      </w:r>
      <w:r>
        <w:rPr>
          <w:rFonts w:cs="Arial"/>
          <w:sz w:val="22"/>
        </w:rPr>
        <w:t>ystem assets (ITS)</w:t>
      </w:r>
      <w:r w:rsidR="00C25B3D">
        <w:rPr>
          <w:rFonts w:cs="Arial"/>
          <w:sz w:val="22"/>
        </w:rPr>
        <w:t>, including but not limited to CCTV cameras, Variable speed limit signs (VSLS), Variable Message Signs (VMS)</w:t>
      </w:r>
      <w:r w:rsidR="00E240C8">
        <w:rPr>
          <w:rFonts w:cs="Arial"/>
          <w:sz w:val="22"/>
        </w:rPr>
        <w:t>,</w:t>
      </w:r>
      <w:r w:rsidR="00C25B3D">
        <w:rPr>
          <w:rFonts w:cs="Arial"/>
          <w:sz w:val="22"/>
        </w:rPr>
        <w:t xml:space="preserve"> weather stations, vehicle detectors, communication systems (IP networks, fibre, wireless and twisted pair)</w:t>
      </w:r>
      <w:r>
        <w:rPr>
          <w:rFonts w:cs="Arial"/>
          <w:sz w:val="22"/>
        </w:rPr>
        <w:t xml:space="preserve">. </w:t>
      </w:r>
    </w:p>
    <w:p w14:paraId="54A1A545" w14:textId="28DE5133" w:rsidR="000B3A09" w:rsidRPr="008B5D51" w:rsidRDefault="000B3A09" w:rsidP="00544D03">
      <w:pPr>
        <w:pStyle w:val="BodyText"/>
        <w:numPr>
          <w:ilvl w:val="0"/>
          <w:numId w:val="26"/>
        </w:numPr>
        <w:tabs>
          <w:tab w:val="clear" w:pos="2835"/>
        </w:tabs>
        <w:ind w:left="720"/>
        <w:contextualSpacing/>
        <w:rPr>
          <w:rFonts w:cs="Arial"/>
          <w:sz w:val="22"/>
        </w:rPr>
      </w:pPr>
      <w:r w:rsidRPr="008B5D51">
        <w:rPr>
          <w:rFonts w:cs="Arial"/>
          <w:sz w:val="22"/>
        </w:rPr>
        <w:t>Identify</w:t>
      </w:r>
      <w:r w:rsidR="00E240C8">
        <w:rPr>
          <w:rFonts w:cs="Arial"/>
          <w:sz w:val="22"/>
        </w:rPr>
        <w:t xml:space="preserve"> and repair</w:t>
      </w:r>
      <w:r w:rsidRPr="008B5D51">
        <w:rPr>
          <w:rFonts w:cs="Arial"/>
          <w:sz w:val="22"/>
        </w:rPr>
        <w:t xml:space="preserve"> traffic </w:t>
      </w:r>
      <w:r w:rsidR="00835168">
        <w:rPr>
          <w:rFonts w:cs="Arial"/>
          <w:sz w:val="22"/>
        </w:rPr>
        <w:t>signal</w:t>
      </w:r>
      <w:r w:rsidRPr="008B5D51">
        <w:rPr>
          <w:rFonts w:cs="Arial"/>
          <w:sz w:val="22"/>
        </w:rPr>
        <w:t xml:space="preserve"> </w:t>
      </w:r>
      <w:r w:rsidR="00C25B3D">
        <w:rPr>
          <w:rFonts w:cs="Arial"/>
          <w:sz w:val="22"/>
        </w:rPr>
        <w:t xml:space="preserve">and ITS </w:t>
      </w:r>
      <w:r w:rsidRPr="008B5D51">
        <w:rPr>
          <w:rFonts w:cs="Arial"/>
          <w:sz w:val="22"/>
        </w:rPr>
        <w:t>equipment malfunctions and faults</w:t>
      </w:r>
      <w:r w:rsidR="00894E7C">
        <w:rPr>
          <w:rFonts w:cs="Arial"/>
          <w:sz w:val="22"/>
        </w:rPr>
        <w:t xml:space="preserve"> within a timely manner </w:t>
      </w:r>
      <w:r w:rsidRPr="008B5D51">
        <w:rPr>
          <w:rFonts w:cs="Arial"/>
          <w:sz w:val="22"/>
        </w:rPr>
        <w:t xml:space="preserve">to </w:t>
      </w:r>
      <w:r w:rsidR="00894E7C">
        <w:rPr>
          <w:rFonts w:cs="Arial"/>
          <w:sz w:val="22"/>
        </w:rPr>
        <w:t>ensure ongoing safe operation</w:t>
      </w:r>
      <w:r w:rsidR="00E240C8">
        <w:rPr>
          <w:rFonts w:cs="Arial"/>
          <w:sz w:val="22"/>
        </w:rPr>
        <w:t>.</w:t>
      </w:r>
    </w:p>
    <w:p w14:paraId="584E3DDA" w14:textId="77777777" w:rsidR="000B3A09" w:rsidRPr="008B5D51" w:rsidRDefault="000B3A09" w:rsidP="00544D03">
      <w:pPr>
        <w:pStyle w:val="BodyText"/>
        <w:numPr>
          <w:ilvl w:val="0"/>
          <w:numId w:val="26"/>
        </w:numPr>
        <w:tabs>
          <w:tab w:val="clear" w:pos="2835"/>
        </w:tabs>
        <w:ind w:left="720"/>
        <w:contextualSpacing/>
        <w:rPr>
          <w:rFonts w:cs="Arial"/>
          <w:sz w:val="22"/>
        </w:rPr>
      </w:pPr>
      <w:r w:rsidRPr="008B5D51">
        <w:rPr>
          <w:rFonts w:cs="Arial"/>
          <w:sz w:val="22"/>
        </w:rPr>
        <w:t xml:space="preserve">Undertake and complete all relevant training </w:t>
      </w:r>
      <w:r w:rsidR="0022768A">
        <w:rPr>
          <w:rFonts w:cs="Arial"/>
          <w:sz w:val="22"/>
        </w:rPr>
        <w:t>to ensure currency of knowledge on signal and ITS assets.</w:t>
      </w:r>
    </w:p>
    <w:p w14:paraId="5AE5BD3F" w14:textId="05DB8518" w:rsidR="000B3A09" w:rsidRDefault="000B3A09" w:rsidP="00544D03">
      <w:pPr>
        <w:pStyle w:val="BodyText"/>
        <w:numPr>
          <w:ilvl w:val="0"/>
          <w:numId w:val="26"/>
        </w:numPr>
        <w:tabs>
          <w:tab w:val="clear" w:pos="2835"/>
        </w:tabs>
        <w:ind w:left="720"/>
        <w:contextualSpacing/>
        <w:rPr>
          <w:rFonts w:cs="Arial"/>
          <w:sz w:val="22"/>
        </w:rPr>
      </w:pPr>
      <w:r w:rsidRPr="008B5D51">
        <w:rPr>
          <w:rFonts w:cs="Arial"/>
          <w:sz w:val="22"/>
        </w:rPr>
        <w:t xml:space="preserve">Monitor </w:t>
      </w:r>
      <w:r w:rsidR="00E240C8">
        <w:rPr>
          <w:rFonts w:cs="Arial"/>
          <w:sz w:val="22"/>
        </w:rPr>
        <w:t xml:space="preserve">asset </w:t>
      </w:r>
      <w:r w:rsidRPr="008B5D51">
        <w:rPr>
          <w:rFonts w:cs="Arial"/>
          <w:sz w:val="22"/>
        </w:rPr>
        <w:t>condition</w:t>
      </w:r>
      <w:r w:rsidR="00E240C8">
        <w:rPr>
          <w:rFonts w:cs="Arial"/>
          <w:sz w:val="22"/>
        </w:rPr>
        <w:t xml:space="preserve"> </w:t>
      </w:r>
      <w:r w:rsidR="007A6114">
        <w:rPr>
          <w:rFonts w:cs="Arial"/>
          <w:sz w:val="22"/>
        </w:rPr>
        <w:t xml:space="preserve">and operation </w:t>
      </w:r>
      <w:r w:rsidRPr="008B5D51">
        <w:rPr>
          <w:rFonts w:cs="Arial"/>
          <w:sz w:val="22"/>
        </w:rPr>
        <w:t xml:space="preserve">using </w:t>
      </w:r>
      <w:r w:rsidR="00E240C8" w:rsidRPr="00707128">
        <w:rPr>
          <w:sz w:val="22"/>
        </w:rPr>
        <w:t>Video Management System</w:t>
      </w:r>
      <w:r w:rsidR="00E240C8">
        <w:rPr>
          <w:sz w:val="22"/>
        </w:rPr>
        <w:t xml:space="preserve"> (Genetec)</w:t>
      </w:r>
      <w:r w:rsidRPr="008B5D51">
        <w:rPr>
          <w:rFonts w:cs="Arial"/>
          <w:sz w:val="22"/>
        </w:rPr>
        <w:t>, SCATS, STREAMS and other control and monitoring systems</w:t>
      </w:r>
      <w:r w:rsidR="00907974">
        <w:rPr>
          <w:rFonts w:cs="Arial"/>
          <w:sz w:val="22"/>
        </w:rPr>
        <w:t>.</w:t>
      </w:r>
    </w:p>
    <w:p w14:paraId="3A9A00C4" w14:textId="76402361" w:rsidR="000B3A09" w:rsidRPr="008B5D51" w:rsidRDefault="00E240C8" w:rsidP="00544D03">
      <w:pPr>
        <w:pStyle w:val="BodyText"/>
        <w:numPr>
          <w:ilvl w:val="0"/>
          <w:numId w:val="26"/>
        </w:numPr>
        <w:tabs>
          <w:tab w:val="clear" w:pos="2835"/>
        </w:tabs>
        <w:ind w:left="720"/>
        <w:contextualSpacing/>
        <w:rPr>
          <w:rFonts w:cs="Arial"/>
          <w:sz w:val="22"/>
        </w:rPr>
      </w:pPr>
      <w:r>
        <w:rPr>
          <w:rFonts w:cs="Arial"/>
          <w:sz w:val="22"/>
        </w:rPr>
        <w:t xml:space="preserve">Monitor and update the </w:t>
      </w:r>
      <w:r w:rsidR="00907974">
        <w:rPr>
          <w:rFonts w:cs="Arial"/>
          <w:sz w:val="22"/>
        </w:rPr>
        <w:t xml:space="preserve">Traffic Signals Maintenance fault and defect management system </w:t>
      </w:r>
      <w:r>
        <w:rPr>
          <w:rFonts w:cs="Arial"/>
          <w:sz w:val="22"/>
        </w:rPr>
        <w:t>(</w:t>
      </w:r>
      <w:r w:rsidR="00907974">
        <w:rPr>
          <w:rFonts w:cs="Arial"/>
          <w:sz w:val="22"/>
        </w:rPr>
        <w:t>R</w:t>
      </w:r>
      <w:r w:rsidR="00835168">
        <w:rPr>
          <w:rFonts w:cs="Arial"/>
          <w:sz w:val="22"/>
        </w:rPr>
        <w:t>eflect</w:t>
      </w:r>
      <w:r>
        <w:rPr>
          <w:rFonts w:cs="Arial"/>
          <w:sz w:val="22"/>
        </w:rPr>
        <w:t>).</w:t>
      </w:r>
    </w:p>
    <w:p w14:paraId="1F56617B" w14:textId="77777777" w:rsidR="00894E7C" w:rsidRDefault="000B3A09" w:rsidP="00894E7C">
      <w:pPr>
        <w:pStyle w:val="BodyText"/>
        <w:numPr>
          <w:ilvl w:val="0"/>
          <w:numId w:val="26"/>
        </w:numPr>
        <w:tabs>
          <w:tab w:val="clear" w:pos="2835"/>
        </w:tabs>
        <w:ind w:left="720"/>
        <w:contextualSpacing/>
        <w:rPr>
          <w:rFonts w:cs="Arial"/>
          <w:sz w:val="22"/>
        </w:rPr>
      </w:pPr>
      <w:r w:rsidRPr="008B5D51">
        <w:rPr>
          <w:rFonts w:cs="Arial"/>
          <w:sz w:val="22"/>
        </w:rPr>
        <w:t xml:space="preserve">Perform and </w:t>
      </w:r>
      <w:r w:rsidR="00907974">
        <w:rPr>
          <w:rFonts w:cs="Arial"/>
          <w:sz w:val="22"/>
        </w:rPr>
        <w:t xml:space="preserve">manage the </w:t>
      </w:r>
      <w:r w:rsidR="0022768A">
        <w:rPr>
          <w:rFonts w:cs="Arial"/>
          <w:sz w:val="22"/>
        </w:rPr>
        <w:t xml:space="preserve">planning and delivery of programmed works in consultation with the relevant </w:t>
      </w:r>
      <w:r w:rsidR="0022768A">
        <w:rPr>
          <w:rStyle w:val="Heading3Char"/>
          <w:b w:val="0"/>
          <w:sz w:val="22"/>
        </w:rPr>
        <w:t xml:space="preserve">Senior Technical Officer </w:t>
      </w:r>
      <w:r w:rsidR="0022768A">
        <w:rPr>
          <w:rFonts w:cs="Arial"/>
          <w:sz w:val="22"/>
        </w:rPr>
        <w:t>and/or Statewide Works Coordinator.</w:t>
      </w:r>
    </w:p>
    <w:p w14:paraId="31938101" w14:textId="55F59CE5" w:rsidR="00894E7C" w:rsidRPr="004D5FB4" w:rsidRDefault="00894E7C" w:rsidP="00894E7C">
      <w:pPr>
        <w:pStyle w:val="BodyText"/>
        <w:numPr>
          <w:ilvl w:val="0"/>
          <w:numId w:val="26"/>
        </w:numPr>
        <w:tabs>
          <w:tab w:val="clear" w:pos="2835"/>
        </w:tabs>
        <w:ind w:left="720"/>
        <w:contextualSpacing/>
        <w:rPr>
          <w:rFonts w:cs="Arial"/>
          <w:sz w:val="22"/>
        </w:rPr>
      </w:pPr>
      <w:r>
        <w:rPr>
          <w:rFonts w:cs="Arial"/>
          <w:bCs/>
          <w:sz w:val="22"/>
        </w:rPr>
        <w:t>Undertake on-site</w:t>
      </w:r>
      <w:r w:rsidRPr="00FB11F6">
        <w:rPr>
          <w:rFonts w:cs="Arial"/>
          <w:bCs/>
          <w:sz w:val="22"/>
        </w:rPr>
        <w:t xml:space="preserve"> </w:t>
      </w:r>
      <w:r w:rsidRPr="00894E7C">
        <w:rPr>
          <w:rFonts w:cs="Arial"/>
          <w:bCs/>
          <w:sz w:val="22"/>
        </w:rPr>
        <w:t>coordinat</w:t>
      </w:r>
      <w:r>
        <w:rPr>
          <w:rFonts w:cs="Arial"/>
          <w:bCs/>
          <w:sz w:val="22"/>
        </w:rPr>
        <w:t>ion</w:t>
      </w:r>
      <w:r w:rsidR="007A6114">
        <w:rPr>
          <w:rFonts w:cs="Arial"/>
          <w:bCs/>
          <w:sz w:val="22"/>
        </w:rPr>
        <w:t xml:space="preserve"> and works </w:t>
      </w:r>
      <w:r w:rsidRPr="00FB11F6">
        <w:rPr>
          <w:rFonts w:cs="Arial"/>
          <w:bCs/>
          <w:sz w:val="22"/>
        </w:rPr>
        <w:t>for projects to successfully achieve objectives and deliverables safely.</w:t>
      </w:r>
    </w:p>
    <w:p w14:paraId="46D6CBF3" w14:textId="6DB1DF03" w:rsidR="00894E7C" w:rsidRPr="007A6114" w:rsidRDefault="00894E7C">
      <w:pPr>
        <w:pStyle w:val="BodyText"/>
        <w:numPr>
          <w:ilvl w:val="0"/>
          <w:numId w:val="26"/>
        </w:numPr>
        <w:tabs>
          <w:tab w:val="clear" w:pos="2835"/>
        </w:tabs>
        <w:ind w:left="720"/>
        <w:contextualSpacing/>
        <w:rPr>
          <w:rFonts w:cs="Arial"/>
          <w:sz w:val="22"/>
        </w:rPr>
      </w:pPr>
      <w:r w:rsidRPr="00FB11F6">
        <w:rPr>
          <w:sz w:val="22"/>
        </w:rPr>
        <w:t xml:space="preserve">Provide technical support to </w:t>
      </w:r>
      <w:r w:rsidR="007A6114">
        <w:rPr>
          <w:rFonts w:cs="Arial"/>
          <w:bCs/>
          <w:sz w:val="22"/>
        </w:rPr>
        <w:t>internal and external stakeholders</w:t>
      </w:r>
      <w:r w:rsidRPr="00FB11F6">
        <w:rPr>
          <w:sz w:val="22"/>
        </w:rPr>
        <w:t>.</w:t>
      </w:r>
    </w:p>
    <w:p w14:paraId="49EA4D38" w14:textId="5C63C224" w:rsidR="00C25B3D" w:rsidRDefault="00C25B3D" w:rsidP="00544D03">
      <w:pPr>
        <w:pStyle w:val="BodyText"/>
        <w:numPr>
          <w:ilvl w:val="0"/>
          <w:numId w:val="26"/>
        </w:numPr>
        <w:tabs>
          <w:tab w:val="clear" w:pos="2835"/>
        </w:tabs>
        <w:ind w:left="720"/>
        <w:contextualSpacing/>
        <w:rPr>
          <w:rFonts w:cs="Arial"/>
          <w:sz w:val="22"/>
        </w:rPr>
      </w:pPr>
      <w:r w:rsidRPr="00C25B3D">
        <w:rPr>
          <w:rFonts w:cs="Arial"/>
          <w:sz w:val="22"/>
        </w:rPr>
        <w:t xml:space="preserve">Maintain a high standard of work quality, service delivery and compliance with regulations, </w:t>
      </w:r>
      <w:r w:rsidR="00894E7C">
        <w:rPr>
          <w:rFonts w:cs="Arial"/>
          <w:sz w:val="22"/>
        </w:rPr>
        <w:t>standards</w:t>
      </w:r>
      <w:r w:rsidRPr="00C25B3D">
        <w:rPr>
          <w:rFonts w:cs="Arial"/>
          <w:sz w:val="22"/>
        </w:rPr>
        <w:t xml:space="preserve"> and specifications.</w:t>
      </w:r>
    </w:p>
    <w:p w14:paraId="6F4734E3" w14:textId="77777777" w:rsidR="00CD42F8" w:rsidRPr="001327D4" w:rsidRDefault="006C2ED7" w:rsidP="00544D03">
      <w:pPr>
        <w:pStyle w:val="Heading3"/>
        <w:spacing w:before="360"/>
      </w:pPr>
      <w:r>
        <w:lastRenderedPageBreak/>
        <w:t>Scope of Work: (</w:t>
      </w:r>
      <w:r w:rsidR="00CD42F8" w:rsidRPr="001327D4">
        <w:t xml:space="preserve">Responsibility, Decision-Making and Direction </w:t>
      </w:r>
      <w:r w:rsidR="00D72CDA" w:rsidRPr="001327D4">
        <w:t>Received</w:t>
      </w:r>
      <w:r>
        <w:t>)</w:t>
      </w:r>
    </w:p>
    <w:p w14:paraId="19C4D184" w14:textId="172B9132" w:rsidR="000B3A09" w:rsidRPr="008B5D51" w:rsidRDefault="000B3A09" w:rsidP="00544D03">
      <w:pPr>
        <w:pStyle w:val="BodyText"/>
        <w:spacing w:after="0"/>
        <w:rPr>
          <w:rFonts w:cs="Arial"/>
          <w:sz w:val="22"/>
        </w:rPr>
      </w:pPr>
      <w:r w:rsidRPr="008B5D51">
        <w:rPr>
          <w:rFonts w:cs="Arial"/>
          <w:sz w:val="22"/>
        </w:rPr>
        <w:t>The occupant will ensure the safe conduct of electrical, electronic and traffic control work.</w:t>
      </w:r>
    </w:p>
    <w:p w14:paraId="28EB7993" w14:textId="2E652C10" w:rsidR="007229A8" w:rsidRDefault="000B3A09" w:rsidP="00544D03">
      <w:pPr>
        <w:pStyle w:val="BodyText"/>
        <w:spacing w:after="0"/>
        <w:rPr>
          <w:rFonts w:cs="Arial"/>
          <w:sz w:val="22"/>
        </w:rPr>
      </w:pPr>
      <w:r w:rsidRPr="008B5D51">
        <w:rPr>
          <w:rFonts w:cs="Arial"/>
          <w:sz w:val="22"/>
        </w:rPr>
        <w:t xml:space="preserve">The occupant of the position will work under </w:t>
      </w:r>
      <w:r w:rsidR="007229A8">
        <w:rPr>
          <w:rFonts w:cs="Arial"/>
          <w:sz w:val="22"/>
        </w:rPr>
        <w:t xml:space="preserve">the direction </w:t>
      </w:r>
      <w:r w:rsidRPr="008B5D51">
        <w:rPr>
          <w:rFonts w:cs="Arial"/>
          <w:sz w:val="22"/>
        </w:rPr>
        <w:t>of the Senior Technical Officer for the respective location</w:t>
      </w:r>
      <w:r w:rsidR="007229A8">
        <w:rPr>
          <w:rFonts w:cs="Arial"/>
          <w:sz w:val="22"/>
        </w:rPr>
        <w:t>.</w:t>
      </w:r>
    </w:p>
    <w:p w14:paraId="2EA681E8" w14:textId="71EC8901" w:rsidR="000B3A09" w:rsidRPr="008B5D51" w:rsidRDefault="007229A8" w:rsidP="00544D03">
      <w:pPr>
        <w:pStyle w:val="BodyText"/>
        <w:spacing w:after="0"/>
        <w:rPr>
          <w:rFonts w:cs="Arial"/>
          <w:sz w:val="22"/>
        </w:rPr>
      </w:pPr>
      <w:r w:rsidRPr="008B5D51">
        <w:rPr>
          <w:rFonts w:cs="Arial"/>
          <w:sz w:val="22"/>
        </w:rPr>
        <w:t>The occupant</w:t>
      </w:r>
      <w:r>
        <w:rPr>
          <w:rFonts w:cs="Arial"/>
          <w:sz w:val="22"/>
        </w:rPr>
        <w:t xml:space="preserve"> must display a</w:t>
      </w:r>
      <w:r w:rsidR="000B3A09" w:rsidRPr="008B5D51">
        <w:rPr>
          <w:rFonts w:cs="Arial"/>
          <w:sz w:val="22"/>
        </w:rPr>
        <w:t xml:space="preserve"> high degree of </w:t>
      </w:r>
      <w:r>
        <w:rPr>
          <w:rFonts w:cs="Arial"/>
          <w:sz w:val="22"/>
        </w:rPr>
        <w:t xml:space="preserve">autonomy and </w:t>
      </w:r>
      <w:r w:rsidR="000B3A09" w:rsidRPr="008B5D51">
        <w:rPr>
          <w:rFonts w:cs="Arial"/>
          <w:sz w:val="22"/>
        </w:rPr>
        <w:t xml:space="preserve">initiative in dealing with day-to-day </w:t>
      </w:r>
      <w:r>
        <w:rPr>
          <w:rFonts w:cs="Arial"/>
          <w:sz w:val="22"/>
        </w:rPr>
        <w:t>works</w:t>
      </w:r>
      <w:r w:rsidR="000B3A09" w:rsidRPr="008B5D51">
        <w:rPr>
          <w:rFonts w:cs="Arial"/>
          <w:sz w:val="22"/>
        </w:rPr>
        <w:t>.</w:t>
      </w:r>
    </w:p>
    <w:p w14:paraId="44D269A9" w14:textId="77777777" w:rsidR="000B3A09" w:rsidRDefault="000B3A09" w:rsidP="00544D03">
      <w:pPr>
        <w:pStyle w:val="BodyText"/>
        <w:spacing w:after="0"/>
        <w:rPr>
          <w:rFonts w:cs="Arial"/>
          <w:sz w:val="22"/>
        </w:rPr>
      </w:pPr>
      <w:r w:rsidRPr="008B5D51">
        <w:rPr>
          <w:rFonts w:cs="Arial"/>
          <w:sz w:val="22"/>
        </w:rPr>
        <w:t>Within the first 6 months, the occupant is responsible for undertaking and completing training in Worksite Traffic Management and Construction Industry WHS and for maintaining their knowledge to allow them to work independently.</w:t>
      </w:r>
    </w:p>
    <w:p w14:paraId="572C6411" w14:textId="3F4A6379" w:rsidR="004D2CF6" w:rsidRPr="008B5D51" w:rsidRDefault="004D5FB4" w:rsidP="00544D03">
      <w:pPr>
        <w:pStyle w:val="BodyText"/>
        <w:spacing w:after="0"/>
        <w:rPr>
          <w:rFonts w:cs="Arial"/>
          <w:sz w:val="22"/>
        </w:rPr>
      </w:pPr>
      <w:r>
        <w:rPr>
          <w:rStyle w:val="Heading3Char"/>
          <w:b w:val="0"/>
          <w:sz w:val="22"/>
        </w:rPr>
        <w:t>Senior Electrical Technician positions</w:t>
      </w:r>
      <w:r w:rsidRPr="007C54B8" w:rsidDel="008A3129">
        <w:rPr>
          <w:sz w:val="22"/>
        </w:rPr>
        <w:t xml:space="preserve"> </w:t>
      </w:r>
      <w:r>
        <w:rPr>
          <w:sz w:val="22"/>
        </w:rPr>
        <w:t>are</w:t>
      </w:r>
      <w:r w:rsidRPr="007C54B8">
        <w:rPr>
          <w:sz w:val="22"/>
        </w:rPr>
        <w:t xml:space="preserve"> based </w:t>
      </w:r>
      <w:r>
        <w:rPr>
          <w:sz w:val="22"/>
        </w:rPr>
        <w:t xml:space="preserve">regionally in Hobart, Launceston, and </w:t>
      </w:r>
      <w:r w:rsidRPr="007C54B8">
        <w:rPr>
          <w:sz w:val="22"/>
        </w:rPr>
        <w:t>Burnie</w:t>
      </w:r>
      <w:r>
        <w:rPr>
          <w:sz w:val="22"/>
        </w:rPr>
        <w:t xml:space="preserve">.  </w:t>
      </w:r>
      <w:r w:rsidR="004D2CF6">
        <w:rPr>
          <w:rFonts w:cs="Arial"/>
          <w:sz w:val="22"/>
        </w:rPr>
        <w:t>The role will require the occupant to undertake out of hours work, including participation in the on-call roster.</w:t>
      </w:r>
      <w:r w:rsidR="008A3129">
        <w:rPr>
          <w:rFonts w:cs="Arial"/>
          <w:sz w:val="22"/>
        </w:rPr>
        <w:t xml:space="preserve"> </w:t>
      </w:r>
      <w:r w:rsidR="008A3129">
        <w:rPr>
          <w:sz w:val="22"/>
        </w:rPr>
        <w:t>T</w:t>
      </w:r>
      <w:r w:rsidR="008A3129" w:rsidRPr="007C54B8">
        <w:rPr>
          <w:sz w:val="22"/>
        </w:rPr>
        <w:t xml:space="preserve">he occupant </w:t>
      </w:r>
      <w:r w:rsidR="008A3129">
        <w:rPr>
          <w:sz w:val="22"/>
        </w:rPr>
        <w:t>may</w:t>
      </w:r>
      <w:r w:rsidR="008A3129" w:rsidRPr="007C54B8">
        <w:rPr>
          <w:sz w:val="22"/>
        </w:rPr>
        <w:t xml:space="preserve"> be required to work </w:t>
      </w:r>
      <w:r w:rsidR="008A3129">
        <w:rPr>
          <w:sz w:val="22"/>
        </w:rPr>
        <w:t>across regions</w:t>
      </w:r>
      <w:r w:rsidR="008A3129" w:rsidRPr="007C54B8">
        <w:rPr>
          <w:sz w:val="22"/>
        </w:rPr>
        <w:t>.</w:t>
      </w:r>
    </w:p>
    <w:p w14:paraId="5D07BAB0" w14:textId="77777777" w:rsidR="001327D4" w:rsidRDefault="00726176" w:rsidP="00544D03">
      <w:pPr>
        <w:pStyle w:val="Heading3"/>
        <w:spacing w:before="360"/>
      </w:pPr>
      <w:r>
        <w:t>Selection Criteria (</w:t>
      </w:r>
      <w:r w:rsidR="00D17EEE">
        <w:t>Knowledge and Skills</w:t>
      </w:r>
      <w:r>
        <w:t>)</w:t>
      </w:r>
      <w:r w:rsidR="00D17EEE">
        <w:t>:</w:t>
      </w:r>
    </w:p>
    <w:p w14:paraId="0C91DBF7" w14:textId="08811DCE" w:rsidR="000B3A09" w:rsidRPr="00F11291" w:rsidRDefault="000B3A09" w:rsidP="00544D03">
      <w:pPr>
        <w:pStyle w:val="BodyText"/>
        <w:numPr>
          <w:ilvl w:val="0"/>
          <w:numId w:val="29"/>
        </w:numPr>
        <w:ind w:left="360"/>
        <w:rPr>
          <w:rFonts w:cs="Arial"/>
          <w:sz w:val="22"/>
        </w:rPr>
      </w:pPr>
      <w:r w:rsidRPr="00F11291">
        <w:rPr>
          <w:rFonts w:cs="Arial"/>
          <w:sz w:val="22"/>
        </w:rPr>
        <w:t xml:space="preserve">Proven ability to undertake high level </w:t>
      </w:r>
      <w:r w:rsidR="007229A8">
        <w:rPr>
          <w:rFonts w:cs="Arial"/>
          <w:sz w:val="22"/>
        </w:rPr>
        <w:t>electrical</w:t>
      </w:r>
      <w:r w:rsidR="007229A8" w:rsidRPr="00F11291">
        <w:rPr>
          <w:rFonts w:cs="Arial"/>
          <w:sz w:val="22"/>
        </w:rPr>
        <w:t xml:space="preserve"> </w:t>
      </w:r>
      <w:r w:rsidR="007229A8" w:rsidRPr="007229A8">
        <w:rPr>
          <w:rFonts w:cs="Arial"/>
          <w:sz w:val="22"/>
        </w:rPr>
        <w:t>installation</w:t>
      </w:r>
      <w:r w:rsidR="007229A8" w:rsidRPr="00173F2B">
        <w:rPr>
          <w:rFonts w:cs="Arial"/>
          <w:sz w:val="22"/>
        </w:rPr>
        <w:t>,</w:t>
      </w:r>
      <w:r w:rsidR="007229A8">
        <w:rPr>
          <w:rFonts w:cs="Arial"/>
          <w:sz w:val="22"/>
        </w:rPr>
        <w:t xml:space="preserve"> </w:t>
      </w:r>
      <w:r w:rsidR="007229A8" w:rsidRPr="007229A8">
        <w:rPr>
          <w:rFonts w:cs="Arial"/>
          <w:sz w:val="22"/>
        </w:rPr>
        <w:t>testing</w:t>
      </w:r>
      <w:r w:rsidR="007229A8">
        <w:rPr>
          <w:rFonts w:cs="Arial"/>
          <w:sz w:val="22"/>
        </w:rPr>
        <w:t>,</w:t>
      </w:r>
      <w:r w:rsidR="007229A8" w:rsidRPr="00173F2B">
        <w:rPr>
          <w:rFonts w:cs="Arial"/>
          <w:sz w:val="22"/>
        </w:rPr>
        <w:t xml:space="preserve"> configuration and maintenanc</w:t>
      </w:r>
      <w:r w:rsidR="007229A8">
        <w:rPr>
          <w:rFonts w:cs="Arial"/>
          <w:sz w:val="22"/>
        </w:rPr>
        <w:t>e.</w:t>
      </w:r>
      <w:r w:rsidR="007229A8" w:rsidRPr="00F11291" w:rsidDel="007229A8">
        <w:rPr>
          <w:rFonts w:cs="Arial"/>
          <w:sz w:val="22"/>
        </w:rPr>
        <w:t xml:space="preserve"> </w:t>
      </w:r>
      <w:r w:rsidRPr="00F11291">
        <w:rPr>
          <w:rFonts w:cs="Arial"/>
          <w:sz w:val="22"/>
        </w:rPr>
        <w:t>within an on-site operational environment</w:t>
      </w:r>
    </w:p>
    <w:p w14:paraId="1CD8FDD7" w14:textId="283CCE12" w:rsidR="00EF5364" w:rsidRPr="00F11291" w:rsidRDefault="007229A8" w:rsidP="00544D03">
      <w:pPr>
        <w:pStyle w:val="BodyText"/>
        <w:numPr>
          <w:ilvl w:val="0"/>
          <w:numId w:val="29"/>
        </w:numPr>
        <w:ind w:left="360"/>
        <w:rPr>
          <w:rFonts w:cs="Arial"/>
          <w:sz w:val="22"/>
        </w:rPr>
      </w:pPr>
      <w:r w:rsidRPr="00584945">
        <w:rPr>
          <w:rFonts w:cs="Arial"/>
          <w:sz w:val="22"/>
        </w:rPr>
        <w:t>Practical experience</w:t>
      </w:r>
      <w:r w:rsidRPr="00F11291" w:rsidDel="007229A8">
        <w:rPr>
          <w:rFonts w:cs="Arial"/>
          <w:sz w:val="22"/>
        </w:rPr>
        <w:t xml:space="preserve"> </w:t>
      </w:r>
      <w:r>
        <w:rPr>
          <w:rFonts w:cs="Arial"/>
          <w:sz w:val="22"/>
        </w:rPr>
        <w:t>fault finding and rectifying complex electrical and electronic devices and systems</w:t>
      </w:r>
      <w:r w:rsidR="000B3A09" w:rsidRPr="00F11291">
        <w:rPr>
          <w:rFonts w:cs="Arial"/>
          <w:sz w:val="22"/>
        </w:rPr>
        <w:t>.</w:t>
      </w:r>
    </w:p>
    <w:p w14:paraId="4EEFB93A" w14:textId="43DFC5D1" w:rsidR="00EF5364" w:rsidRDefault="00EF5364" w:rsidP="00EF5364">
      <w:pPr>
        <w:pStyle w:val="BodyText"/>
        <w:numPr>
          <w:ilvl w:val="0"/>
          <w:numId w:val="29"/>
        </w:numPr>
        <w:ind w:left="360"/>
        <w:rPr>
          <w:rFonts w:cs="Arial"/>
          <w:bCs/>
          <w:sz w:val="22"/>
        </w:rPr>
      </w:pPr>
      <w:r w:rsidRPr="00FB11F6">
        <w:rPr>
          <w:rFonts w:cs="Arial"/>
          <w:bCs/>
          <w:sz w:val="22"/>
        </w:rPr>
        <w:t xml:space="preserve">Proven ability to determine priorities, organise and coordinate </w:t>
      </w:r>
      <w:r>
        <w:rPr>
          <w:rFonts w:cs="Arial"/>
          <w:bCs/>
          <w:sz w:val="22"/>
        </w:rPr>
        <w:t>faults and maintenance works</w:t>
      </w:r>
      <w:r w:rsidRPr="00FB11F6">
        <w:rPr>
          <w:rFonts w:cs="Arial"/>
          <w:bCs/>
          <w:sz w:val="22"/>
        </w:rPr>
        <w:t xml:space="preserve"> to</w:t>
      </w:r>
      <w:r>
        <w:rPr>
          <w:rFonts w:cs="Arial"/>
          <w:bCs/>
          <w:sz w:val="22"/>
        </w:rPr>
        <w:t xml:space="preserve"> ensure successful and safe operation</w:t>
      </w:r>
      <w:r w:rsidRPr="00FB11F6">
        <w:rPr>
          <w:rFonts w:cs="Arial"/>
          <w:bCs/>
          <w:sz w:val="22"/>
        </w:rPr>
        <w:t>.</w:t>
      </w:r>
    </w:p>
    <w:p w14:paraId="34D21361" w14:textId="77777777" w:rsidR="00EF5364" w:rsidRPr="004D5FB4" w:rsidRDefault="00EF5364" w:rsidP="00EF5364">
      <w:pPr>
        <w:pStyle w:val="BodyText"/>
        <w:numPr>
          <w:ilvl w:val="0"/>
          <w:numId w:val="29"/>
        </w:numPr>
        <w:ind w:left="360"/>
        <w:rPr>
          <w:rFonts w:cs="Arial"/>
          <w:bCs/>
          <w:sz w:val="22"/>
        </w:rPr>
      </w:pPr>
      <w:r w:rsidRPr="00FB11F6">
        <w:rPr>
          <w:rFonts w:cs="Arial"/>
          <w:sz w:val="22"/>
        </w:rPr>
        <w:t xml:space="preserve">Practical experience with electrical and electronic industrial devices, systems and components, including capacity to understand circuit electronic / electrical / communication diagrams and technical specifications. </w:t>
      </w:r>
    </w:p>
    <w:p w14:paraId="4FA1CF81" w14:textId="69DCBB53" w:rsidR="000B3A09" w:rsidRPr="004D5FB4" w:rsidRDefault="00EF5364">
      <w:pPr>
        <w:pStyle w:val="BodyText"/>
        <w:numPr>
          <w:ilvl w:val="0"/>
          <w:numId w:val="29"/>
        </w:numPr>
        <w:ind w:left="360"/>
        <w:rPr>
          <w:rFonts w:cs="Arial"/>
          <w:sz w:val="22"/>
        </w:rPr>
      </w:pPr>
      <w:r w:rsidRPr="00FB11F6">
        <w:rPr>
          <w:rFonts w:cs="Arial"/>
          <w:bCs/>
          <w:sz w:val="22"/>
        </w:rPr>
        <w:t>High level</w:t>
      </w:r>
      <w:r w:rsidR="000A7832">
        <w:rPr>
          <w:rFonts w:cs="Arial"/>
          <w:bCs/>
          <w:sz w:val="22"/>
        </w:rPr>
        <w:t xml:space="preserve"> computer</w:t>
      </w:r>
      <w:r>
        <w:rPr>
          <w:rFonts w:cs="Arial"/>
          <w:bCs/>
          <w:sz w:val="22"/>
        </w:rPr>
        <w:t>,</w:t>
      </w:r>
      <w:r w:rsidRPr="00FB11F6">
        <w:rPr>
          <w:rFonts w:cs="Arial"/>
          <w:bCs/>
          <w:sz w:val="22"/>
        </w:rPr>
        <w:t xml:space="preserve"> written and oral communications skills, including the ability to liaise with others, produce and present credible communications, solve problems</w:t>
      </w:r>
      <w:r w:rsidR="000A7832">
        <w:rPr>
          <w:rFonts w:cs="Arial"/>
          <w:bCs/>
          <w:sz w:val="22"/>
        </w:rPr>
        <w:t xml:space="preserve"> and</w:t>
      </w:r>
      <w:r w:rsidRPr="00FB11F6">
        <w:rPr>
          <w:rFonts w:cs="Arial"/>
          <w:bCs/>
          <w:sz w:val="22"/>
        </w:rPr>
        <w:t xml:space="preserve"> identify solutions</w:t>
      </w:r>
      <w:r>
        <w:rPr>
          <w:rFonts w:cs="Arial"/>
          <w:bCs/>
          <w:sz w:val="22"/>
        </w:rPr>
        <w:t xml:space="preserve">. </w:t>
      </w:r>
    </w:p>
    <w:p w14:paraId="2CA0D222" w14:textId="0E235937" w:rsidR="000A7832" w:rsidRPr="000A7832" w:rsidRDefault="00EF5364">
      <w:pPr>
        <w:pStyle w:val="BodyText"/>
        <w:numPr>
          <w:ilvl w:val="0"/>
          <w:numId w:val="29"/>
        </w:numPr>
        <w:ind w:left="360"/>
        <w:rPr>
          <w:rFonts w:cs="Arial"/>
          <w:sz w:val="22"/>
        </w:rPr>
      </w:pPr>
      <w:r w:rsidRPr="00584945">
        <w:rPr>
          <w:rFonts w:cs="Arial"/>
          <w:sz w:val="22"/>
        </w:rPr>
        <w:t>Practical</w:t>
      </w:r>
      <w:r>
        <w:rPr>
          <w:rFonts w:cs="Arial"/>
          <w:sz w:val="22"/>
        </w:rPr>
        <w:t xml:space="preserve"> experience working both within a team and independently.</w:t>
      </w:r>
    </w:p>
    <w:p w14:paraId="2786C00B" w14:textId="77777777" w:rsidR="006C2ED7" w:rsidRDefault="006C2ED7" w:rsidP="00544D03">
      <w:pPr>
        <w:pStyle w:val="Heading3"/>
        <w:spacing w:before="360"/>
      </w:pPr>
      <w:r>
        <w:t>Position Requirements</w:t>
      </w:r>
    </w:p>
    <w:p w14:paraId="7782351E"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593CB8E8" w14:textId="77777777" w:rsidR="00F86C79" w:rsidRPr="00544D03" w:rsidRDefault="00F86C79" w:rsidP="009F6C23">
      <w:pPr>
        <w:pStyle w:val="BodyText"/>
        <w:spacing w:before="60" w:after="60"/>
        <w:rPr>
          <w:rFonts w:cs="Arial"/>
          <w:sz w:val="22"/>
        </w:rPr>
      </w:pPr>
      <w:r w:rsidRPr="00544D03">
        <w:rPr>
          <w:rFonts w:cs="Arial"/>
          <w:sz w:val="22"/>
        </w:rPr>
        <w:t>The Head of the State Service has determined that the person nominated for this role is to satisfy a pre-employment check before taking up the appointment, promotion or transfer.  The following checks are to be conducted.</w:t>
      </w:r>
    </w:p>
    <w:p w14:paraId="098E839C" w14:textId="77777777" w:rsidR="009B313A" w:rsidRPr="00544D03" w:rsidRDefault="009B313A" w:rsidP="00544D03">
      <w:pPr>
        <w:pStyle w:val="BodyText"/>
        <w:numPr>
          <w:ilvl w:val="0"/>
          <w:numId w:val="36"/>
        </w:numPr>
        <w:spacing w:before="60" w:after="60"/>
        <w:ind w:left="360"/>
        <w:rPr>
          <w:rFonts w:cs="Arial"/>
          <w:sz w:val="22"/>
        </w:rPr>
      </w:pPr>
      <w:r w:rsidRPr="00544D03">
        <w:rPr>
          <w:rFonts w:cs="Arial"/>
          <w:sz w:val="22"/>
        </w:rPr>
        <w:t xml:space="preserve">Conviction </w:t>
      </w:r>
      <w:proofErr w:type="gramStart"/>
      <w:r w:rsidRPr="00544D03">
        <w:rPr>
          <w:rFonts w:cs="Arial"/>
          <w:sz w:val="22"/>
        </w:rPr>
        <w:t>check</w:t>
      </w:r>
      <w:proofErr w:type="gramEnd"/>
      <w:r w:rsidRPr="00544D03">
        <w:rPr>
          <w:rFonts w:cs="Arial"/>
          <w:sz w:val="22"/>
        </w:rPr>
        <w:t xml:space="preserve"> in the following conviction areas;</w:t>
      </w:r>
    </w:p>
    <w:p w14:paraId="3B5BBDA8" w14:textId="77777777" w:rsidR="002E2013" w:rsidRPr="00544D03" w:rsidRDefault="002E2013" w:rsidP="00544D03">
      <w:pPr>
        <w:pStyle w:val="ListParagraph"/>
        <w:numPr>
          <w:ilvl w:val="0"/>
          <w:numId w:val="37"/>
        </w:numPr>
        <w:tabs>
          <w:tab w:val="left" w:pos="720"/>
        </w:tabs>
        <w:spacing w:before="0" w:after="200"/>
        <w:ind w:left="720"/>
        <w:rPr>
          <w:b/>
          <w:sz w:val="22"/>
        </w:rPr>
      </w:pPr>
      <w:r w:rsidRPr="00544D03">
        <w:rPr>
          <w:rFonts w:cs="Arial"/>
          <w:sz w:val="22"/>
        </w:rPr>
        <w:t>Crimes of violence</w:t>
      </w:r>
    </w:p>
    <w:p w14:paraId="4987A288" w14:textId="77777777" w:rsidR="002E2013" w:rsidRPr="00544D03" w:rsidRDefault="002E2013" w:rsidP="00544D03">
      <w:pPr>
        <w:pStyle w:val="ListParagraph"/>
        <w:numPr>
          <w:ilvl w:val="0"/>
          <w:numId w:val="37"/>
        </w:numPr>
        <w:tabs>
          <w:tab w:val="left" w:pos="720"/>
        </w:tabs>
        <w:spacing w:before="0" w:after="200"/>
        <w:ind w:left="720"/>
        <w:rPr>
          <w:b/>
          <w:sz w:val="22"/>
        </w:rPr>
      </w:pPr>
      <w:r w:rsidRPr="00544D03">
        <w:rPr>
          <w:rFonts w:cs="Arial"/>
          <w:sz w:val="22"/>
        </w:rPr>
        <w:t>Serious drug related offences</w:t>
      </w:r>
    </w:p>
    <w:p w14:paraId="737326B3" w14:textId="77777777" w:rsidR="002E2013" w:rsidRPr="00544D03" w:rsidRDefault="002E2013" w:rsidP="00544D03">
      <w:pPr>
        <w:pStyle w:val="ListParagraph"/>
        <w:numPr>
          <w:ilvl w:val="0"/>
          <w:numId w:val="37"/>
        </w:numPr>
        <w:tabs>
          <w:tab w:val="left" w:pos="720"/>
        </w:tabs>
        <w:spacing w:before="0" w:after="200"/>
        <w:ind w:left="720"/>
        <w:rPr>
          <w:b/>
          <w:sz w:val="22"/>
        </w:rPr>
      </w:pPr>
      <w:r w:rsidRPr="00544D03">
        <w:rPr>
          <w:rFonts w:cs="Arial"/>
          <w:sz w:val="22"/>
        </w:rPr>
        <w:t xml:space="preserve">Crimes involving dishonesty </w:t>
      </w:r>
    </w:p>
    <w:p w14:paraId="23A0A56D" w14:textId="77777777" w:rsidR="00B55CEF" w:rsidRPr="00544D03" w:rsidRDefault="002E2013" w:rsidP="00544D03">
      <w:pPr>
        <w:pStyle w:val="ListParagraph"/>
        <w:numPr>
          <w:ilvl w:val="0"/>
          <w:numId w:val="37"/>
        </w:numPr>
        <w:tabs>
          <w:tab w:val="left" w:pos="720"/>
        </w:tabs>
        <w:spacing w:before="0" w:after="200"/>
        <w:ind w:left="720"/>
        <w:rPr>
          <w:b/>
          <w:sz w:val="22"/>
        </w:rPr>
      </w:pPr>
      <w:r w:rsidRPr="00544D03">
        <w:rPr>
          <w:rFonts w:cs="Arial"/>
          <w:sz w:val="22"/>
        </w:rPr>
        <w:t xml:space="preserve">Serious traffic offences.  </w:t>
      </w:r>
    </w:p>
    <w:p w14:paraId="64F71EF0" w14:textId="3F1C80B6" w:rsidR="00A87A2B" w:rsidRPr="00675159" w:rsidRDefault="00E15171" w:rsidP="000B3A09">
      <w:pPr>
        <w:pStyle w:val="Heading4"/>
        <w:rPr>
          <w:rFonts w:cs="Arial"/>
          <w:b w:val="0"/>
          <w:color w:val="auto"/>
          <w:sz w:val="22"/>
        </w:rPr>
      </w:pPr>
      <w:r>
        <w:rPr>
          <w:rFonts w:ascii="Gill Sans MT" w:hAnsi="Gill Sans MT"/>
          <w:color w:val="auto"/>
          <w:sz w:val="22"/>
        </w:rPr>
        <w:t>Essential</w:t>
      </w:r>
    </w:p>
    <w:p w14:paraId="6F323ED6" w14:textId="77777777" w:rsidR="008F685D" w:rsidRPr="007071BC" w:rsidRDefault="008F685D" w:rsidP="008F685D">
      <w:pPr>
        <w:rPr>
          <w:rFonts w:ascii="Calibri" w:hAnsi="Calibri"/>
          <w:sz w:val="22"/>
        </w:rPr>
      </w:pPr>
      <w:r w:rsidRPr="007071BC">
        <w:rPr>
          <w:sz w:val="22"/>
        </w:rPr>
        <w:t xml:space="preserve">A person is to provide evidence that they are vaccinated against COVID-19 or have an approved exemption. </w:t>
      </w:r>
    </w:p>
    <w:p w14:paraId="75A19026" w14:textId="77777777" w:rsidR="008F685D" w:rsidRPr="008F685D" w:rsidRDefault="008F685D" w:rsidP="008F685D">
      <w:pPr>
        <w:pStyle w:val="ListParagraph"/>
        <w:numPr>
          <w:ilvl w:val="0"/>
          <w:numId w:val="43"/>
        </w:numPr>
        <w:rPr>
          <w:sz w:val="22"/>
        </w:rPr>
      </w:pPr>
      <w:r w:rsidRPr="008F685D">
        <w:rPr>
          <w:sz w:val="22"/>
        </w:rPr>
        <w:lastRenderedPageBreak/>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5223FE1C" w14:textId="77777777" w:rsidR="008F685D" w:rsidRPr="007071BC" w:rsidRDefault="008F685D" w:rsidP="008F685D">
      <w:pPr>
        <w:rPr>
          <w:sz w:val="22"/>
        </w:rPr>
      </w:pPr>
      <w:r w:rsidRPr="007071BC">
        <w:rPr>
          <w:sz w:val="22"/>
        </w:rPr>
        <w:t xml:space="preserve">A person may be granted an exemption from providing evidence that they are vaccinated against the disease where the person demonstrates –    </w:t>
      </w:r>
    </w:p>
    <w:p w14:paraId="49D85F33" w14:textId="77777777" w:rsidR="008F685D" w:rsidRPr="00482A69" w:rsidRDefault="008F685D" w:rsidP="008F685D">
      <w:pPr>
        <w:pStyle w:val="paragraph"/>
        <w:numPr>
          <w:ilvl w:val="0"/>
          <w:numId w:val="41"/>
        </w:numPr>
        <w:spacing w:before="0" w:beforeAutospacing="0" w:after="0" w:afterAutospacing="0"/>
        <w:ind w:left="1080"/>
        <w:textAlignment w:val="baseline"/>
        <w:rPr>
          <w:rFonts w:ascii="Gill Sans MT" w:eastAsia="Times New Roman" w:hAnsi="Gill Sans MT" w:cs="Calibri"/>
          <w:b/>
          <w:bCs/>
          <w:sz w:val="22"/>
          <w:szCs w:val="22"/>
        </w:rPr>
      </w:pPr>
      <w:r w:rsidRPr="00482A69">
        <w:rPr>
          <w:rStyle w:val="normaltextrun"/>
          <w:rFonts w:eastAsia="Times New Roman" w:cs="Calibri"/>
          <w:b/>
          <w:bCs/>
          <w:sz w:val="22"/>
          <w:szCs w:val="22"/>
        </w:rPr>
        <w:t>Medical contraindication</w:t>
      </w:r>
    </w:p>
    <w:p w14:paraId="0CC8F801" w14:textId="77777777" w:rsidR="008F685D" w:rsidRPr="00482A69" w:rsidRDefault="008F685D" w:rsidP="008F685D">
      <w:pPr>
        <w:pStyle w:val="ListParagraph"/>
        <w:shd w:val="clear" w:color="auto" w:fill="FFFFFF"/>
        <w:spacing w:after="0"/>
        <w:rPr>
          <w:rFonts w:cs="Calibri"/>
          <w:color w:val="000000"/>
          <w:sz w:val="22"/>
        </w:rPr>
      </w:pPr>
      <w:r w:rsidRPr="00482A69">
        <w:rPr>
          <w:color w:val="000000"/>
          <w:sz w:val="22"/>
        </w:rPr>
        <w:t xml:space="preserve">A person is unable to be vaccinated against the disease due to a medical contraindication if they: </w:t>
      </w:r>
    </w:p>
    <w:p w14:paraId="14DEF4FD" w14:textId="77777777" w:rsidR="008F685D" w:rsidRPr="00482A69" w:rsidRDefault="008F685D" w:rsidP="008F685D">
      <w:pPr>
        <w:pStyle w:val="ListParagraph"/>
        <w:numPr>
          <w:ilvl w:val="1"/>
          <w:numId w:val="42"/>
        </w:numPr>
        <w:shd w:val="clear" w:color="auto" w:fill="FFFFFF"/>
        <w:tabs>
          <w:tab w:val="clear" w:pos="2835"/>
        </w:tabs>
        <w:autoSpaceDE w:val="0"/>
        <w:autoSpaceDN w:val="0"/>
        <w:spacing w:before="0" w:after="0" w:line="240" w:lineRule="auto"/>
        <w:ind w:left="1080"/>
        <w:rPr>
          <w:rFonts w:eastAsia="Times New Roman" w:cs="Times New Roman"/>
          <w:color w:val="000000"/>
          <w:sz w:val="22"/>
        </w:rPr>
      </w:pPr>
      <w:r w:rsidRPr="00482A69">
        <w:rPr>
          <w:color w:val="000000"/>
          <w:sz w:val="22"/>
        </w:rPr>
        <w:t xml:space="preserve">provide evidence in a form provided and accepted by the Head of Agency from a medical practitioner (as defined by the Australian Immunisation Register as a medical practitioner </w:t>
      </w:r>
      <w:hyperlink r:id="rId8" w:history="1">
        <w:r w:rsidRPr="00482A69">
          <w:rPr>
            <w:rStyle w:val="Hyperlink"/>
            <w:color w:val="000000"/>
            <w:sz w:val="22"/>
          </w:rPr>
          <w:t>who can grant a medical exemption</w:t>
        </w:r>
      </w:hyperlink>
      <w:r w:rsidRPr="00482A69">
        <w:rPr>
          <w:color w:val="000000"/>
          <w:sz w:val="22"/>
        </w:rPr>
        <w:t xml:space="preserve">) which certifies that the person has a medical contraindication that prevents them from being vaccinated against the disease.  </w:t>
      </w:r>
    </w:p>
    <w:p w14:paraId="48695158" w14:textId="77777777" w:rsidR="008F685D" w:rsidRPr="00482A69" w:rsidRDefault="008F685D" w:rsidP="008F685D">
      <w:pPr>
        <w:pStyle w:val="ListParagraph"/>
        <w:shd w:val="clear" w:color="auto" w:fill="FFFFFF"/>
        <w:spacing w:after="0"/>
        <w:ind w:firstLine="720"/>
        <w:rPr>
          <w:color w:val="000000"/>
          <w:sz w:val="22"/>
        </w:rPr>
      </w:pPr>
      <w:r w:rsidRPr="00482A69">
        <w:rPr>
          <w:color w:val="000000"/>
          <w:sz w:val="22"/>
        </w:rPr>
        <w:t>Or</w:t>
      </w:r>
    </w:p>
    <w:p w14:paraId="0B628918" w14:textId="77777777" w:rsidR="008F685D" w:rsidRDefault="008F685D" w:rsidP="008F685D">
      <w:pPr>
        <w:pStyle w:val="ListParagraph"/>
        <w:numPr>
          <w:ilvl w:val="1"/>
          <w:numId w:val="42"/>
        </w:numPr>
        <w:shd w:val="clear" w:color="auto" w:fill="FFFFFF"/>
        <w:tabs>
          <w:tab w:val="clear" w:pos="2835"/>
        </w:tabs>
        <w:autoSpaceDE w:val="0"/>
        <w:autoSpaceDN w:val="0"/>
        <w:spacing w:before="0" w:after="0" w:line="240" w:lineRule="auto"/>
        <w:ind w:left="1080"/>
        <w:rPr>
          <w:color w:val="000000"/>
          <w:sz w:val="22"/>
        </w:rPr>
      </w:pPr>
      <w:r w:rsidRPr="00482A69">
        <w:rPr>
          <w:color w:val="000000"/>
          <w:sz w:val="22"/>
        </w:rPr>
        <w:t>have a medical exemption, that applies to the vaccinations for the disease, that has been recorded on the Australian Immunisation Register, operated by or on behalf of the Commonwealth Government.</w:t>
      </w:r>
    </w:p>
    <w:p w14:paraId="5E321550" w14:textId="77777777" w:rsidR="008F685D" w:rsidRPr="00482A69" w:rsidRDefault="008F685D" w:rsidP="008F685D">
      <w:pPr>
        <w:shd w:val="clear" w:color="auto" w:fill="FFFFFF"/>
        <w:tabs>
          <w:tab w:val="clear" w:pos="2835"/>
        </w:tabs>
        <w:autoSpaceDE w:val="0"/>
        <w:autoSpaceDN w:val="0"/>
        <w:spacing w:before="0" w:after="0" w:line="240" w:lineRule="auto"/>
        <w:ind w:left="720"/>
        <w:rPr>
          <w:color w:val="000000"/>
          <w:sz w:val="22"/>
        </w:rPr>
      </w:pPr>
    </w:p>
    <w:p w14:paraId="426895B9" w14:textId="77777777" w:rsidR="008F685D" w:rsidRPr="00482A69" w:rsidRDefault="008F685D" w:rsidP="008F685D">
      <w:pPr>
        <w:pStyle w:val="ListParagraph"/>
        <w:numPr>
          <w:ilvl w:val="0"/>
          <w:numId w:val="41"/>
        </w:numPr>
        <w:tabs>
          <w:tab w:val="clear" w:pos="2835"/>
        </w:tabs>
        <w:spacing w:before="0" w:after="0" w:line="252" w:lineRule="auto"/>
        <w:ind w:left="1080"/>
        <w:rPr>
          <w:rStyle w:val="normaltextrun"/>
          <w:b/>
          <w:bCs/>
          <w:sz w:val="22"/>
        </w:rPr>
      </w:pPr>
      <w:r w:rsidRPr="00482A69">
        <w:rPr>
          <w:rStyle w:val="normaltextrun"/>
          <w:b/>
          <w:bCs/>
          <w:sz w:val="22"/>
        </w:rPr>
        <w:t>Exceptional circumstances</w:t>
      </w:r>
    </w:p>
    <w:p w14:paraId="4144B71E" w14:textId="77777777" w:rsidR="008F685D" w:rsidRPr="00482A69" w:rsidRDefault="008F685D" w:rsidP="008F685D">
      <w:pPr>
        <w:pStyle w:val="paragraph"/>
        <w:spacing w:before="0" w:beforeAutospacing="0" w:after="0" w:afterAutospacing="0"/>
        <w:ind w:firstLine="720"/>
        <w:textAlignment w:val="baseline"/>
        <w:rPr>
          <w:rStyle w:val="normaltextrun"/>
          <w:rFonts w:cs="Calibri"/>
          <w:sz w:val="22"/>
          <w:szCs w:val="22"/>
        </w:rPr>
      </w:pPr>
      <w:r w:rsidRPr="00482A69">
        <w:rPr>
          <w:rStyle w:val="normaltextrun"/>
          <w:rFonts w:cs="Calibri"/>
          <w:sz w:val="22"/>
          <w:szCs w:val="22"/>
        </w:rPr>
        <w:t xml:space="preserve">Demonstrated to the satisfaction of the Head of Agency. </w:t>
      </w:r>
    </w:p>
    <w:p w14:paraId="54DF6EFF" w14:textId="77777777" w:rsidR="00F86C79" w:rsidRPr="000B3A09" w:rsidRDefault="00675159" w:rsidP="000B3A09">
      <w:pPr>
        <w:pStyle w:val="ListParagraph"/>
        <w:numPr>
          <w:ilvl w:val="0"/>
          <w:numId w:val="30"/>
        </w:numPr>
        <w:spacing w:line="240" w:lineRule="auto"/>
        <w:ind w:right="397"/>
        <w:rPr>
          <w:rFonts w:cs="Arial"/>
          <w:bCs/>
          <w:i/>
          <w:sz w:val="22"/>
        </w:rPr>
      </w:pPr>
      <w:r>
        <w:rPr>
          <w:rFonts w:cs="Arial"/>
          <w:i/>
          <w:sz w:val="22"/>
        </w:rPr>
        <w:t>Current Electrical Practitioners Licence</w:t>
      </w:r>
    </w:p>
    <w:p w14:paraId="1AB219CF" w14:textId="77777777" w:rsidR="000B3A09" w:rsidRPr="000B3A09" w:rsidRDefault="000B3A09" w:rsidP="000B3A09">
      <w:pPr>
        <w:pStyle w:val="ListParagraph"/>
        <w:numPr>
          <w:ilvl w:val="0"/>
          <w:numId w:val="30"/>
        </w:numPr>
        <w:spacing w:line="240" w:lineRule="auto"/>
        <w:ind w:right="397"/>
        <w:rPr>
          <w:rFonts w:cs="Arial"/>
          <w:bCs/>
          <w:i/>
          <w:sz w:val="22"/>
        </w:rPr>
      </w:pPr>
      <w:r>
        <w:rPr>
          <w:rFonts w:cs="Arial"/>
          <w:i/>
          <w:sz w:val="22"/>
        </w:rPr>
        <w:t>A current driver</w:t>
      </w:r>
      <w:r w:rsidR="00675159">
        <w:rPr>
          <w:rFonts w:cs="Arial"/>
          <w:i/>
          <w:sz w:val="22"/>
        </w:rPr>
        <w:t>s</w:t>
      </w:r>
      <w:r>
        <w:rPr>
          <w:rFonts w:cs="Arial"/>
          <w:i/>
          <w:sz w:val="22"/>
        </w:rPr>
        <w:t xml:space="preserve"> licence.</w:t>
      </w:r>
    </w:p>
    <w:p w14:paraId="14606C75"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6877DDA5" w14:textId="4CDE663E" w:rsidR="000A7832" w:rsidRPr="00FB11F6" w:rsidRDefault="000A7832" w:rsidP="000A7832">
      <w:pPr>
        <w:pStyle w:val="ListParagraph"/>
        <w:numPr>
          <w:ilvl w:val="0"/>
          <w:numId w:val="31"/>
        </w:numPr>
        <w:tabs>
          <w:tab w:val="clear" w:pos="2835"/>
        </w:tabs>
        <w:spacing w:before="0" w:after="200"/>
        <w:rPr>
          <w:b/>
          <w:i/>
          <w:sz w:val="22"/>
        </w:rPr>
      </w:pPr>
      <w:r>
        <w:rPr>
          <w:rFonts w:cs="Arial"/>
          <w:i/>
          <w:sz w:val="22"/>
        </w:rPr>
        <w:t>High Risk Work Licence – EWP</w:t>
      </w:r>
    </w:p>
    <w:p w14:paraId="52BDD1F0" w14:textId="2C49E351" w:rsidR="000A7832" w:rsidRPr="00FB11F6" w:rsidRDefault="000A7832">
      <w:pPr>
        <w:pStyle w:val="ListParagraph"/>
        <w:numPr>
          <w:ilvl w:val="0"/>
          <w:numId w:val="31"/>
        </w:numPr>
        <w:tabs>
          <w:tab w:val="clear" w:pos="2835"/>
        </w:tabs>
        <w:spacing w:before="0" w:after="200"/>
        <w:rPr>
          <w:b/>
          <w:i/>
          <w:sz w:val="22"/>
        </w:rPr>
      </w:pPr>
      <w:r>
        <w:rPr>
          <w:rFonts w:cs="Arial"/>
          <w:i/>
          <w:sz w:val="22"/>
        </w:rPr>
        <w:t>Open Cablers Licence (fibre, coax, structured cabling)</w:t>
      </w:r>
    </w:p>
    <w:p w14:paraId="369FBB80" w14:textId="77777777" w:rsidR="00D0799A" w:rsidRDefault="00D0799A" w:rsidP="00544D03">
      <w:pPr>
        <w:pStyle w:val="Heading3"/>
        <w:spacing w:before="360" w:after="0" w:line="240" w:lineRule="auto"/>
      </w:pPr>
      <w:r>
        <w:t>Working at State Growth</w:t>
      </w:r>
    </w:p>
    <w:p w14:paraId="28E8F9D0"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0CC47203" w14:textId="77777777" w:rsidR="004D70E5" w:rsidRPr="0063697D" w:rsidRDefault="003B0A4C" w:rsidP="003B0A4C">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6756A192"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01815EFF"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5B2600E7"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5BFD7476"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2569B04E"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lastRenderedPageBreak/>
        <w:t xml:space="preserve">Teamwork </w:t>
      </w:r>
      <w:r w:rsidRPr="00121056">
        <w:rPr>
          <w:rFonts w:cs="Arial"/>
          <w:sz w:val="22"/>
        </w:rPr>
        <w:t>– our teams are diverse, caring and productive</w:t>
      </w:r>
    </w:p>
    <w:p w14:paraId="629D6737"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4B8DA2BD"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13A90CDF"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575F832E"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06385016"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0063697D" w:rsidRPr="00EF2C16">
          <w:rPr>
            <w:rStyle w:val="Hyperlink"/>
            <w:rFonts w:cs="Arial"/>
            <w:sz w:val="22"/>
          </w:rPr>
          <w:t>www.dpac.tas.gov.au/divisions/ssmo</w:t>
        </w:r>
      </w:hyperlink>
      <w:r w:rsidRPr="0063697D">
        <w:rPr>
          <w:rFonts w:cs="Arial"/>
          <w:sz w:val="22"/>
        </w:rPr>
        <w:t>)</w:t>
      </w:r>
    </w:p>
    <w:p w14:paraId="3964FD56"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1"/>
      <w:footerReference w:type="first" r:id="rId12"/>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55BD" w14:textId="77777777" w:rsidR="00CA1255" w:rsidRDefault="00CA1255" w:rsidP="00BC49A5">
      <w:r>
        <w:separator/>
      </w:r>
    </w:p>
  </w:endnote>
  <w:endnote w:type="continuationSeparator" w:id="0">
    <w:p w14:paraId="7CFC4D66" w14:textId="77777777" w:rsidR="00CA1255" w:rsidRDefault="00CA125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471B9760"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A25F78">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5AA0DE95" w14:textId="77777777" w:rsidR="004674FB" w:rsidRDefault="004674FB" w:rsidP="004674FB">
        <w:pPr>
          <w:pStyle w:val="Footer"/>
          <w:tabs>
            <w:tab w:val="clear" w:pos="4513"/>
            <w:tab w:val="left" w:pos="7973"/>
            <w:tab w:val="center" w:pos="8222"/>
          </w:tabs>
          <w:rPr>
            <w:noProof/>
          </w:rPr>
        </w:pPr>
        <w:r>
          <w:t>Department of State Growth</w:t>
        </w:r>
        <w:r>
          <w:tab/>
        </w:r>
        <w:r>
          <w:tab/>
        </w:r>
        <w:r>
          <w:tab/>
        </w:r>
        <w:r>
          <w:fldChar w:fldCharType="begin"/>
        </w:r>
        <w:r>
          <w:instrText xml:space="preserve"> PAGE   \* MERGEFORMAT </w:instrText>
        </w:r>
        <w:r>
          <w:fldChar w:fldCharType="separate"/>
        </w:r>
        <w:r w:rsidR="00A25F78">
          <w:rPr>
            <w:noProof/>
          </w:rPr>
          <w:t>1</w:t>
        </w:r>
        <w:r>
          <w:rPr>
            <w:noProof/>
          </w:rPr>
          <w:fldChar w:fldCharType="end"/>
        </w:r>
      </w:p>
      <w:p w14:paraId="6887E726" w14:textId="080E6182" w:rsidR="001A7FED" w:rsidRDefault="004674FB" w:rsidP="004674FB">
        <w:pPr>
          <w:pStyle w:val="Footer"/>
          <w:tabs>
            <w:tab w:val="clear" w:pos="4513"/>
            <w:tab w:val="center" w:pos="8222"/>
          </w:tabs>
        </w:pPr>
        <w:r>
          <w:rPr>
            <w:sz w:val="14"/>
          </w:rPr>
          <w:t xml:space="preserve">Template </w:t>
        </w:r>
        <w:r w:rsidR="00F45569">
          <w:rPr>
            <w:sz w:val="14"/>
          </w:rPr>
          <w:t>11/07/2022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4CAF" w14:textId="77777777" w:rsidR="00CA1255" w:rsidRDefault="00CA1255" w:rsidP="00BC49A5">
      <w:r>
        <w:separator/>
      </w:r>
    </w:p>
  </w:footnote>
  <w:footnote w:type="continuationSeparator" w:id="0">
    <w:p w14:paraId="2F6F9C13" w14:textId="77777777" w:rsidR="00CA1255" w:rsidRDefault="00CA1255"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F2"/>
    <w:multiLevelType w:val="hybridMultilevel"/>
    <w:tmpl w:val="DD92C13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2DC4537"/>
    <w:multiLevelType w:val="hybridMultilevel"/>
    <w:tmpl w:val="09BA908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13D502F2"/>
    <w:multiLevelType w:val="hybridMultilevel"/>
    <w:tmpl w:val="7F8EEA4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C632BB2"/>
    <w:multiLevelType w:val="hybridMultilevel"/>
    <w:tmpl w:val="1A102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FC189A"/>
    <w:multiLevelType w:val="hybridMultilevel"/>
    <w:tmpl w:val="E856AA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1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F3DFF"/>
    <w:multiLevelType w:val="hybridMultilevel"/>
    <w:tmpl w:val="3CD88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5" w15:restartNumberingAfterBreak="0">
    <w:nsid w:val="40857AA1"/>
    <w:multiLevelType w:val="hybridMultilevel"/>
    <w:tmpl w:val="A3B04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E2729A"/>
    <w:multiLevelType w:val="hybridMultilevel"/>
    <w:tmpl w:val="8F08AD12"/>
    <w:lvl w:ilvl="0" w:tplc="B6EE65D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8" w15:restartNumberingAfterBreak="0">
    <w:nsid w:val="443D255F"/>
    <w:multiLevelType w:val="hybridMultilevel"/>
    <w:tmpl w:val="E028E7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D97E70"/>
    <w:multiLevelType w:val="hybridMultilevel"/>
    <w:tmpl w:val="DB5E67E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2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585B91"/>
    <w:multiLevelType w:val="hybridMultilevel"/>
    <w:tmpl w:val="F64436E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5"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DE0ED4"/>
    <w:multiLevelType w:val="hybridMultilevel"/>
    <w:tmpl w:val="09E28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4B3527"/>
    <w:multiLevelType w:val="hybridMultilevel"/>
    <w:tmpl w:val="9C60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5"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6"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B3E72"/>
    <w:multiLevelType w:val="hybridMultilevel"/>
    <w:tmpl w:val="AE7AF56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9"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6881014"/>
    <w:multiLevelType w:val="hybridMultilevel"/>
    <w:tmpl w:val="91D06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3"/>
  </w:num>
  <w:num w:numId="4">
    <w:abstractNumId w:val="12"/>
  </w:num>
  <w:num w:numId="5">
    <w:abstractNumId w:val="4"/>
  </w:num>
  <w:num w:numId="6">
    <w:abstractNumId w:val="37"/>
  </w:num>
  <w:num w:numId="7">
    <w:abstractNumId w:val="10"/>
  </w:num>
  <w:num w:numId="8">
    <w:abstractNumId w:val="40"/>
  </w:num>
  <w:num w:numId="9">
    <w:abstractNumId w:val="5"/>
  </w:num>
  <w:num w:numId="10">
    <w:abstractNumId w:val="1"/>
  </w:num>
  <w:num w:numId="11">
    <w:abstractNumId w:val="22"/>
  </w:num>
  <w:num w:numId="12">
    <w:abstractNumId w:val="3"/>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17"/>
  </w:num>
  <w:num w:numId="17">
    <w:abstractNumId w:val="26"/>
  </w:num>
  <w:num w:numId="18">
    <w:abstractNumId w:val="28"/>
  </w:num>
  <w:num w:numId="19">
    <w:abstractNumId w:val="25"/>
  </w:num>
  <w:num w:numId="20">
    <w:abstractNumId w:val="36"/>
  </w:num>
  <w:num w:numId="21">
    <w:abstractNumId w:val="33"/>
  </w:num>
  <w:num w:numId="22">
    <w:abstractNumId w:val="19"/>
  </w:num>
  <w:num w:numId="23">
    <w:abstractNumId w:val="14"/>
  </w:num>
  <w:num w:numId="24">
    <w:abstractNumId w:val="39"/>
  </w:num>
  <w:num w:numId="25">
    <w:abstractNumId w:val="38"/>
  </w:num>
  <w:num w:numId="26">
    <w:abstractNumId w:val="6"/>
  </w:num>
  <w:num w:numId="27">
    <w:abstractNumId w:val="16"/>
  </w:num>
  <w:num w:numId="28">
    <w:abstractNumId w:val="9"/>
  </w:num>
  <w:num w:numId="29">
    <w:abstractNumId w:val="27"/>
  </w:num>
  <w:num w:numId="30">
    <w:abstractNumId w:val="41"/>
  </w:num>
  <w:num w:numId="31">
    <w:abstractNumId w:val="8"/>
  </w:num>
  <w:num w:numId="32">
    <w:abstractNumId w:val="26"/>
  </w:num>
  <w:num w:numId="33">
    <w:abstractNumId w:val="7"/>
  </w:num>
  <w:num w:numId="34">
    <w:abstractNumId w:val="13"/>
  </w:num>
  <w:num w:numId="35">
    <w:abstractNumId w:val="15"/>
  </w:num>
  <w:num w:numId="36">
    <w:abstractNumId w:val="18"/>
  </w:num>
  <w:num w:numId="37">
    <w:abstractNumId w:val="0"/>
  </w:num>
  <w:num w:numId="38">
    <w:abstractNumId w:val="11"/>
  </w:num>
  <w:num w:numId="39">
    <w:abstractNumId w:val="21"/>
  </w:num>
  <w:num w:numId="40">
    <w:abstractNumId w:val="24"/>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5651"/>
    <w:rsid w:val="00094E6B"/>
    <w:rsid w:val="000A0D98"/>
    <w:rsid w:val="000A687B"/>
    <w:rsid w:val="000A7832"/>
    <w:rsid w:val="000B3A09"/>
    <w:rsid w:val="000C1F31"/>
    <w:rsid w:val="000D117E"/>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B3512"/>
    <w:rsid w:val="001C06F8"/>
    <w:rsid w:val="001E7B7E"/>
    <w:rsid w:val="001F292C"/>
    <w:rsid w:val="00211EB7"/>
    <w:rsid w:val="00226289"/>
    <w:rsid w:val="0022768A"/>
    <w:rsid w:val="002506A1"/>
    <w:rsid w:val="00263E12"/>
    <w:rsid w:val="0027099F"/>
    <w:rsid w:val="002804C0"/>
    <w:rsid w:val="00285365"/>
    <w:rsid w:val="002A584C"/>
    <w:rsid w:val="002B256E"/>
    <w:rsid w:val="002B537C"/>
    <w:rsid w:val="002E2013"/>
    <w:rsid w:val="002E221A"/>
    <w:rsid w:val="002E33F1"/>
    <w:rsid w:val="003058D6"/>
    <w:rsid w:val="00324FC9"/>
    <w:rsid w:val="00331842"/>
    <w:rsid w:val="00333D1F"/>
    <w:rsid w:val="00337854"/>
    <w:rsid w:val="003420FF"/>
    <w:rsid w:val="00360930"/>
    <w:rsid w:val="00364C93"/>
    <w:rsid w:val="00371F59"/>
    <w:rsid w:val="00391075"/>
    <w:rsid w:val="003951E9"/>
    <w:rsid w:val="0039695F"/>
    <w:rsid w:val="003B0A4C"/>
    <w:rsid w:val="003C5DE2"/>
    <w:rsid w:val="003E0CDE"/>
    <w:rsid w:val="003F1C1E"/>
    <w:rsid w:val="003F442E"/>
    <w:rsid w:val="00401BCE"/>
    <w:rsid w:val="00411FA3"/>
    <w:rsid w:val="00417933"/>
    <w:rsid w:val="004674FB"/>
    <w:rsid w:val="00475CA6"/>
    <w:rsid w:val="00476271"/>
    <w:rsid w:val="00486C56"/>
    <w:rsid w:val="00490402"/>
    <w:rsid w:val="004C0312"/>
    <w:rsid w:val="004C7642"/>
    <w:rsid w:val="004D2CF6"/>
    <w:rsid w:val="004D5FB4"/>
    <w:rsid w:val="004D70E5"/>
    <w:rsid w:val="004E3A2A"/>
    <w:rsid w:val="004E5C7A"/>
    <w:rsid w:val="004F14B2"/>
    <w:rsid w:val="004F2DAF"/>
    <w:rsid w:val="00523008"/>
    <w:rsid w:val="00532B63"/>
    <w:rsid w:val="00542542"/>
    <w:rsid w:val="00544D03"/>
    <w:rsid w:val="00547824"/>
    <w:rsid w:val="00562D6C"/>
    <w:rsid w:val="005864CE"/>
    <w:rsid w:val="005A1849"/>
    <w:rsid w:val="005A351A"/>
    <w:rsid w:val="005B677A"/>
    <w:rsid w:val="005D5969"/>
    <w:rsid w:val="005E3736"/>
    <w:rsid w:val="00600395"/>
    <w:rsid w:val="0060621A"/>
    <w:rsid w:val="00623F92"/>
    <w:rsid w:val="00626D9C"/>
    <w:rsid w:val="00635642"/>
    <w:rsid w:val="0063697D"/>
    <w:rsid w:val="00644FB9"/>
    <w:rsid w:val="00646492"/>
    <w:rsid w:val="00671978"/>
    <w:rsid w:val="0067480E"/>
    <w:rsid w:val="00675159"/>
    <w:rsid w:val="00697962"/>
    <w:rsid w:val="006A23DC"/>
    <w:rsid w:val="006A2A48"/>
    <w:rsid w:val="006B623C"/>
    <w:rsid w:val="006C1674"/>
    <w:rsid w:val="006C2ED7"/>
    <w:rsid w:val="006E1D3D"/>
    <w:rsid w:val="006F2AF5"/>
    <w:rsid w:val="00702359"/>
    <w:rsid w:val="00703D04"/>
    <w:rsid w:val="00710239"/>
    <w:rsid w:val="00712B9C"/>
    <w:rsid w:val="007229A8"/>
    <w:rsid w:val="00726176"/>
    <w:rsid w:val="00743A19"/>
    <w:rsid w:val="00751A0E"/>
    <w:rsid w:val="00757D22"/>
    <w:rsid w:val="00773BAA"/>
    <w:rsid w:val="007745E1"/>
    <w:rsid w:val="00794567"/>
    <w:rsid w:val="007A6114"/>
    <w:rsid w:val="007B61E0"/>
    <w:rsid w:val="007C2B83"/>
    <w:rsid w:val="007F29E6"/>
    <w:rsid w:val="007F73E6"/>
    <w:rsid w:val="00805347"/>
    <w:rsid w:val="00816F2B"/>
    <w:rsid w:val="008171F0"/>
    <w:rsid w:val="00822C14"/>
    <w:rsid w:val="00834855"/>
    <w:rsid w:val="00835168"/>
    <w:rsid w:val="00840A9D"/>
    <w:rsid w:val="008728F7"/>
    <w:rsid w:val="008732A5"/>
    <w:rsid w:val="00877B74"/>
    <w:rsid w:val="00894E7C"/>
    <w:rsid w:val="008A3129"/>
    <w:rsid w:val="008B26CF"/>
    <w:rsid w:val="008B5D51"/>
    <w:rsid w:val="008F1AEF"/>
    <w:rsid w:val="008F3009"/>
    <w:rsid w:val="008F3F19"/>
    <w:rsid w:val="008F685D"/>
    <w:rsid w:val="00905B48"/>
    <w:rsid w:val="00907974"/>
    <w:rsid w:val="009102FF"/>
    <w:rsid w:val="0093612C"/>
    <w:rsid w:val="00946348"/>
    <w:rsid w:val="00956D67"/>
    <w:rsid w:val="00957D5E"/>
    <w:rsid w:val="009601AD"/>
    <w:rsid w:val="00967EC2"/>
    <w:rsid w:val="009940E2"/>
    <w:rsid w:val="00997371"/>
    <w:rsid w:val="009A1040"/>
    <w:rsid w:val="009A65F9"/>
    <w:rsid w:val="009B313A"/>
    <w:rsid w:val="009B4518"/>
    <w:rsid w:val="009C1CB0"/>
    <w:rsid w:val="009C299E"/>
    <w:rsid w:val="009C31F1"/>
    <w:rsid w:val="009C40EB"/>
    <w:rsid w:val="009D278A"/>
    <w:rsid w:val="009D522C"/>
    <w:rsid w:val="009E57C1"/>
    <w:rsid w:val="009F6C23"/>
    <w:rsid w:val="00A0011C"/>
    <w:rsid w:val="00A124DA"/>
    <w:rsid w:val="00A25F78"/>
    <w:rsid w:val="00A27736"/>
    <w:rsid w:val="00A355B8"/>
    <w:rsid w:val="00A44F84"/>
    <w:rsid w:val="00A8213E"/>
    <w:rsid w:val="00A87A2B"/>
    <w:rsid w:val="00A93A80"/>
    <w:rsid w:val="00A96553"/>
    <w:rsid w:val="00AB0CBB"/>
    <w:rsid w:val="00AC5F3A"/>
    <w:rsid w:val="00AC6312"/>
    <w:rsid w:val="00AE2C7D"/>
    <w:rsid w:val="00AF24D8"/>
    <w:rsid w:val="00B03221"/>
    <w:rsid w:val="00B22D37"/>
    <w:rsid w:val="00B232E2"/>
    <w:rsid w:val="00B36A48"/>
    <w:rsid w:val="00B43628"/>
    <w:rsid w:val="00B5403C"/>
    <w:rsid w:val="00B55CEF"/>
    <w:rsid w:val="00B6253B"/>
    <w:rsid w:val="00B8360D"/>
    <w:rsid w:val="00B917C0"/>
    <w:rsid w:val="00B95AA5"/>
    <w:rsid w:val="00BB000F"/>
    <w:rsid w:val="00BB1930"/>
    <w:rsid w:val="00BB79E6"/>
    <w:rsid w:val="00BC49A5"/>
    <w:rsid w:val="00BC7DDC"/>
    <w:rsid w:val="00BD238B"/>
    <w:rsid w:val="00BE0907"/>
    <w:rsid w:val="00BE7277"/>
    <w:rsid w:val="00BF28DD"/>
    <w:rsid w:val="00C105FB"/>
    <w:rsid w:val="00C12643"/>
    <w:rsid w:val="00C22012"/>
    <w:rsid w:val="00C25B3D"/>
    <w:rsid w:val="00C51C21"/>
    <w:rsid w:val="00C538DE"/>
    <w:rsid w:val="00C648C9"/>
    <w:rsid w:val="00C77318"/>
    <w:rsid w:val="00C80A61"/>
    <w:rsid w:val="00C926A3"/>
    <w:rsid w:val="00C96242"/>
    <w:rsid w:val="00CA1255"/>
    <w:rsid w:val="00CB23AA"/>
    <w:rsid w:val="00CC6B72"/>
    <w:rsid w:val="00CD15B0"/>
    <w:rsid w:val="00CD42F8"/>
    <w:rsid w:val="00CE345C"/>
    <w:rsid w:val="00CE44EE"/>
    <w:rsid w:val="00D0096D"/>
    <w:rsid w:val="00D0799A"/>
    <w:rsid w:val="00D16007"/>
    <w:rsid w:val="00D17EEE"/>
    <w:rsid w:val="00D21223"/>
    <w:rsid w:val="00D72CDA"/>
    <w:rsid w:val="00D74D9D"/>
    <w:rsid w:val="00D77484"/>
    <w:rsid w:val="00D935B9"/>
    <w:rsid w:val="00DD1205"/>
    <w:rsid w:val="00DE4220"/>
    <w:rsid w:val="00DE517B"/>
    <w:rsid w:val="00DF1708"/>
    <w:rsid w:val="00DF30F2"/>
    <w:rsid w:val="00E02B5A"/>
    <w:rsid w:val="00E1124A"/>
    <w:rsid w:val="00E15171"/>
    <w:rsid w:val="00E216F6"/>
    <w:rsid w:val="00E21FA5"/>
    <w:rsid w:val="00E240C8"/>
    <w:rsid w:val="00E243C5"/>
    <w:rsid w:val="00E415E4"/>
    <w:rsid w:val="00E44F81"/>
    <w:rsid w:val="00E537CB"/>
    <w:rsid w:val="00E57F3F"/>
    <w:rsid w:val="00E67B12"/>
    <w:rsid w:val="00E72374"/>
    <w:rsid w:val="00E74121"/>
    <w:rsid w:val="00E922EE"/>
    <w:rsid w:val="00E9334F"/>
    <w:rsid w:val="00E936C5"/>
    <w:rsid w:val="00E96058"/>
    <w:rsid w:val="00EB220A"/>
    <w:rsid w:val="00EB3415"/>
    <w:rsid w:val="00EB3A5E"/>
    <w:rsid w:val="00ED32A9"/>
    <w:rsid w:val="00EE05E6"/>
    <w:rsid w:val="00EF5364"/>
    <w:rsid w:val="00F037EE"/>
    <w:rsid w:val="00F11291"/>
    <w:rsid w:val="00F22E06"/>
    <w:rsid w:val="00F2463C"/>
    <w:rsid w:val="00F420B8"/>
    <w:rsid w:val="00F44EC7"/>
    <w:rsid w:val="00F45569"/>
    <w:rsid w:val="00F72184"/>
    <w:rsid w:val="00F821D2"/>
    <w:rsid w:val="00F86C79"/>
    <w:rsid w:val="00F87DED"/>
    <w:rsid w:val="00FB11F6"/>
    <w:rsid w:val="00FB3228"/>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82A0"/>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customStyle="1" w:styleId="numbers">
    <w:name w:val="numbers"/>
    <w:basedOn w:val="Normal"/>
    <w:rsid w:val="00C25B3D"/>
    <w:pPr>
      <w:numPr>
        <w:numId w:val="38"/>
      </w:numPr>
      <w:tabs>
        <w:tab w:val="clear" w:pos="2835"/>
      </w:tabs>
      <w:spacing w:before="0" w:after="240" w:line="240" w:lineRule="auto"/>
      <w:jc w:val="both"/>
    </w:pPr>
    <w:rPr>
      <w:rFonts w:ascii="Times New Roman" w:eastAsia="Times New Roman" w:hAnsi="Times New Roman" w:cs="Times New Roman"/>
      <w:szCs w:val="24"/>
      <w:lang w:val="en-US"/>
    </w:rPr>
  </w:style>
  <w:style w:type="paragraph" w:styleId="BodyTextIndent">
    <w:name w:val="Body Text Indent"/>
    <w:basedOn w:val="Normal"/>
    <w:link w:val="BodyTextIndentChar"/>
    <w:uiPriority w:val="99"/>
    <w:semiHidden/>
    <w:unhideWhenUsed/>
    <w:rsid w:val="00EF5364"/>
    <w:pPr>
      <w:ind w:left="283"/>
    </w:pPr>
  </w:style>
  <w:style w:type="character" w:customStyle="1" w:styleId="BodyTextIndentChar">
    <w:name w:val="Body Text Indent Char"/>
    <w:basedOn w:val="DefaultParagraphFont"/>
    <w:link w:val="BodyTextIndent"/>
    <w:uiPriority w:val="99"/>
    <w:semiHidden/>
    <w:rsid w:val="00EF5364"/>
    <w:rPr>
      <w:rFonts w:ascii="Gill Sans MT" w:hAnsi="Gill Sans MT"/>
      <w:sz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F685D"/>
    <w:rPr>
      <w:rFonts w:ascii="Gill Sans MT" w:hAnsi="Gill Sans MT"/>
      <w:sz w:val="24"/>
    </w:rPr>
  </w:style>
  <w:style w:type="paragraph" w:customStyle="1" w:styleId="paragraph">
    <w:name w:val="paragraph"/>
    <w:basedOn w:val="Normal"/>
    <w:uiPriority w:val="99"/>
    <w:rsid w:val="008F685D"/>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8F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568270145">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servicesaustralia.gov.au%2Findividuals%2Fservices%2Fmedicare%2Faustralian-immunisation-register%2Fwhat-register%2Fimmunisation-medical-exemptions%23a3&amp;data=04%7C01%7CYvette.Steele%40stategrowth.tas.gov.au%7Cb32d4a49ff0f442a7bd808d9c10d05c8%7C64ebab8accf44b5ca2d32b4e972d96b2%7C0%7C0%7C637753083959685081%7CUnknown%7CTWFpbGZsb3d8eyJWIjoiMC4wLjAwMDAiLCJQIjoiV2luMzIiLCJBTiI6Ik1haWwiLCJXVCI6Mn0%3D%7C3000&amp;sdata=LmQCswjUljEe3wKcIkp7dhPXmdQdXD2duA8nUmdMm7k%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ECE0-9624-4F6C-973E-AEF369A5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2</cp:revision>
  <cp:lastPrinted>2019-06-04T04:20:00Z</cp:lastPrinted>
  <dcterms:created xsi:type="dcterms:W3CDTF">2022-07-11T02:39:00Z</dcterms:created>
  <dcterms:modified xsi:type="dcterms:W3CDTF">2022-07-11T02:39:00Z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