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7E18" w14:textId="77777777" w:rsidR="008E14B5" w:rsidRPr="00842ACA" w:rsidRDefault="008E14B5" w:rsidP="008E14B5">
      <w:pPr>
        <w:rPr>
          <w:rFonts w:ascii="Century Gothic" w:hAnsi="Century Gothic"/>
        </w:rPr>
      </w:pPr>
      <w:r w:rsidRPr="00842ACA">
        <w:rPr>
          <w:rFonts w:ascii="Century Gothic" w:hAnsi="Century Gothic"/>
          <w:noProof/>
        </w:rPr>
        <w:drawing>
          <wp:anchor distT="0" distB="0" distL="114300" distR="114300" simplePos="0" relativeHeight="251660288" behindDoc="0" locked="0" layoutInCell="1" allowOverlap="1" wp14:anchorId="040C8234" wp14:editId="6EEBB285">
            <wp:simplePos x="0" y="0"/>
            <wp:positionH relativeFrom="column">
              <wp:posOffset>-6985</wp:posOffset>
            </wp:positionH>
            <wp:positionV relativeFrom="paragraph">
              <wp:posOffset>-294269</wp:posOffset>
            </wp:positionV>
            <wp:extent cx="2130724" cy="734215"/>
            <wp:effectExtent l="0" t="0" r="317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0724" cy="734215"/>
                    </a:xfrm>
                    <a:prstGeom prst="rect">
                      <a:avLst/>
                    </a:prstGeom>
                  </pic:spPr>
                </pic:pic>
              </a:graphicData>
            </a:graphic>
            <wp14:sizeRelH relativeFrom="page">
              <wp14:pctWidth>0</wp14:pctWidth>
            </wp14:sizeRelH>
            <wp14:sizeRelV relativeFrom="page">
              <wp14:pctHeight>0</wp14:pctHeight>
            </wp14:sizeRelV>
          </wp:anchor>
        </w:drawing>
      </w:r>
      <w:r w:rsidRPr="00842ACA">
        <w:rPr>
          <w:rFonts w:ascii="Century Gothic" w:hAnsi="Century Gothic"/>
          <w:noProof/>
        </w:rPr>
        <mc:AlternateContent>
          <mc:Choice Requires="wps">
            <w:drawing>
              <wp:anchor distT="0" distB="0" distL="114300" distR="114300" simplePos="0" relativeHeight="251659264" behindDoc="0" locked="0" layoutInCell="1" allowOverlap="1" wp14:anchorId="632C89E8" wp14:editId="3EB37135">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84B1"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" fillcolor="#7ac4d9" stroked="f"/>
            </w:pict>
          </mc:Fallback>
        </mc:AlternateContent>
      </w:r>
    </w:p>
    <w:p w14:paraId="1EBA1019" w14:textId="2A28636F" w:rsidR="001366A8" w:rsidRPr="00842ACA" w:rsidRDefault="001366A8" w:rsidP="001366A8">
      <w:pPr>
        <w:rPr>
          <w:rFonts w:ascii="Century Gothic" w:hAnsi="Century Gothic"/>
        </w:rPr>
      </w:pPr>
      <w:r w:rsidRPr="00842ACA">
        <w:rPr>
          <w:rFonts w:ascii="Century Gothic" w:hAnsi="Century Gothic"/>
          <w:noProof/>
        </w:rPr>
        <mc:AlternateContent>
          <mc:Choice Requires="wps">
            <w:drawing>
              <wp:anchor distT="0" distB="0" distL="114300" distR="114300" simplePos="0" relativeHeight="251662336" behindDoc="0" locked="0" layoutInCell="1" allowOverlap="1" wp14:anchorId="47B64953" wp14:editId="6A7B6F0A">
                <wp:simplePos x="0" y="0"/>
                <wp:positionH relativeFrom="column">
                  <wp:posOffset>4062730</wp:posOffset>
                </wp:positionH>
                <wp:positionV relativeFrom="paragraph">
                  <wp:posOffset>-1160145</wp:posOffset>
                </wp:positionV>
                <wp:extent cx="2609850" cy="215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A804F" id="Rectangle 3" o:spid="_x0000_s1026" style="position:absolute;margin-left:319.9pt;margin-top:-91.35pt;width:205.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" fillcolor="#7ac4d9" stroked="f"/>
            </w:pict>
          </mc:Fallback>
        </mc:AlternateContent>
      </w:r>
    </w:p>
    <w:p w14:paraId="63085D75" w14:textId="77777777" w:rsidR="001366A8" w:rsidRPr="00842ACA" w:rsidRDefault="001366A8" w:rsidP="001366A8">
      <w:pPr>
        <w:rPr>
          <w:rFonts w:ascii="Century Gothic" w:hAnsi="Century Gothic"/>
        </w:rPr>
      </w:pPr>
    </w:p>
    <w:p w14:paraId="52F62B31" w14:textId="77777777" w:rsidR="001366A8" w:rsidRPr="00842ACA" w:rsidRDefault="001366A8" w:rsidP="001366A8">
      <w:pPr>
        <w:rPr>
          <w:rFonts w:ascii="Century Gothic" w:hAnsi="Century Gothic"/>
        </w:rPr>
      </w:pPr>
    </w:p>
    <w:p w14:paraId="48E3E0E6" w14:textId="77777777" w:rsidR="001366A8" w:rsidRPr="00842ACA" w:rsidRDefault="001366A8" w:rsidP="001366A8">
      <w:pPr>
        <w:pBdr>
          <w:top w:val="single" w:sz="36" w:space="1" w:color="auto"/>
        </w:pBdr>
        <w:rPr>
          <w:rFonts w:ascii="Century Gothic" w:hAnsi="Century Gothic"/>
        </w:rPr>
      </w:pPr>
    </w:p>
    <w:p w14:paraId="6937B92F" w14:textId="77777777" w:rsidR="001366A8" w:rsidRPr="00842ACA" w:rsidRDefault="001366A8" w:rsidP="001366A8">
      <w:pPr>
        <w:pBdr>
          <w:top w:val="single" w:sz="36" w:space="1" w:color="auto"/>
        </w:pBdr>
        <w:jc w:val="center"/>
        <w:rPr>
          <w:rFonts w:ascii="Century Gothic" w:hAnsi="Century Gothic" w:cs="Arial"/>
          <w:b/>
        </w:rPr>
      </w:pPr>
      <w:r w:rsidRPr="00842ACA">
        <w:rPr>
          <w:rFonts w:ascii="Century Gothic" w:hAnsi="Century Gothic" w:cs="Arial"/>
          <w:b/>
        </w:rPr>
        <w:t>Position Description</w:t>
      </w:r>
    </w:p>
    <w:p w14:paraId="19C833EA" w14:textId="77777777" w:rsidR="001366A8" w:rsidRPr="00842ACA" w:rsidRDefault="001366A8" w:rsidP="001366A8">
      <w:pPr>
        <w:pBdr>
          <w:top w:val="single" w:sz="36" w:space="1" w:color="auto"/>
        </w:pBdr>
        <w:jc w:val="center"/>
        <w:rPr>
          <w:rFonts w:ascii="Century Gothic" w:hAnsi="Century Gothic" w:cs="Arial"/>
          <w:b/>
        </w:rPr>
      </w:pPr>
    </w:p>
    <w:p w14:paraId="307C6ACE" w14:textId="456BA770" w:rsidR="001366A8" w:rsidRPr="00842ACA" w:rsidRDefault="001366A8" w:rsidP="001366A8">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t>Position</w:t>
      </w:r>
      <w:r w:rsidRPr="00842ACA">
        <w:rPr>
          <w:rFonts w:ascii="Century Gothic" w:hAnsi="Century Gothic" w:cs="Arial"/>
          <w:b/>
          <w:bCs/>
          <w:sz w:val="20"/>
          <w:szCs w:val="20"/>
        </w:rPr>
        <w:t xml:space="preserve"> Title:</w:t>
      </w:r>
      <w:r w:rsidRPr="00842ACA">
        <w:rPr>
          <w:rFonts w:ascii="Century Gothic" w:hAnsi="Century Gothic" w:cs="Arial"/>
          <w:b/>
          <w:bCs/>
          <w:sz w:val="20"/>
          <w:szCs w:val="20"/>
        </w:rPr>
        <w:tab/>
      </w:r>
      <w:r w:rsidR="002608FC" w:rsidRPr="002608FC">
        <w:rPr>
          <w:rFonts w:ascii="Century Gothic" w:hAnsi="Century Gothic" w:cs="Arial"/>
          <w:sz w:val="20"/>
          <w:szCs w:val="20"/>
        </w:rPr>
        <w:t>Prospect Intelligence Officer</w:t>
      </w:r>
    </w:p>
    <w:p w14:paraId="301A2FA9" w14:textId="6A6C96BE" w:rsidR="001366A8" w:rsidRPr="00842ACA" w:rsidRDefault="001366A8" w:rsidP="001366A8">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t>Position</w:t>
      </w:r>
      <w:r w:rsidRPr="00842ACA">
        <w:rPr>
          <w:rFonts w:ascii="Century Gothic" w:hAnsi="Century Gothic" w:cs="Arial"/>
          <w:b/>
          <w:bCs/>
          <w:sz w:val="20"/>
          <w:szCs w:val="20"/>
        </w:rPr>
        <w:t xml:space="preserve"> Classification:</w:t>
      </w:r>
      <w:r w:rsidRPr="00842ACA">
        <w:rPr>
          <w:rFonts w:ascii="Century Gothic" w:hAnsi="Century Gothic" w:cs="Arial"/>
          <w:b/>
          <w:bCs/>
          <w:sz w:val="20"/>
          <w:szCs w:val="20"/>
        </w:rPr>
        <w:tab/>
      </w:r>
      <w:r w:rsidR="002608FC" w:rsidRPr="002608FC">
        <w:rPr>
          <w:rFonts w:ascii="Century Gothic" w:hAnsi="Century Gothic" w:cs="Arial"/>
          <w:sz w:val="20"/>
          <w:szCs w:val="20"/>
        </w:rPr>
        <w:t>Level 6</w:t>
      </w:r>
    </w:p>
    <w:p w14:paraId="77A34387" w14:textId="6A02AD96" w:rsidR="001366A8" w:rsidRPr="00842ACA" w:rsidRDefault="001366A8" w:rsidP="001366A8">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t>Position</w:t>
      </w:r>
      <w:r w:rsidRPr="00842ACA">
        <w:rPr>
          <w:rFonts w:ascii="Century Gothic" w:hAnsi="Century Gothic" w:cs="Arial"/>
          <w:b/>
          <w:bCs/>
          <w:sz w:val="20"/>
          <w:szCs w:val="20"/>
        </w:rPr>
        <w:t xml:space="preserve"> Number:</w:t>
      </w:r>
      <w:r w:rsidRPr="00842ACA">
        <w:rPr>
          <w:rFonts w:ascii="Century Gothic" w:hAnsi="Century Gothic" w:cs="Arial"/>
          <w:b/>
          <w:bCs/>
          <w:sz w:val="20"/>
          <w:szCs w:val="20"/>
          <w:lang w:val="en-US"/>
        </w:rPr>
        <w:tab/>
      </w:r>
      <w:r w:rsidR="002608FC" w:rsidRPr="002608FC">
        <w:rPr>
          <w:rFonts w:ascii="Century Gothic" w:hAnsi="Century Gothic" w:cs="Arial"/>
          <w:sz w:val="20"/>
          <w:szCs w:val="20"/>
          <w:lang w:val="en-US"/>
        </w:rPr>
        <w:t xml:space="preserve">309977, 311156, 311157, </w:t>
      </w:r>
      <w:proofErr w:type="gramStart"/>
      <w:r w:rsidR="002608FC" w:rsidRPr="002608FC">
        <w:rPr>
          <w:rFonts w:ascii="Century Gothic" w:hAnsi="Century Gothic" w:cs="Arial"/>
          <w:sz w:val="20"/>
          <w:szCs w:val="20"/>
          <w:lang w:val="en-US"/>
        </w:rPr>
        <w:t>312810</w:t>
      </w:r>
      <w:proofErr w:type="gramEnd"/>
    </w:p>
    <w:p w14:paraId="0923E570" w14:textId="16AA0B88" w:rsidR="001366A8" w:rsidRPr="00842ACA" w:rsidRDefault="001366A8" w:rsidP="00476AF4">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t>Faculty/Office:</w:t>
      </w:r>
      <w:r w:rsidRPr="00842ACA">
        <w:rPr>
          <w:rFonts w:ascii="Century Gothic" w:hAnsi="Century Gothic" w:cs="Arial"/>
          <w:b/>
          <w:bCs/>
          <w:sz w:val="20"/>
          <w:szCs w:val="20"/>
          <w:lang w:val="en-US"/>
        </w:rPr>
        <w:tab/>
      </w:r>
      <w:r w:rsidR="002608FC" w:rsidRPr="002608FC">
        <w:rPr>
          <w:rFonts w:ascii="Century Gothic" w:hAnsi="Century Gothic" w:cs="Arial"/>
          <w:sz w:val="20"/>
          <w:szCs w:val="20"/>
        </w:rPr>
        <w:t>Development and Alumni Relations</w:t>
      </w:r>
      <w:r w:rsidRPr="00842ACA">
        <w:rPr>
          <w:rFonts w:ascii="Century Gothic" w:hAnsi="Century Gothic" w:cs="Arial"/>
          <w:b/>
          <w:bCs/>
          <w:sz w:val="20"/>
          <w:szCs w:val="20"/>
          <w:lang w:val="en-US"/>
        </w:rPr>
        <w:tab/>
      </w:r>
    </w:p>
    <w:p w14:paraId="4125BBB3" w14:textId="21F3C5DB" w:rsidR="001366A8" w:rsidRPr="00842ACA" w:rsidRDefault="001366A8" w:rsidP="001366A8">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t>Supervisor</w:t>
      </w:r>
      <w:r w:rsidRPr="00842ACA">
        <w:rPr>
          <w:rFonts w:ascii="Century Gothic" w:hAnsi="Century Gothic" w:cs="Arial"/>
          <w:b/>
          <w:bCs/>
          <w:sz w:val="20"/>
          <w:szCs w:val="20"/>
        </w:rPr>
        <w:t xml:space="preserve"> Title:</w:t>
      </w:r>
      <w:r w:rsidRPr="00842ACA">
        <w:rPr>
          <w:rFonts w:ascii="Century Gothic" w:hAnsi="Century Gothic" w:cs="Arial"/>
          <w:sz w:val="20"/>
          <w:szCs w:val="20"/>
        </w:rPr>
        <w:t xml:space="preserve"> </w:t>
      </w:r>
      <w:r w:rsidRPr="00842ACA">
        <w:rPr>
          <w:rFonts w:ascii="Century Gothic" w:hAnsi="Century Gothic" w:cs="Arial"/>
          <w:sz w:val="20"/>
          <w:szCs w:val="20"/>
        </w:rPr>
        <w:tab/>
      </w:r>
      <w:r w:rsidR="00476AF4">
        <w:rPr>
          <w:rFonts w:ascii="Century Gothic" w:hAnsi="Century Gothic" w:cs="Arial"/>
          <w:sz w:val="20"/>
          <w:szCs w:val="20"/>
        </w:rPr>
        <w:t xml:space="preserve">Senior </w:t>
      </w:r>
      <w:r w:rsidR="002608FC" w:rsidRPr="002608FC">
        <w:rPr>
          <w:rFonts w:ascii="Century Gothic" w:hAnsi="Century Gothic" w:cs="Arial"/>
          <w:sz w:val="20"/>
          <w:szCs w:val="20"/>
        </w:rPr>
        <w:t>Manager, Prospect Development</w:t>
      </w:r>
    </w:p>
    <w:p w14:paraId="5F9E9CD7" w14:textId="034A59FD" w:rsidR="001366A8" w:rsidRPr="00842ACA" w:rsidRDefault="001366A8" w:rsidP="001366A8">
      <w:pPr>
        <w:pBdr>
          <w:top w:val="single" w:sz="36" w:space="1" w:color="auto"/>
        </w:pBdr>
        <w:tabs>
          <w:tab w:val="right" w:pos="3119"/>
          <w:tab w:val="left" w:pos="3686"/>
        </w:tabs>
        <w:spacing w:before="120" w:after="120"/>
        <w:ind w:left="3686" w:hanging="3686"/>
        <w:rPr>
          <w:rFonts w:ascii="Century Gothic" w:hAnsi="Century Gothic" w:cs="Arial"/>
          <w:sz w:val="20"/>
          <w:szCs w:val="20"/>
        </w:rPr>
      </w:pPr>
      <w:r w:rsidRPr="00842ACA">
        <w:rPr>
          <w:rFonts w:ascii="Century Gothic" w:hAnsi="Century Gothic" w:cs="Arial"/>
          <w:b/>
          <w:bCs/>
          <w:sz w:val="20"/>
          <w:szCs w:val="20"/>
          <w:lang w:val="en-US"/>
        </w:rPr>
        <w:tab/>
      </w:r>
      <w:r w:rsidRPr="00842ACA">
        <w:rPr>
          <w:rFonts w:ascii="Century Gothic" w:hAnsi="Century Gothic" w:cs="Arial"/>
          <w:b/>
          <w:bCs/>
          <w:sz w:val="20"/>
          <w:szCs w:val="20"/>
        </w:rPr>
        <w:t>Supervisor Position Number:</w:t>
      </w:r>
      <w:r w:rsidRPr="00842ACA">
        <w:rPr>
          <w:rFonts w:ascii="Century Gothic" w:hAnsi="Century Gothic" w:cs="Arial"/>
          <w:b/>
          <w:bCs/>
          <w:sz w:val="20"/>
          <w:szCs w:val="20"/>
        </w:rPr>
        <w:tab/>
      </w:r>
      <w:r w:rsidR="002608FC" w:rsidRPr="002608FC">
        <w:rPr>
          <w:rFonts w:ascii="Century Gothic" w:hAnsi="Century Gothic" w:cs="Arial"/>
          <w:sz w:val="20"/>
          <w:szCs w:val="20"/>
        </w:rPr>
        <w:t>307971</w:t>
      </w:r>
    </w:p>
    <w:p w14:paraId="62F3C3A3" w14:textId="77777777"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 xml:space="preserve">Your work area </w:t>
      </w:r>
    </w:p>
    <w:p w14:paraId="60124B1C" w14:textId="4FB2FCA2" w:rsidR="00445D03" w:rsidRPr="00842ACA" w:rsidRDefault="00EE401A" w:rsidP="00445D03">
      <w:pPr>
        <w:spacing w:after="240"/>
        <w:rPr>
          <w:rFonts w:ascii="Century Gothic" w:hAnsi="Century Gothic" w:cs="Arial"/>
          <w:sz w:val="20"/>
          <w:szCs w:val="20"/>
        </w:rPr>
      </w:pPr>
      <w:bookmarkStart w:id="0" w:name="_Hlk86830224"/>
      <w:r w:rsidRPr="00EE401A">
        <w:rPr>
          <w:rFonts w:ascii="Century Gothic" w:hAnsi="Century Gothic" w:cs="Arial"/>
          <w:sz w:val="20"/>
          <w:szCs w:val="20"/>
        </w:rPr>
        <w:t xml:space="preserve">Development and Alumni Relations [DAR] oversees the University’s alumni, philanthropic and community </w:t>
      </w:r>
      <w:r w:rsidR="00D467F5">
        <w:rPr>
          <w:rFonts w:ascii="Century Gothic" w:hAnsi="Century Gothic" w:cs="Arial"/>
          <w:sz w:val="20"/>
          <w:szCs w:val="20"/>
        </w:rPr>
        <w:t xml:space="preserve">engagement </w:t>
      </w:r>
      <w:r w:rsidRPr="00EE401A">
        <w:rPr>
          <w:rFonts w:ascii="Century Gothic" w:hAnsi="Century Gothic" w:cs="Arial"/>
          <w:sz w:val="20"/>
          <w:szCs w:val="20"/>
        </w:rPr>
        <w:t xml:space="preserve">strategies. The function works collaboratively across the University to embed philanthropic and engagement activity into the University’s operations. The core responsibilities of the team </w:t>
      </w:r>
      <w:proofErr w:type="gramStart"/>
      <w:r w:rsidRPr="00EE401A">
        <w:rPr>
          <w:rFonts w:ascii="Century Gothic" w:hAnsi="Century Gothic" w:cs="Arial"/>
          <w:sz w:val="20"/>
          <w:szCs w:val="20"/>
        </w:rPr>
        <w:t>is</w:t>
      </w:r>
      <w:proofErr w:type="gramEnd"/>
      <w:r w:rsidRPr="00EE401A">
        <w:rPr>
          <w:rFonts w:ascii="Century Gothic" w:hAnsi="Century Gothic" w:cs="Arial"/>
          <w:sz w:val="20"/>
          <w:szCs w:val="20"/>
        </w:rPr>
        <w:t xml:space="preserve"> to lead and build on the University’s alumni, </w:t>
      </w:r>
      <w:r w:rsidR="008A4EEB" w:rsidRPr="00EE401A">
        <w:rPr>
          <w:rFonts w:ascii="Century Gothic" w:hAnsi="Century Gothic" w:cs="Arial"/>
          <w:sz w:val="20"/>
          <w:szCs w:val="20"/>
        </w:rPr>
        <w:t>donor,</w:t>
      </w:r>
      <w:r w:rsidRPr="00EE401A">
        <w:rPr>
          <w:rFonts w:ascii="Century Gothic" w:hAnsi="Century Gothic" w:cs="Arial"/>
          <w:sz w:val="20"/>
          <w:szCs w:val="20"/>
        </w:rPr>
        <w:t xml:space="preserve"> and community relations to advance the University goals.</w:t>
      </w:r>
    </w:p>
    <w:bookmarkEnd w:id="0"/>
    <w:p w14:paraId="1272D0BD" w14:textId="77777777"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Reporting structure</w:t>
      </w:r>
    </w:p>
    <w:p w14:paraId="59BEAF50" w14:textId="259C9476" w:rsidR="001366A8" w:rsidRPr="00842ACA" w:rsidRDefault="001366A8" w:rsidP="001366A8">
      <w:pPr>
        <w:spacing w:before="100" w:beforeAutospacing="1" w:after="100" w:afterAutospacing="1"/>
        <w:jc w:val="both"/>
        <w:rPr>
          <w:rFonts w:ascii="Century Gothic" w:hAnsi="Century Gothic" w:cs="Arial"/>
          <w:sz w:val="21"/>
          <w:szCs w:val="21"/>
        </w:rPr>
      </w:pPr>
      <w:r w:rsidRPr="00842ACA">
        <w:rPr>
          <w:rFonts w:ascii="Century Gothic" w:hAnsi="Century Gothic" w:cs="Arial"/>
          <w:sz w:val="20"/>
          <w:szCs w:val="20"/>
        </w:rPr>
        <w:t xml:space="preserve">Reports to: </w:t>
      </w:r>
      <w:r w:rsidR="00476AF4">
        <w:rPr>
          <w:rFonts w:ascii="Century Gothic" w:hAnsi="Century Gothic" w:cs="Arial"/>
          <w:sz w:val="20"/>
          <w:szCs w:val="20"/>
        </w:rPr>
        <w:t>Senior</w:t>
      </w:r>
      <w:r w:rsidR="00445D03" w:rsidRPr="00842ACA">
        <w:rPr>
          <w:rFonts w:ascii="Century Gothic" w:hAnsi="Century Gothic" w:cs="Arial"/>
          <w:sz w:val="20"/>
          <w:szCs w:val="20"/>
        </w:rPr>
        <w:t xml:space="preserve"> </w:t>
      </w:r>
      <w:r w:rsidR="00956D07" w:rsidRPr="00842ACA">
        <w:rPr>
          <w:rFonts w:ascii="Century Gothic" w:hAnsi="Century Gothic" w:cs="Arial"/>
          <w:sz w:val="20"/>
          <w:szCs w:val="20"/>
        </w:rPr>
        <w:t xml:space="preserve">Manager, </w:t>
      </w:r>
      <w:r w:rsidR="00EB4C40" w:rsidRPr="00EB4C40">
        <w:rPr>
          <w:rFonts w:ascii="Century Gothic" w:hAnsi="Century Gothic" w:cs="Arial"/>
          <w:sz w:val="20"/>
          <w:szCs w:val="20"/>
        </w:rPr>
        <w:t>Prospect Development</w:t>
      </w:r>
      <w:r w:rsidR="00EB4C40">
        <w:rPr>
          <w:rFonts w:ascii="Century Gothic" w:hAnsi="Century Gothic" w:cs="Arial"/>
          <w:sz w:val="20"/>
          <w:szCs w:val="20"/>
        </w:rPr>
        <w:t>.</w:t>
      </w:r>
    </w:p>
    <w:p w14:paraId="035862F0" w14:textId="77777777"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 xml:space="preserve">Your role </w:t>
      </w:r>
    </w:p>
    <w:p w14:paraId="660A57A0" w14:textId="581318C3" w:rsidR="00C934E9" w:rsidRPr="00842ACA" w:rsidRDefault="00C934E9" w:rsidP="001366A8">
      <w:pPr>
        <w:jc w:val="both"/>
        <w:rPr>
          <w:rFonts w:ascii="Century Gothic" w:hAnsi="Century Gothic" w:cs="Arial"/>
          <w:sz w:val="20"/>
          <w:szCs w:val="20"/>
        </w:rPr>
      </w:pPr>
      <w:r w:rsidRPr="00C934E9">
        <w:rPr>
          <w:rFonts w:ascii="Century Gothic" w:hAnsi="Century Gothic" w:cs="Arial"/>
          <w:sz w:val="20"/>
          <w:szCs w:val="20"/>
        </w:rPr>
        <w:t xml:space="preserve">As the appointee you will, under limited direction, </w:t>
      </w:r>
      <w:r w:rsidR="00D467F5" w:rsidRPr="00D467F5">
        <w:rPr>
          <w:rFonts w:ascii="Century Gothic" w:hAnsi="Century Gothic" w:cs="Arial"/>
          <w:sz w:val="20"/>
          <w:szCs w:val="20"/>
        </w:rPr>
        <w:t>assist in the continued development of comprehensive prospect identification and research insights program to support strategic fundraising and engagement objectives</w:t>
      </w:r>
      <w:r w:rsidR="00D467F5">
        <w:rPr>
          <w:rFonts w:ascii="Century Gothic" w:hAnsi="Century Gothic" w:cs="Arial"/>
          <w:sz w:val="20"/>
          <w:szCs w:val="20"/>
        </w:rPr>
        <w:t xml:space="preserve"> </w:t>
      </w:r>
      <w:r w:rsidRPr="00C934E9">
        <w:rPr>
          <w:rFonts w:ascii="Century Gothic" w:hAnsi="Century Gothic" w:cs="Arial"/>
          <w:sz w:val="20"/>
          <w:szCs w:val="20"/>
        </w:rPr>
        <w:t xml:space="preserve">for </w:t>
      </w:r>
      <w:r w:rsidR="00D467F5">
        <w:rPr>
          <w:rFonts w:ascii="Century Gothic" w:hAnsi="Century Gothic" w:cs="Arial"/>
          <w:sz w:val="20"/>
          <w:szCs w:val="20"/>
        </w:rPr>
        <w:t>DAR</w:t>
      </w:r>
      <w:r w:rsidRPr="00C934E9">
        <w:rPr>
          <w:rFonts w:ascii="Century Gothic" w:hAnsi="Century Gothic" w:cs="Arial"/>
          <w:sz w:val="20"/>
          <w:szCs w:val="20"/>
        </w:rPr>
        <w:t xml:space="preserve"> staff.</w:t>
      </w:r>
    </w:p>
    <w:p w14:paraId="37FA4171" w14:textId="565ABEDE"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Your key responsibilities</w:t>
      </w:r>
    </w:p>
    <w:p w14:paraId="05A04A65" w14:textId="515E5DE2"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Identify and research fundraising prospects through various prospect research strategies</w:t>
      </w:r>
      <w:r>
        <w:rPr>
          <w:rFonts w:ascii="Century Gothic" w:hAnsi="Century Gothic" w:cs="Arial"/>
          <w:sz w:val="20"/>
          <w:szCs w:val="20"/>
        </w:rPr>
        <w:t>.</w:t>
      </w:r>
    </w:p>
    <w:p w14:paraId="5B4CECA2" w14:textId="77777777" w:rsidR="004E3DCF" w:rsidRPr="004E3DCF" w:rsidRDefault="004E3DCF" w:rsidP="004E3DCF">
      <w:pPr>
        <w:jc w:val="both"/>
        <w:rPr>
          <w:rFonts w:ascii="Century Gothic" w:hAnsi="Century Gothic" w:cs="Arial"/>
          <w:sz w:val="20"/>
          <w:szCs w:val="20"/>
        </w:rPr>
      </w:pPr>
    </w:p>
    <w:p w14:paraId="7152AF3F" w14:textId="311EFCE9"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Perform philanthropic investigation to confirm linkage, ability, and interests of prospects</w:t>
      </w:r>
      <w:r>
        <w:rPr>
          <w:rFonts w:ascii="Century Gothic" w:hAnsi="Century Gothic" w:cs="Arial"/>
          <w:sz w:val="20"/>
          <w:szCs w:val="20"/>
        </w:rPr>
        <w:t>.</w:t>
      </w:r>
    </w:p>
    <w:p w14:paraId="07535DD6" w14:textId="77777777" w:rsidR="004E3DCF" w:rsidRPr="004E3DCF" w:rsidRDefault="004E3DCF" w:rsidP="004E3DCF">
      <w:pPr>
        <w:jc w:val="both"/>
        <w:rPr>
          <w:rFonts w:ascii="Century Gothic" w:hAnsi="Century Gothic" w:cs="Arial"/>
          <w:sz w:val="20"/>
          <w:szCs w:val="20"/>
        </w:rPr>
      </w:pPr>
    </w:p>
    <w:p w14:paraId="0C1A0AB0" w14:textId="24438A40"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Prepare comprehensive profile reports on identified prospects in support of friend raising and fundraising activities being undertaken, planned, or proposed</w:t>
      </w:r>
      <w:r>
        <w:rPr>
          <w:rFonts w:ascii="Century Gothic" w:hAnsi="Century Gothic" w:cs="Arial"/>
          <w:sz w:val="20"/>
          <w:szCs w:val="20"/>
        </w:rPr>
        <w:t>.</w:t>
      </w:r>
    </w:p>
    <w:p w14:paraId="0E12A2A4" w14:textId="77777777" w:rsidR="004E3DCF" w:rsidRPr="004E3DCF" w:rsidRDefault="004E3DCF" w:rsidP="004E3DCF">
      <w:pPr>
        <w:jc w:val="both"/>
        <w:rPr>
          <w:rFonts w:ascii="Century Gothic" w:hAnsi="Century Gothic" w:cs="Arial"/>
          <w:sz w:val="20"/>
          <w:szCs w:val="20"/>
        </w:rPr>
      </w:pPr>
    </w:p>
    <w:p w14:paraId="5E18ACB8" w14:textId="38DED116"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 xml:space="preserve">Prepare documents (profiles, </w:t>
      </w:r>
      <w:r w:rsidR="008A4EEB" w:rsidRPr="004E3DCF">
        <w:rPr>
          <w:rFonts w:ascii="Century Gothic" w:hAnsi="Century Gothic" w:cs="Arial"/>
          <w:sz w:val="20"/>
          <w:szCs w:val="20"/>
        </w:rPr>
        <w:t>bios,</w:t>
      </w:r>
      <w:r w:rsidRPr="004E3DCF">
        <w:rPr>
          <w:rFonts w:ascii="Century Gothic" w:hAnsi="Century Gothic" w:cs="Arial"/>
          <w:sz w:val="20"/>
          <w:szCs w:val="20"/>
        </w:rPr>
        <w:t xml:space="preserve"> and project summaries) using style, grammar, and content appropriate to the specific audience in support of the fundraising activities being undertaken, </w:t>
      </w:r>
      <w:r w:rsidR="00AB037B" w:rsidRPr="004E3DCF">
        <w:rPr>
          <w:rFonts w:ascii="Century Gothic" w:hAnsi="Century Gothic" w:cs="Arial"/>
          <w:sz w:val="20"/>
          <w:szCs w:val="20"/>
        </w:rPr>
        <w:t>planned,</w:t>
      </w:r>
      <w:r w:rsidRPr="004E3DCF">
        <w:rPr>
          <w:rFonts w:ascii="Century Gothic" w:hAnsi="Century Gothic" w:cs="Arial"/>
          <w:sz w:val="20"/>
          <w:szCs w:val="20"/>
        </w:rPr>
        <w:t xml:space="preserve"> or proposed</w:t>
      </w:r>
      <w:r>
        <w:rPr>
          <w:rFonts w:ascii="Century Gothic" w:hAnsi="Century Gothic" w:cs="Arial"/>
          <w:sz w:val="20"/>
          <w:szCs w:val="20"/>
        </w:rPr>
        <w:t>.</w:t>
      </w:r>
    </w:p>
    <w:p w14:paraId="713BE4F4" w14:textId="77777777" w:rsidR="004E3DCF" w:rsidRPr="004E3DCF" w:rsidRDefault="004E3DCF" w:rsidP="004E3DCF">
      <w:pPr>
        <w:jc w:val="both"/>
        <w:rPr>
          <w:rFonts w:ascii="Century Gothic" w:hAnsi="Century Gothic" w:cs="Arial"/>
          <w:sz w:val="20"/>
          <w:szCs w:val="20"/>
        </w:rPr>
      </w:pPr>
    </w:p>
    <w:p w14:paraId="73A7042E" w14:textId="5C1A8410"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Liaise with the fundraising</w:t>
      </w:r>
      <w:r w:rsidR="00D467F5">
        <w:rPr>
          <w:rFonts w:ascii="Century Gothic" w:hAnsi="Century Gothic" w:cs="Arial"/>
          <w:sz w:val="20"/>
          <w:szCs w:val="20"/>
        </w:rPr>
        <w:t xml:space="preserve"> or alumni relations</w:t>
      </w:r>
      <w:r w:rsidRPr="004E3DCF">
        <w:rPr>
          <w:rFonts w:ascii="Century Gothic" w:hAnsi="Century Gothic" w:cs="Arial"/>
          <w:sz w:val="20"/>
          <w:szCs w:val="20"/>
        </w:rPr>
        <w:t xml:space="preserve"> staff to identify and research </w:t>
      </w:r>
      <w:r w:rsidR="00D467F5">
        <w:rPr>
          <w:rFonts w:ascii="Century Gothic" w:hAnsi="Century Gothic" w:cs="Arial"/>
          <w:sz w:val="20"/>
          <w:szCs w:val="20"/>
        </w:rPr>
        <w:t>persons of interest</w:t>
      </w:r>
      <w:r w:rsidRPr="004E3DCF">
        <w:rPr>
          <w:rFonts w:ascii="Century Gothic" w:hAnsi="Century Gothic" w:cs="Arial"/>
          <w:sz w:val="20"/>
          <w:szCs w:val="20"/>
        </w:rPr>
        <w:t xml:space="preserve"> for specific projects</w:t>
      </w:r>
      <w:r w:rsidR="00D467F5">
        <w:rPr>
          <w:rFonts w:ascii="Century Gothic" w:hAnsi="Century Gothic" w:cs="Arial"/>
          <w:sz w:val="20"/>
          <w:szCs w:val="20"/>
        </w:rPr>
        <w:t>,</w:t>
      </w:r>
      <w:r w:rsidRPr="004E3DCF">
        <w:rPr>
          <w:rFonts w:ascii="Century Gothic" w:hAnsi="Century Gothic" w:cs="Arial"/>
          <w:sz w:val="20"/>
          <w:szCs w:val="20"/>
        </w:rPr>
        <w:t xml:space="preserve"> fundraising </w:t>
      </w:r>
      <w:r w:rsidR="00D467F5">
        <w:rPr>
          <w:rFonts w:ascii="Century Gothic" w:hAnsi="Century Gothic" w:cs="Arial"/>
          <w:sz w:val="20"/>
          <w:szCs w:val="20"/>
        </w:rPr>
        <w:t xml:space="preserve">or engagement </w:t>
      </w:r>
      <w:r w:rsidRPr="004E3DCF">
        <w:rPr>
          <w:rFonts w:ascii="Century Gothic" w:hAnsi="Century Gothic" w:cs="Arial"/>
          <w:sz w:val="20"/>
          <w:szCs w:val="20"/>
        </w:rPr>
        <w:t>priorities</w:t>
      </w:r>
      <w:r>
        <w:rPr>
          <w:rFonts w:ascii="Century Gothic" w:hAnsi="Century Gothic" w:cs="Arial"/>
          <w:sz w:val="20"/>
          <w:szCs w:val="20"/>
        </w:rPr>
        <w:t>.</w:t>
      </w:r>
    </w:p>
    <w:p w14:paraId="71614281" w14:textId="77777777" w:rsidR="004E3DCF" w:rsidRPr="004E3DCF" w:rsidRDefault="004E3DCF" w:rsidP="004E3DCF">
      <w:pPr>
        <w:jc w:val="both"/>
        <w:rPr>
          <w:rFonts w:ascii="Century Gothic" w:hAnsi="Century Gothic" w:cs="Arial"/>
          <w:sz w:val="20"/>
          <w:szCs w:val="20"/>
        </w:rPr>
      </w:pPr>
    </w:p>
    <w:p w14:paraId="695843C8" w14:textId="3B413358"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Contribute to the design and implementation of various prospect research projects and provide associated analysis</w:t>
      </w:r>
      <w:r>
        <w:rPr>
          <w:rFonts w:ascii="Century Gothic" w:hAnsi="Century Gothic" w:cs="Arial"/>
          <w:sz w:val="20"/>
          <w:szCs w:val="20"/>
        </w:rPr>
        <w:t>.</w:t>
      </w:r>
    </w:p>
    <w:p w14:paraId="0468028D" w14:textId="77777777" w:rsidR="004E3DCF" w:rsidRPr="004E3DCF" w:rsidRDefault="004E3DCF" w:rsidP="004E3DCF">
      <w:pPr>
        <w:jc w:val="both"/>
        <w:rPr>
          <w:rFonts w:ascii="Century Gothic" w:hAnsi="Century Gothic" w:cs="Arial"/>
          <w:sz w:val="20"/>
          <w:szCs w:val="20"/>
        </w:rPr>
      </w:pPr>
    </w:p>
    <w:p w14:paraId="7A2D3F39" w14:textId="25368DCD"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Provide assistance in streamlining prospect research strategies</w:t>
      </w:r>
      <w:r>
        <w:rPr>
          <w:rFonts w:ascii="Century Gothic" w:hAnsi="Century Gothic" w:cs="Arial"/>
          <w:sz w:val="20"/>
          <w:szCs w:val="20"/>
        </w:rPr>
        <w:t>.</w:t>
      </w:r>
    </w:p>
    <w:p w14:paraId="619D3230" w14:textId="77777777" w:rsidR="00D467F5" w:rsidRPr="004E3DCF" w:rsidRDefault="00D467F5" w:rsidP="004E3DCF">
      <w:pPr>
        <w:jc w:val="both"/>
        <w:rPr>
          <w:rFonts w:ascii="Century Gothic" w:hAnsi="Century Gothic" w:cs="Arial"/>
          <w:sz w:val="20"/>
          <w:szCs w:val="20"/>
        </w:rPr>
      </w:pPr>
    </w:p>
    <w:p w14:paraId="34DF594E" w14:textId="2FDAB80E"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 xml:space="preserve">Participate in the maintenance and improvement of the database of alumni, donors, </w:t>
      </w:r>
      <w:r w:rsidR="00724462" w:rsidRPr="004E3DCF">
        <w:rPr>
          <w:rFonts w:ascii="Century Gothic" w:hAnsi="Century Gothic" w:cs="Arial"/>
          <w:sz w:val="20"/>
          <w:szCs w:val="20"/>
        </w:rPr>
        <w:t>prospects,</w:t>
      </w:r>
      <w:r w:rsidRPr="004E3DCF">
        <w:rPr>
          <w:rFonts w:ascii="Century Gothic" w:hAnsi="Century Gothic" w:cs="Arial"/>
          <w:sz w:val="20"/>
          <w:szCs w:val="20"/>
        </w:rPr>
        <w:t xml:space="preserve"> and stakeholders by assimilating information from a variety of sources and updating the constituent records in a manner that will enhance the effectiveness of data mining</w:t>
      </w:r>
      <w:r w:rsidR="007E5205">
        <w:rPr>
          <w:rFonts w:ascii="Century Gothic" w:hAnsi="Century Gothic" w:cs="Arial"/>
          <w:sz w:val="20"/>
          <w:szCs w:val="20"/>
        </w:rPr>
        <w:t>.</w:t>
      </w:r>
    </w:p>
    <w:p w14:paraId="67E19A03" w14:textId="77777777" w:rsidR="007E5205" w:rsidRPr="004E3DCF" w:rsidRDefault="007E5205" w:rsidP="004E3DCF">
      <w:pPr>
        <w:jc w:val="both"/>
        <w:rPr>
          <w:rFonts w:ascii="Century Gothic" w:hAnsi="Century Gothic" w:cs="Arial"/>
          <w:sz w:val="20"/>
          <w:szCs w:val="20"/>
        </w:rPr>
      </w:pPr>
    </w:p>
    <w:p w14:paraId="7771D8E1" w14:textId="54DE4C7D"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Maintain prospect knowledge gleaned through research in the CRM database, in a manner that will enhance the effectiveness of data mining</w:t>
      </w:r>
      <w:r w:rsidR="007E5205">
        <w:rPr>
          <w:rFonts w:ascii="Century Gothic" w:hAnsi="Century Gothic" w:cs="Arial"/>
          <w:sz w:val="20"/>
          <w:szCs w:val="20"/>
        </w:rPr>
        <w:t>.</w:t>
      </w:r>
    </w:p>
    <w:p w14:paraId="1E2489F4" w14:textId="77777777" w:rsidR="007E5205" w:rsidRPr="004E3DCF" w:rsidRDefault="007E5205" w:rsidP="004E3DCF">
      <w:pPr>
        <w:jc w:val="both"/>
        <w:rPr>
          <w:rFonts w:ascii="Century Gothic" w:hAnsi="Century Gothic" w:cs="Arial"/>
          <w:sz w:val="20"/>
          <w:szCs w:val="20"/>
        </w:rPr>
      </w:pPr>
    </w:p>
    <w:p w14:paraId="659A1DE2" w14:textId="4DFDB2A1" w:rsidR="004E3DCF" w:rsidRDefault="004E3DCF" w:rsidP="004E3DCF">
      <w:pPr>
        <w:jc w:val="both"/>
        <w:rPr>
          <w:rFonts w:ascii="Century Gothic" w:hAnsi="Century Gothic" w:cs="Arial"/>
          <w:sz w:val="20"/>
          <w:szCs w:val="20"/>
        </w:rPr>
      </w:pPr>
      <w:r w:rsidRPr="004E3DCF">
        <w:rPr>
          <w:rFonts w:ascii="Century Gothic" w:hAnsi="Century Gothic" w:cs="Arial"/>
          <w:sz w:val="20"/>
          <w:szCs w:val="20"/>
        </w:rPr>
        <w:t xml:space="preserve">Provide assistance to </w:t>
      </w:r>
      <w:r w:rsidR="00D467F5">
        <w:rPr>
          <w:rFonts w:ascii="Century Gothic" w:hAnsi="Century Gothic" w:cs="Arial"/>
          <w:sz w:val="20"/>
          <w:szCs w:val="20"/>
        </w:rPr>
        <w:t>DAR staff</w:t>
      </w:r>
      <w:r w:rsidRPr="004E3DCF">
        <w:rPr>
          <w:rFonts w:ascii="Century Gothic" w:hAnsi="Century Gothic" w:cs="Arial"/>
          <w:sz w:val="20"/>
          <w:szCs w:val="20"/>
        </w:rPr>
        <w:t xml:space="preserve"> by answering database related queries directed to the Development Services support team</w:t>
      </w:r>
      <w:r w:rsidR="007E5205">
        <w:rPr>
          <w:rFonts w:ascii="Century Gothic" w:hAnsi="Century Gothic" w:cs="Arial"/>
          <w:sz w:val="20"/>
          <w:szCs w:val="20"/>
        </w:rPr>
        <w:t>.</w:t>
      </w:r>
    </w:p>
    <w:p w14:paraId="4AFFBF08" w14:textId="77777777" w:rsidR="00D467F5" w:rsidRPr="004E3DCF" w:rsidRDefault="00D467F5" w:rsidP="004E3DCF">
      <w:pPr>
        <w:jc w:val="both"/>
        <w:rPr>
          <w:rFonts w:ascii="Century Gothic" w:hAnsi="Century Gothic" w:cs="Arial"/>
          <w:sz w:val="20"/>
          <w:szCs w:val="20"/>
        </w:rPr>
      </w:pPr>
    </w:p>
    <w:p w14:paraId="58C58281" w14:textId="29957689" w:rsidR="001366A8" w:rsidRDefault="004E3DCF" w:rsidP="004E3DCF">
      <w:pPr>
        <w:jc w:val="both"/>
        <w:rPr>
          <w:rFonts w:ascii="Century Gothic" w:hAnsi="Century Gothic" w:cs="Arial"/>
          <w:sz w:val="20"/>
          <w:szCs w:val="20"/>
        </w:rPr>
      </w:pPr>
      <w:r w:rsidRPr="004E3DCF">
        <w:rPr>
          <w:rFonts w:ascii="Century Gothic" w:hAnsi="Century Gothic" w:cs="Arial"/>
          <w:sz w:val="20"/>
          <w:szCs w:val="20"/>
        </w:rPr>
        <w:t>Other duties as directed</w:t>
      </w:r>
      <w:r w:rsidR="007E5205">
        <w:rPr>
          <w:rFonts w:ascii="Century Gothic" w:hAnsi="Century Gothic" w:cs="Arial"/>
          <w:sz w:val="20"/>
          <w:szCs w:val="20"/>
        </w:rPr>
        <w:t>.</w:t>
      </w:r>
    </w:p>
    <w:p w14:paraId="28A6262C" w14:textId="77777777" w:rsidR="00C934E9" w:rsidRPr="00842ACA" w:rsidRDefault="00C934E9" w:rsidP="001366A8">
      <w:pPr>
        <w:jc w:val="both"/>
        <w:rPr>
          <w:rFonts w:ascii="Century Gothic" w:hAnsi="Century Gothic" w:cs="Arial"/>
          <w:sz w:val="20"/>
          <w:szCs w:val="20"/>
        </w:rPr>
      </w:pPr>
    </w:p>
    <w:p w14:paraId="2C2C7BD0" w14:textId="77777777"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Your specific work capabilities (selection criteria)</w:t>
      </w:r>
    </w:p>
    <w:p w14:paraId="5F226861" w14:textId="6AA304BD" w:rsidR="00D27300" w:rsidRPr="003A44E3"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Relevant degree qualification or equivalent competency</w:t>
      </w:r>
      <w:r w:rsidR="003A44E3">
        <w:rPr>
          <w:rFonts w:ascii="Century Gothic" w:hAnsi="Century Gothic" w:cs="Arial"/>
          <w:sz w:val="20"/>
          <w:szCs w:val="20"/>
        </w:rPr>
        <w:t>.</w:t>
      </w:r>
    </w:p>
    <w:p w14:paraId="11FD8B11" w14:textId="7EB6CCF3" w:rsidR="00724462" w:rsidRPr="00724462" w:rsidRDefault="00724462" w:rsidP="00724462">
      <w:pPr>
        <w:spacing w:before="120" w:after="120"/>
        <w:jc w:val="both"/>
        <w:rPr>
          <w:rFonts w:ascii="Century Gothic" w:hAnsi="Century Gothic" w:cs="Arial"/>
          <w:sz w:val="20"/>
          <w:szCs w:val="20"/>
        </w:rPr>
      </w:pPr>
      <w:r w:rsidRPr="00724462">
        <w:rPr>
          <w:rFonts w:ascii="Century Gothic" w:hAnsi="Century Gothic" w:cs="Arial"/>
          <w:sz w:val="20"/>
          <w:szCs w:val="20"/>
        </w:rPr>
        <w:t>Advanced online researching skills, gathering and documenting sensitive information</w:t>
      </w:r>
      <w:r>
        <w:rPr>
          <w:rFonts w:ascii="Century Gothic" w:hAnsi="Century Gothic" w:cs="Arial"/>
          <w:sz w:val="20"/>
          <w:szCs w:val="20"/>
        </w:rPr>
        <w:t>.</w:t>
      </w:r>
    </w:p>
    <w:p w14:paraId="460B459A" w14:textId="45E18A14" w:rsidR="00D27300" w:rsidRPr="00724462" w:rsidRDefault="00724462" w:rsidP="00724462">
      <w:pPr>
        <w:spacing w:before="120" w:after="120"/>
        <w:jc w:val="both"/>
        <w:rPr>
          <w:rFonts w:ascii="Century Gothic" w:hAnsi="Century Gothic" w:cs="Arial"/>
          <w:sz w:val="20"/>
          <w:szCs w:val="20"/>
        </w:rPr>
      </w:pPr>
      <w:r w:rsidRPr="00724462">
        <w:rPr>
          <w:rFonts w:ascii="Century Gothic" w:hAnsi="Century Gothic" w:cs="Arial"/>
          <w:sz w:val="20"/>
          <w:szCs w:val="20"/>
        </w:rPr>
        <w:t>Demonstrated analytical skills, involving extracting information and assigning values</w:t>
      </w:r>
      <w:r>
        <w:rPr>
          <w:rFonts w:ascii="Century Gothic" w:hAnsi="Century Gothic" w:cs="Arial"/>
          <w:sz w:val="20"/>
          <w:szCs w:val="20"/>
        </w:rPr>
        <w:t>.</w:t>
      </w:r>
    </w:p>
    <w:p w14:paraId="397A0228" w14:textId="0DCAC57B" w:rsidR="00D27300" w:rsidRPr="003A44E3"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 xml:space="preserve">Working </w:t>
      </w:r>
      <w:r w:rsidR="009F172C">
        <w:rPr>
          <w:rFonts w:ascii="Century Gothic" w:hAnsi="Century Gothic" w:cs="Arial"/>
          <w:sz w:val="20"/>
          <w:szCs w:val="20"/>
        </w:rPr>
        <w:t>with constituent management</w:t>
      </w:r>
      <w:r w:rsidRPr="003A44E3">
        <w:rPr>
          <w:rFonts w:ascii="Century Gothic" w:hAnsi="Century Gothic" w:cs="Arial"/>
          <w:sz w:val="20"/>
          <w:szCs w:val="20"/>
        </w:rPr>
        <w:t xml:space="preserve"> database system</w:t>
      </w:r>
      <w:r w:rsidR="009F172C">
        <w:rPr>
          <w:rFonts w:ascii="Century Gothic" w:hAnsi="Century Gothic" w:cs="Arial"/>
          <w:sz w:val="20"/>
          <w:szCs w:val="20"/>
        </w:rPr>
        <w:t>s, with a</w:t>
      </w:r>
      <w:r w:rsidRPr="003A44E3">
        <w:rPr>
          <w:rFonts w:ascii="Century Gothic" w:hAnsi="Century Gothic" w:cs="Arial"/>
          <w:sz w:val="20"/>
          <w:szCs w:val="20"/>
        </w:rPr>
        <w:t xml:space="preserve"> well-developed ability to extract relevant information for analysis</w:t>
      </w:r>
      <w:r w:rsidR="003A44E3">
        <w:rPr>
          <w:rFonts w:ascii="Century Gothic" w:hAnsi="Century Gothic" w:cs="Arial"/>
          <w:sz w:val="20"/>
          <w:szCs w:val="20"/>
        </w:rPr>
        <w:t>.</w:t>
      </w:r>
    </w:p>
    <w:p w14:paraId="18B190E0" w14:textId="0157FA78" w:rsidR="00D27300" w:rsidRPr="003A44E3" w:rsidRDefault="00724462" w:rsidP="00D27300">
      <w:pPr>
        <w:spacing w:before="120" w:after="120"/>
        <w:jc w:val="both"/>
        <w:rPr>
          <w:rFonts w:ascii="Century Gothic" w:hAnsi="Century Gothic" w:cs="Arial"/>
          <w:sz w:val="20"/>
          <w:szCs w:val="20"/>
        </w:rPr>
      </w:pPr>
      <w:r w:rsidRPr="00724462">
        <w:rPr>
          <w:rFonts w:ascii="Century Gothic" w:hAnsi="Century Gothic" w:cs="Arial"/>
          <w:sz w:val="20"/>
          <w:szCs w:val="20"/>
        </w:rPr>
        <w:t>Highly developed written and verbal communication skills, with the ability to produce detailed profiles and briefing notes to a high standard of accuracy</w:t>
      </w:r>
      <w:r w:rsidR="003A44E3">
        <w:rPr>
          <w:rFonts w:ascii="Century Gothic" w:hAnsi="Century Gothic" w:cs="Arial"/>
          <w:sz w:val="20"/>
          <w:szCs w:val="20"/>
        </w:rPr>
        <w:t>.</w:t>
      </w:r>
    </w:p>
    <w:p w14:paraId="6F0F9AC4" w14:textId="6800BD03" w:rsidR="00D27300" w:rsidRPr="003A44E3"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Highly developed organisational skills and ability to set priorities and meet deadlines</w:t>
      </w:r>
      <w:r w:rsidR="003A44E3">
        <w:rPr>
          <w:rFonts w:ascii="Century Gothic" w:hAnsi="Century Gothic" w:cs="Arial"/>
          <w:sz w:val="20"/>
          <w:szCs w:val="20"/>
        </w:rPr>
        <w:t>.</w:t>
      </w:r>
    </w:p>
    <w:p w14:paraId="44B156A7" w14:textId="7F600609" w:rsidR="00D27300" w:rsidRPr="003A44E3"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Demonstrated attention to detail and investigative skills when researching information</w:t>
      </w:r>
      <w:r w:rsidR="003A44E3">
        <w:rPr>
          <w:rFonts w:ascii="Century Gothic" w:hAnsi="Century Gothic" w:cs="Arial"/>
          <w:sz w:val="20"/>
          <w:szCs w:val="20"/>
        </w:rPr>
        <w:t>.</w:t>
      </w:r>
    </w:p>
    <w:p w14:paraId="62560B79" w14:textId="21D48154" w:rsidR="00D27300" w:rsidRPr="003A44E3"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Ability to work independently, show initiative and work productively as part of a team</w:t>
      </w:r>
      <w:r w:rsidR="003A44E3">
        <w:rPr>
          <w:rFonts w:ascii="Century Gothic" w:hAnsi="Century Gothic" w:cs="Arial"/>
          <w:sz w:val="20"/>
          <w:szCs w:val="20"/>
        </w:rPr>
        <w:t>.</w:t>
      </w:r>
    </w:p>
    <w:p w14:paraId="03196AB8" w14:textId="194DC2D0" w:rsidR="00D27300" w:rsidRDefault="00D27300" w:rsidP="00D27300">
      <w:pPr>
        <w:spacing w:before="120" w:after="120"/>
        <w:jc w:val="both"/>
        <w:rPr>
          <w:rFonts w:ascii="Century Gothic" w:hAnsi="Century Gothic" w:cs="Arial"/>
          <w:sz w:val="20"/>
          <w:szCs w:val="20"/>
        </w:rPr>
      </w:pPr>
      <w:r w:rsidRPr="003A44E3">
        <w:rPr>
          <w:rFonts w:ascii="Century Gothic" w:hAnsi="Century Gothic" w:cs="Arial"/>
          <w:sz w:val="20"/>
          <w:szCs w:val="20"/>
        </w:rPr>
        <w:t>Experience and/or working knowledge of extracting data from such sources as Factiva, Morningstar DatAnalysis, GiftSearch or similar</w:t>
      </w:r>
      <w:r w:rsidR="009F172C">
        <w:rPr>
          <w:rFonts w:ascii="Century Gothic" w:hAnsi="Century Gothic" w:cs="Arial"/>
          <w:sz w:val="20"/>
          <w:szCs w:val="20"/>
        </w:rPr>
        <w:t xml:space="preserve"> is desirable</w:t>
      </w:r>
      <w:r w:rsidR="003A44E3">
        <w:rPr>
          <w:rFonts w:ascii="Century Gothic" w:hAnsi="Century Gothic" w:cs="Arial"/>
          <w:sz w:val="20"/>
          <w:szCs w:val="20"/>
        </w:rPr>
        <w:t>.</w:t>
      </w:r>
    </w:p>
    <w:p w14:paraId="3143F88C" w14:textId="68A75A30" w:rsidR="00D467F5" w:rsidRDefault="00D467F5" w:rsidP="00D27300">
      <w:pPr>
        <w:spacing w:before="120" w:after="120"/>
        <w:jc w:val="both"/>
        <w:rPr>
          <w:rFonts w:ascii="Century Gothic" w:hAnsi="Century Gothic" w:cs="Arial"/>
          <w:sz w:val="20"/>
          <w:szCs w:val="20"/>
        </w:rPr>
      </w:pPr>
      <w:r w:rsidRPr="00D467F5">
        <w:rPr>
          <w:rFonts w:ascii="Century Gothic" w:hAnsi="Century Gothic" w:cs="Arial"/>
          <w:sz w:val="20"/>
          <w:szCs w:val="20"/>
        </w:rPr>
        <w:t>Experience working in higher education or not-for-profit sector is desirable but not essential.</w:t>
      </w:r>
    </w:p>
    <w:p w14:paraId="6139D6DE" w14:textId="77777777" w:rsidR="00D467F5" w:rsidRDefault="00D467F5" w:rsidP="00D27300">
      <w:pPr>
        <w:spacing w:before="120" w:after="120"/>
        <w:jc w:val="both"/>
        <w:rPr>
          <w:rFonts w:ascii="Century Gothic" w:hAnsi="Century Gothic" w:cs="Arial"/>
          <w:sz w:val="20"/>
          <w:szCs w:val="20"/>
        </w:rPr>
      </w:pPr>
    </w:p>
    <w:p w14:paraId="46CF8EC6" w14:textId="28C254CA" w:rsidR="001366A8" w:rsidRPr="00842ACA" w:rsidRDefault="001366A8" w:rsidP="00D27300">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Special requirements (selection criteria)</w:t>
      </w:r>
    </w:p>
    <w:p w14:paraId="1315647D" w14:textId="3F2AFDE6" w:rsidR="001366A8" w:rsidRPr="00842ACA" w:rsidRDefault="008A4EEB" w:rsidP="001366A8">
      <w:pPr>
        <w:spacing w:before="100" w:beforeAutospacing="1" w:after="100" w:afterAutospacing="1"/>
        <w:rPr>
          <w:rFonts w:ascii="Century Gothic" w:hAnsi="Century Gothic" w:cs="Arial"/>
          <w:bCs/>
          <w:sz w:val="20"/>
          <w:szCs w:val="20"/>
        </w:rPr>
      </w:pPr>
      <w:r w:rsidRPr="008A4EEB">
        <w:rPr>
          <w:rFonts w:ascii="Century Gothic" w:hAnsi="Century Gothic" w:cs="Arial"/>
          <w:sz w:val="20"/>
          <w:szCs w:val="20"/>
        </w:rPr>
        <w:t>There are no special requirements</w:t>
      </w:r>
      <w:r>
        <w:rPr>
          <w:rFonts w:ascii="Century Gothic" w:hAnsi="Century Gothic" w:cs="Arial"/>
          <w:sz w:val="20"/>
          <w:szCs w:val="20"/>
        </w:rPr>
        <w:t>.</w:t>
      </w:r>
    </w:p>
    <w:p w14:paraId="36BCC103" w14:textId="77777777" w:rsidR="001366A8" w:rsidRPr="00842ACA" w:rsidRDefault="001366A8" w:rsidP="001366A8">
      <w:pPr>
        <w:shd w:val="clear" w:color="auto" w:fill="000000"/>
        <w:tabs>
          <w:tab w:val="right" w:pos="9072"/>
        </w:tabs>
        <w:spacing w:before="120" w:after="60"/>
        <w:jc w:val="both"/>
        <w:rPr>
          <w:rFonts w:ascii="Century Gothic" w:hAnsi="Century Gothic" w:cs="Arial"/>
          <w:b/>
          <w:bCs/>
          <w:color w:val="FFFFFF"/>
          <w:sz w:val="22"/>
          <w:szCs w:val="22"/>
        </w:rPr>
      </w:pPr>
      <w:r w:rsidRPr="00842ACA">
        <w:rPr>
          <w:rFonts w:ascii="Century Gothic" w:hAnsi="Century Gothic" w:cs="Arial"/>
          <w:b/>
          <w:bCs/>
          <w:color w:val="FFFFFF"/>
          <w:sz w:val="22"/>
          <w:szCs w:val="22"/>
        </w:rPr>
        <w:t>Compliance</w:t>
      </w:r>
    </w:p>
    <w:p w14:paraId="02457360" w14:textId="77777777" w:rsidR="001366A8" w:rsidRPr="00842ACA" w:rsidRDefault="001366A8" w:rsidP="001366A8">
      <w:pPr>
        <w:pStyle w:val="PlainText"/>
        <w:spacing w:before="120" w:after="120"/>
        <w:jc w:val="both"/>
        <w:rPr>
          <w:rFonts w:ascii="Century Gothic" w:hAnsi="Century Gothic" w:cs="Arial"/>
          <w:sz w:val="20"/>
          <w:szCs w:val="20"/>
        </w:rPr>
      </w:pPr>
      <w:r w:rsidRPr="00842ACA">
        <w:rPr>
          <w:rFonts w:ascii="Century Gothic" w:hAnsi="Century Gothic" w:cs="Arial"/>
          <w:sz w:val="20"/>
          <w:szCs w:val="20"/>
        </w:rPr>
        <w:t>Workplace Health &amp; Safety</w:t>
      </w:r>
    </w:p>
    <w:p w14:paraId="3D67D0D7" w14:textId="77777777" w:rsidR="001366A8" w:rsidRPr="00842ACA" w:rsidRDefault="001366A8" w:rsidP="001366A8">
      <w:pPr>
        <w:pStyle w:val="PlainText"/>
        <w:spacing w:before="120" w:after="120"/>
        <w:jc w:val="both"/>
        <w:rPr>
          <w:rFonts w:ascii="Century Gothic" w:hAnsi="Century Gothic" w:cs="Arial"/>
          <w:sz w:val="20"/>
          <w:szCs w:val="20"/>
        </w:rPr>
      </w:pPr>
      <w:r w:rsidRPr="00842ACA">
        <w:rPr>
          <w:rFonts w:ascii="Century Gothic" w:hAnsi="Century Gothic"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52C38CF7" w14:textId="77777777" w:rsidR="001366A8" w:rsidRPr="00842ACA" w:rsidRDefault="001366A8" w:rsidP="001366A8">
      <w:pPr>
        <w:pStyle w:val="PlainText"/>
        <w:spacing w:before="120" w:after="120"/>
        <w:jc w:val="both"/>
        <w:rPr>
          <w:rFonts w:ascii="Century Gothic" w:hAnsi="Century Gothic" w:cs="Arial"/>
          <w:sz w:val="20"/>
          <w:szCs w:val="20"/>
        </w:rPr>
      </w:pPr>
      <w:r w:rsidRPr="00842ACA">
        <w:rPr>
          <w:rFonts w:ascii="Century Gothic" w:hAnsi="Century Gothic"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Details of the safety obligations can be accessed at </w:t>
      </w:r>
      <w:hyperlink r:id="rId11" w:history="1">
        <w:r w:rsidRPr="00842ACA">
          <w:rPr>
            <w:rStyle w:val="Hyperlink"/>
            <w:rFonts w:ascii="Century Gothic" w:hAnsi="Century Gothic" w:cs="Arial"/>
            <w:sz w:val="20"/>
            <w:szCs w:val="20"/>
          </w:rPr>
          <w:t>http://www.safety.uwa.edu.au</w:t>
        </w:r>
      </w:hyperlink>
      <w:r w:rsidRPr="00842ACA">
        <w:rPr>
          <w:rFonts w:ascii="Century Gothic" w:hAnsi="Century Gothic" w:cs="Arial"/>
          <w:sz w:val="20"/>
          <w:szCs w:val="20"/>
        </w:rPr>
        <w:t xml:space="preserve"> </w:t>
      </w:r>
    </w:p>
    <w:p w14:paraId="3303CDCD" w14:textId="77777777" w:rsidR="001366A8" w:rsidRPr="00842ACA" w:rsidRDefault="001366A8" w:rsidP="001366A8">
      <w:pPr>
        <w:pStyle w:val="PlainText"/>
        <w:spacing w:before="120" w:after="120"/>
        <w:jc w:val="both"/>
        <w:rPr>
          <w:rFonts w:ascii="Century Gothic" w:hAnsi="Century Gothic" w:cs="Arial"/>
          <w:sz w:val="20"/>
          <w:szCs w:val="20"/>
        </w:rPr>
      </w:pPr>
    </w:p>
    <w:p w14:paraId="33FB04CB" w14:textId="77777777" w:rsidR="001366A8" w:rsidRPr="00842ACA" w:rsidRDefault="001366A8" w:rsidP="001366A8">
      <w:pPr>
        <w:pStyle w:val="PlainText"/>
        <w:spacing w:before="120" w:after="120"/>
        <w:jc w:val="both"/>
        <w:rPr>
          <w:rFonts w:ascii="Century Gothic" w:hAnsi="Century Gothic" w:cs="Arial"/>
          <w:sz w:val="20"/>
          <w:szCs w:val="20"/>
        </w:rPr>
      </w:pPr>
      <w:r w:rsidRPr="00842ACA">
        <w:rPr>
          <w:rFonts w:ascii="Century Gothic" w:hAnsi="Century Gothic" w:cs="Arial"/>
          <w:sz w:val="20"/>
          <w:szCs w:val="20"/>
        </w:rPr>
        <w:t>Inclusion &amp; Diversity</w:t>
      </w:r>
    </w:p>
    <w:p w14:paraId="3FF3B8FC" w14:textId="16B6F98B" w:rsidR="001366A8" w:rsidRPr="00842ACA" w:rsidRDefault="001366A8" w:rsidP="00B06A19">
      <w:pPr>
        <w:pStyle w:val="PlainText"/>
        <w:spacing w:before="120" w:after="120"/>
        <w:jc w:val="both"/>
        <w:rPr>
          <w:rFonts w:ascii="Century Gothic" w:hAnsi="Century Gothic" w:cs="Arial"/>
          <w:sz w:val="20"/>
          <w:szCs w:val="20"/>
        </w:rPr>
      </w:pPr>
      <w:r w:rsidRPr="00842ACA">
        <w:rPr>
          <w:rFonts w:ascii="Century Gothic" w:hAnsi="Century Gothic" w:cs="Arial"/>
          <w:sz w:val="20"/>
          <w:szCs w:val="20"/>
        </w:rPr>
        <w:t>All staff members are required to comply with the University’s Code of Ethics, Code of Conduct and Inclusion and Diversity principles. Details of the University policies on these can be accessed at</w:t>
      </w:r>
      <w:r w:rsidR="00724462">
        <w:rPr>
          <w:rFonts w:ascii="Century Gothic" w:hAnsi="Century Gothic" w:cs="Arial"/>
          <w:sz w:val="20"/>
          <w:szCs w:val="20"/>
        </w:rPr>
        <w:t xml:space="preserve"> </w:t>
      </w:r>
      <w:hyperlink r:id="rId12" w:history="1">
        <w:r w:rsidR="00724462" w:rsidRPr="007C5D74">
          <w:rPr>
            <w:rStyle w:val="Hyperlink"/>
            <w:rFonts w:ascii="Century Gothic" w:hAnsi="Century Gothic" w:cs="Arial"/>
            <w:sz w:val="20"/>
            <w:szCs w:val="20"/>
          </w:rPr>
          <w:t>http://www.hr.uwa.edu.au/policies/policies/conduct/code</w:t>
        </w:r>
      </w:hyperlink>
      <w:r w:rsidRPr="00842ACA">
        <w:rPr>
          <w:rFonts w:ascii="Century Gothic" w:hAnsi="Century Gothic" w:cs="Arial"/>
          <w:sz w:val="20"/>
          <w:szCs w:val="20"/>
        </w:rPr>
        <w:t xml:space="preserve">, </w:t>
      </w:r>
      <w:hyperlink r:id="rId13" w:history="1">
        <w:r w:rsidRPr="00842ACA">
          <w:rPr>
            <w:rStyle w:val="Hyperlink"/>
            <w:rFonts w:ascii="Century Gothic" w:hAnsi="Century Gothic" w:cs="Arial"/>
            <w:sz w:val="20"/>
            <w:szCs w:val="20"/>
          </w:rPr>
          <w:t>http://www.web.uwa.edu.au/inclusion-diversity</w:t>
        </w:r>
      </w:hyperlink>
      <w:r w:rsidRPr="00842ACA">
        <w:rPr>
          <w:rStyle w:val="Hyperlink"/>
          <w:rFonts w:ascii="Century Gothic" w:hAnsi="Century Gothic" w:cs="Arial"/>
          <w:sz w:val="20"/>
          <w:szCs w:val="20"/>
        </w:rPr>
        <w:t>.</w:t>
      </w:r>
    </w:p>
    <w:sectPr w:rsidR="001366A8" w:rsidRPr="00842ACA" w:rsidSect="00F90ABA">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AD2E" w14:textId="77777777" w:rsidR="005057F3" w:rsidRDefault="005057F3">
      <w:r>
        <w:separator/>
      </w:r>
    </w:p>
  </w:endnote>
  <w:endnote w:type="continuationSeparator" w:id="0">
    <w:p w14:paraId="49E43BFF" w14:textId="77777777" w:rsidR="005057F3" w:rsidRDefault="0050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7970" w14:textId="77777777" w:rsidR="005057F3" w:rsidRDefault="005057F3">
      <w:r>
        <w:separator/>
      </w:r>
    </w:p>
  </w:footnote>
  <w:footnote w:type="continuationSeparator" w:id="0">
    <w:p w14:paraId="77A3BC42" w14:textId="77777777" w:rsidR="005057F3" w:rsidRDefault="00505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799"/>
    <w:multiLevelType w:val="hybridMultilevel"/>
    <w:tmpl w:val="3286C5F4"/>
    <w:lvl w:ilvl="0" w:tplc="6FF8046E">
      <w:numFmt w:val="bullet"/>
      <w:lvlText w:val="•"/>
      <w:lvlJc w:val="left"/>
      <w:pPr>
        <w:ind w:left="1080" w:hanging="72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652741"/>
    <w:multiLevelType w:val="hybridMultilevel"/>
    <w:tmpl w:val="5478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550716">
    <w:abstractNumId w:val="1"/>
  </w:num>
  <w:num w:numId="2" w16cid:durableId="656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B5"/>
    <w:rsid w:val="000B35E5"/>
    <w:rsid w:val="00126590"/>
    <w:rsid w:val="00131216"/>
    <w:rsid w:val="001366A8"/>
    <w:rsid w:val="00211156"/>
    <w:rsid w:val="00260635"/>
    <w:rsid w:val="002608FC"/>
    <w:rsid w:val="00281121"/>
    <w:rsid w:val="002A4B45"/>
    <w:rsid w:val="002C740C"/>
    <w:rsid w:val="00331E22"/>
    <w:rsid w:val="00367B8B"/>
    <w:rsid w:val="003A44E3"/>
    <w:rsid w:val="00417C39"/>
    <w:rsid w:val="00445D03"/>
    <w:rsid w:val="00476AF4"/>
    <w:rsid w:val="004C0228"/>
    <w:rsid w:val="004E3DCF"/>
    <w:rsid w:val="005057F3"/>
    <w:rsid w:val="005858DB"/>
    <w:rsid w:val="00633F1D"/>
    <w:rsid w:val="006E34ED"/>
    <w:rsid w:val="00724462"/>
    <w:rsid w:val="00737DDC"/>
    <w:rsid w:val="00756374"/>
    <w:rsid w:val="00786F81"/>
    <w:rsid w:val="007E5205"/>
    <w:rsid w:val="00842ACA"/>
    <w:rsid w:val="00855EEF"/>
    <w:rsid w:val="008A4EEB"/>
    <w:rsid w:val="008E14B5"/>
    <w:rsid w:val="00956D07"/>
    <w:rsid w:val="009A5487"/>
    <w:rsid w:val="009B54EB"/>
    <w:rsid w:val="009F172C"/>
    <w:rsid w:val="00A37D45"/>
    <w:rsid w:val="00AB037B"/>
    <w:rsid w:val="00AC2C9B"/>
    <w:rsid w:val="00AD2A56"/>
    <w:rsid w:val="00B06A19"/>
    <w:rsid w:val="00B21EAD"/>
    <w:rsid w:val="00B65149"/>
    <w:rsid w:val="00B70628"/>
    <w:rsid w:val="00BA44B5"/>
    <w:rsid w:val="00BD7E27"/>
    <w:rsid w:val="00C934E9"/>
    <w:rsid w:val="00D27300"/>
    <w:rsid w:val="00D33887"/>
    <w:rsid w:val="00D467F5"/>
    <w:rsid w:val="00D61DED"/>
    <w:rsid w:val="00DC3C7D"/>
    <w:rsid w:val="00DF241E"/>
    <w:rsid w:val="00EB4C40"/>
    <w:rsid w:val="00EE401A"/>
    <w:rsid w:val="00F305BE"/>
    <w:rsid w:val="00F307FE"/>
    <w:rsid w:val="00FC3F63"/>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B8E0"/>
  <w15:docId w15:val="{DD07FB50-B80F-49E6-9716-777939B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rsid w:val="008E14B5"/>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8E14B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E14B5"/>
    <w:rPr>
      <w:rFonts w:ascii="Calibri" w:hAnsi="Calibri"/>
      <w:szCs w:val="21"/>
    </w:rPr>
  </w:style>
  <w:style w:type="character" w:styleId="FollowedHyperlink">
    <w:name w:val="FollowedHyperlink"/>
    <w:basedOn w:val="DefaultParagraphFont"/>
    <w:uiPriority w:val="99"/>
    <w:semiHidden/>
    <w:unhideWhenUsed/>
    <w:rsid w:val="00367B8B"/>
    <w:rPr>
      <w:color w:val="800080" w:themeColor="followedHyperlink"/>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rsid w:val="000B35E5"/>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70628"/>
    <w:rPr>
      <w:sz w:val="16"/>
      <w:szCs w:val="16"/>
    </w:rPr>
  </w:style>
  <w:style w:type="paragraph" w:styleId="CommentText">
    <w:name w:val="annotation text"/>
    <w:basedOn w:val="Normal"/>
    <w:link w:val="CommentTextChar"/>
    <w:uiPriority w:val="99"/>
    <w:semiHidden/>
    <w:unhideWhenUsed/>
    <w:rsid w:val="00B70628"/>
    <w:rPr>
      <w:sz w:val="20"/>
      <w:szCs w:val="20"/>
    </w:rPr>
  </w:style>
  <w:style w:type="character" w:customStyle="1" w:styleId="CommentTextChar">
    <w:name w:val="Comment Text Char"/>
    <w:basedOn w:val="DefaultParagraphFont"/>
    <w:link w:val="CommentText"/>
    <w:uiPriority w:val="99"/>
    <w:semiHidden/>
    <w:rsid w:val="00B7062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70628"/>
    <w:rPr>
      <w:b/>
      <w:bCs/>
    </w:rPr>
  </w:style>
  <w:style w:type="character" w:customStyle="1" w:styleId="CommentSubjectChar">
    <w:name w:val="Comment Subject Char"/>
    <w:basedOn w:val="CommentTextChar"/>
    <w:link w:val="CommentSubject"/>
    <w:uiPriority w:val="99"/>
    <w:semiHidden/>
    <w:rsid w:val="00B70628"/>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24462"/>
    <w:pPr>
      <w:ind w:left="720"/>
      <w:contextualSpacing/>
    </w:pPr>
  </w:style>
  <w:style w:type="character" w:styleId="UnresolvedMention">
    <w:name w:val="Unresolved Mention"/>
    <w:basedOn w:val="DefaultParagraphFont"/>
    <w:uiPriority w:val="99"/>
    <w:semiHidden/>
    <w:unhideWhenUsed/>
    <w:rsid w:val="00724462"/>
    <w:rPr>
      <w:color w:val="605E5C"/>
      <w:shd w:val="clear" w:color="auto" w:fill="E1DFDD"/>
    </w:rPr>
  </w:style>
  <w:style w:type="paragraph" w:styleId="Revision">
    <w:name w:val="Revision"/>
    <w:hidden/>
    <w:uiPriority w:val="99"/>
    <w:semiHidden/>
    <w:rsid w:val="009F172C"/>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70787">
      <w:bodyDiv w:val="1"/>
      <w:marLeft w:val="0"/>
      <w:marRight w:val="0"/>
      <w:marTop w:val="0"/>
      <w:marBottom w:val="0"/>
      <w:divBdr>
        <w:top w:val="none" w:sz="0" w:space="0" w:color="auto"/>
        <w:left w:val="none" w:sz="0" w:space="0" w:color="auto"/>
        <w:bottom w:val="none" w:sz="0" w:space="0" w:color="auto"/>
        <w:right w:val="none" w:sz="0" w:space="0" w:color="auto"/>
      </w:divBdr>
    </w:div>
    <w:div w:id="15573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b.uwa.edu.au/inclusion-divers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r.uwa.edu.au/policies/policies/conduct/c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ty.uwa.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B4BD7A43-9981-4160-B31D-4B8D6CEC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12B3F-B200-4073-BB6B-FE9DD599E7EE}">
  <ds:schemaRefs>
    <ds:schemaRef ds:uri="http://schemas.microsoft.com/sharepoint/v3/contenttype/forms"/>
  </ds:schemaRefs>
</ds:datastoreItem>
</file>

<file path=customXml/itemProps3.xml><?xml version="1.0" encoding="utf-8"?>
<ds:datastoreItem xmlns:ds="http://schemas.openxmlformats.org/officeDocument/2006/customXml" ds:itemID="{BFE2AD81-2CF1-45D5-90CD-FD030837040B}">
  <ds:schemaRefs>
    <ds:schemaRef ds:uri="http://schemas.microsoft.com/office/2006/metadata/properties"/>
    <ds:schemaRef ds:uri="http://schemas.microsoft.com/office/infopath/2007/PartnerControls"/>
    <ds:schemaRef ds:uri="575205b4-a120-410b-b40c-17b353165429"/>
    <ds:schemaRef ds:uri="f7e33d39-c927-4433-8f9c-de8a1bf91f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 Lau</dc:creator>
  <cp:lastModifiedBy>Dee Turner</cp:lastModifiedBy>
  <cp:revision>2</cp:revision>
  <dcterms:created xsi:type="dcterms:W3CDTF">2024-09-30T02:36:00Z</dcterms:created>
  <dcterms:modified xsi:type="dcterms:W3CDTF">2024-09-30T02:36:00Z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