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4EA" w:rsidRPr="00D656ED" w:rsidRDefault="001564EA" w:rsidP="001564EA">
      <w:pPr>
        <w:spacing w:after="120" w:afterAutospacing="0"/>
        <w:rPr>
          <w:rFonts w:ascii="Century Gothic" w:hAnsi="Century Gothic" w:cs="Gill Sans"/>
          <w:b/>
          <w:sz w:val="30"/>
          <w:szCs w:val="30"/>
        </w:rPr>
      </w:pPr>
      <w:bookmarkStart w:id="0" w:name="_GoBack"/>
      <w:bookmarkEnd w:id="0"/>
      <w:r w:rsidRPr="00D656ED">
        <w:rPr>
          <w:rFonts w:ascii="Century Gothic" w:hAnsi="Century Gothic" w:cs="Gill Sans"/>
          <w:b/>
          <w:noProof/>
          <w:sz w:val="30"/>
          <w:szCs w:val="30"/>
        </w:rPr>
        <w:drawing>
          <wp:anchor distT="0" distB="0" distL="114300" distR="114300" simplePos="0" relativeHeight="251658240" behindDoc="0" locked="0" layoutInCell="1" allowOverlap="1" wp14:anchorId="0B69EDEF" wp14:editId="79D98E9C">
            <wp:simplePos x="0" y="0"/>
            <wp:positionH relativeFrom="column">
              <wp:posOffset>5349875</wp:posOffset>
            </wp:positionH>
            <wp:positionV relativeFrom="paragraph">
              <wp:posOffset>-266065</wp:posOffset>
            </wp:positionV>
            <wp:extent cx="838200" cy="776192"/>
            <wp:effectExtent l="0" t="0" r="0" b="1143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776192"/>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56ED">
        <w:rPr>
          <w:rFonts w:ascii="Century Gothic" w:hAnsi="Century Gothic" w:cs="Gill Sans"/>
          <w:b/>
          <w:sz w:val="30"/>
          <w:szCs w:val="30"/>
        </w:rPr>
        <w:t xml:space="preserve">Department </w:t>
      </w:r>
      <w:r w:rsidRPr="00D656ED">
        <w:rPr>
          <w:rFonts w:ascii="Century Gothic" w:hAnsi="Century Gothic" w:cs="Gill Sans"/>
          <w:b/>
          <w:i/>
          <w:sz w:val="30"/>
          <w:szCs w:val="30"/>
        </w:rPr>
        <w:t xml:space="preserve">of </w:t>
      </w:r>
      <w:r w:rsidRPr="00D656ED">
        <w:rPr>
          <w:rFonts w:ascii="Century Gothic" w:hAnsi="Century Gothic" w:cs="Gill Sans"/>
          <w:b/>
          <w:sz w:val="30"/>
          <w:szCs w:val="30"/>
        </w:rPr>
        <w:t>Police</w:t>
      </w:r>
      <w:r w:rsidR="001D1E1C" w:rsidRPr="00D656ED">
        <w:rPr>
          <w:rFonts w:ascii="Century Gothic" w:hAnsi="Century Gothic" w:cs="Gill Sans"/>
          <w:b/>
          <w:sz w:val="30"/>
          <w:szCs w:val="30"/>
        </w:rPr>
        <w:t>, Fire</w:t>
      </w:r>
      <w:r w:rsidRPr="00D656ED">
        <w:rPr>
          <w:rFonts w:ascii="Century Gothic" w:hAnsi="Century Gothic" w:cs="Gill Sans"/>
          <w:b/>
          <w:sz w:val="30"/>
          <w:szCs w:val="30"/>
        </w:rPr>
        <w:t xml:space="preserve"> </w:t>
      </w:r>
      <w:r w:rsidRPr="00D656ED">
        <w:rPr>
          <w:rFonts w:ascii="Century Gothic" w:hAnsi="Century Gothic" w:cs="Gill Sans"/>
          <w:b/>
          <w:i/>
          <w:sz w:val="30"/>
          <w:szCs w:val="30"/>
        </w:rPr>
        <w:t xml:space="preserve">and </w:t>
      </w:r>
      <w:r w:rsidRPr="00D656ED">
        <w:rPr>
          <w:rFonts w:ascii="Century Gothic" w:hAnsi="Century Gothic" w:cs="Gill Sans"/>
          <w:b/>
          <w:sz w:val="30"/>
          <w:szCs w:val="30"/>
        </w:rPr>
        <w:t>Emergency Management</w:t>
      </w:r>
    </w:p>
    <w:p w:rsidR="001564EA" w:rsidRPr="00D656ED" w:rsidRDefault="001564EA" w:rsidP="001564EA">
      <w:pPr>
        <w:spacing w:before="0" w:beforeAutospacing="0" w:after="120" w:afterAutospacing="0"/>
        <w:rPr>
          <w:rFonts w:ascii="Century Gothic" w:hAnsi="Century Gothic" w:cs="Gill Sans"/>
          <w:b/>
          <w:sz w:val="30"/>
          <w:szCs w:val="30"/>
        </w:rPr>
      </w:pPr>
      <w:r w:rsidRPr="00D656ED">
        <w:rPr>
          <w:rFonts w:ascii="Century Gothic" w:hAnsi="Century Gothic" w:cs="Gill Sans"/>
          <w:b/>
          <w:sz w:val="30"/>
          <w:szCs w:val="30"/>
        </w:rPr>
        <w:t>STATEMENT OF DUTIES</w:t>
      </w:r>
    </w:p>
    <w:p w:rsidR="001564EA" w:rsidRPr="003C45A6" w:rsidRDefault="001564EA" w:rsidP="001564EA">
      <w:pPr>
        <w:pBdr>
          <w:bottom w:val="single" w:sz="4" w:space="1" w:color="auto"/>
        </w:pBdr>
        <w:jc w:val="center"/>
        <w:rPr>
          <w:rFonts w:ascii="Century Gothic" w:hAnsi="Century Gothic" w:cs="Gill Sans"/>
        </w:rPr>
      </w:pPr>
    </w:p>
    <w:tbl>
      <w:tblPr>
        <w:tblW w:w="9322" w:type="dxa"/>
        <w:tblLayout w:type="fixed"/>
        <w:tblCellMar>
          <w:top w:w="57" w:type="dxa"/>
          <w:bottom w:w="57" w:type="dxa"/>
        </w:tblCellMar>
        <w:tblLook w:val="0000" w:firstRow="0" w:lastRow="0" w:firstColumn="0" w:lastColumn="0" w:noHBand="0" w:noVBand="0"/>
      </w:tblPr>
      <w:tblGrid>
        <w:gridCol w:w="2802"/>
        <w:gridCol w:w="6520"/>
      </w:tblGrid>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Title</w:t>
            </w:r>
          </w:p>
        </w:tc>
        <w:tc>
          <w:tcPr>
            <w:tcW w:w="6520" w:type="dxa"/>
            <w:vAlign w:val="center"/>
          </w:tcPr>
          <w:p w:rsidR="001564EA" w:rsidRPr="00730929" w:rsidRDefault="0030148E" w:rsidP="000C779A">
            <w:pPr>
              <w:ind w:left="34"/>
              <w:rPr>
                <w:rFonts w:ascii="Century Gothic" w:hAnsi="Century Gothic" w:cs="Gill Sans"/>
                <w:sz w:val="32"/>
              </w:rPr>
            </w:pPr>
            <w:r w:rsidRPr="00730929">
              <w:rPr>
                <w:rFonts w:ascii="Century Gothic" w:hAnsi="Century Gothic" w:cs="Gill Sans"/>
                <w:sz w:val="32"/>
              </w:rPr>
              <w:t>Clerical Support Officer</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Position Number</w:t>
            </w:r>
          </w:p>
        </w:tc>
        <w:tc>
          <w:tcPr>
            <w:tcW w:w="6520" w:type="dxa"/>
            <w:vAlign w:val="center"/>
          </w:tcPr>
          <w:p w:rsidR="001564EA" w:rsidRPr="0030148E" w:rsidRDefault="0030148E" w:rsidP="000C510C">
            <w:pPr>
              <w:rPr>
                <w:rFonts w:ascii="Century Gothic" w:hAnsi="Century Gothic" w:cs="Gill Sans"/>
                <w:sz w:val="24"/>
                <w:szCs w:val="24"/>
              </w:rPr>
            </w:pPr>
            <w:r w:rsidRPr="0030148E">
              <w:rPr>
                <w:rFonts w:ascii="Century Gothic" w:hAnsi="Century Gothic" w:cs="Gill Sans"/>
                <w:sz w:val="24"/>
                <w:szCs w:val="24"/>
              </w:rPr>
              <w:t>001169, 001806,</w:t>
            </w:r>
            <w:r w:rsidR="00EE3DAC">
              <w:rPr>
                <w:rFonts w:ascii="Century Gothic" w:hAnsi="Century Gothic" w:cs="Gill Sans"/>
                <w:sz w:val="24"/>
                <w:szCs w:val="24"/>
              </w:rPr>
              <w:t xml:space="preserve"> 001171, 001273, 001272, 001354</w:t>
            </w:r>
          </w:p>
        </w:tc>
      </w:tr>
      <w:tr w:rsidR="001564EA" w:rsidRPr="003B6E0C" w:rsidTr="000C510C">
        <w:trPr>
          <w:trHeight w:val="406"/>
        </w:trPr>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Business Unit</w:t>
            </w:r>
          </w:p>
        </w:tc>
        <w:tc>
          <w:tcPr>
            <w:tcW w:w="6520" w:type="dxa"/>
            <w:vAlign w:val="center"/>
          </w:tcPr>
          <w:p w:rsidR="001564EA" w:rsidRPr="003B6E0C" w:rsidRDefault="0030148E" w:rsidP="000C510C">
            <w:pPr>
              <w:ind w:left="34"/>
              <w:rPr>
                <w:rFonts w:ascii="Century Gothic" w:hAnsi="Century Gothic" w:cs="Gill Sans"/>
                <w:sz w:val="24"/>
                <w:szCs w:val="24"/>
              </w:rPr>
            </w:pPr>
            <w:r>
              <w:rPr>
                <w:rFonts w:ascii="Century Gothic" w:hAnsi="Century Gothic" w:cs="Gill Sans"/>
                <w:sz w:val="24"/>
                <w:szCs w:val="24"/>
              </w:rPr>
              <w:t>Western District</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Branch</w:t>
            </w:r>
            <w:r>
              <w:rPr>
                <w:rFonts w:ascii="Century Gothic" w:hAnsi="Century Gothic" w:cs="Gill Sans"/>
                <w:sz w:val="24"/>
                <w:szCs w:val="24"/>
              </w:rPr>
              <w:t xml:space="preserve"> / Section</w:t>
            </w:r>
          </w:p>
        </w:tc>
        <w:tc>
          <w:tcPr>
            <w:tcW w:w="6520" w:type="dxa"/>
            <w:vAlign w:val="center"/>
          </w:tcPr>
          <w:p w:rsidR="001564EA" w:rsidRPr="003B6E0C" w:rsidRDefault="0030148E" w:rsidP="000C510C">
            <w:pPr>
              <w:ind w:left="34"/>
              <w:rPr>
                <w:rFonts w:ascii="Century Gothic" w:hAnsi="Century Gothic" w:cs="Gill Sans"/>
                <w:sz w:val="24"/>
                <w:szCs w:val="24"/>
              </w:rPr>
            </w:pPr>
            <w:r>
              <w:rPr>
                <w:rFonts w:ascii="Century Gothic" w:hAnsi="Century Gothic" w:cs="Gill Sans"/>
                <w:sz w:val="24"/>
                <w:szCs w:val="24"/>
              </w:rPr>
              <w:t>Various</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Location</w:t>
            </w:r>
          </w:p>
        </w:tc>
        <w:tc>
          <w:tcPr>
            <w:tcW w:w="6520" w:type="dxa"/>
            <w:vAlign w:val="center"/>
          </w:tcPr>
          <w:p w:rsidR="001564EA" w:rsidRPr="003B6E0C" w:rsidRDefault="005E3C29" w:rsidP="000C510C">
            <w:pPr>
              <w:ind w:left="34"/>
              <w:rPr>
                <w:rFonts w:ascii="Century Gothic" w:hAnsi="Century Gothic" w:cs="Gill Sans"/>
                <w:sz w:val="24"/>
                <w:szCs w:val="24"/>
              </w:rPr>
            </w:pPr>
            <w:r>
              <w:rPr>
                <w:rFonts w:ascii="Century Gothic" w:hAnsi="Century Gothic" w:cs="Gill Sans"/>
                <w:sz w:val="24"/>
                <w:szCs w:val="24"/>
              </w:rPr>
              <w:t>Various</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Immediate Supervisor</w:t>
            </w:r>
          </w:p>
        </w:tc>
        <w:tc>
          <w:tcPr>
            <w:tcW w:w="6520" w:type="dxa"/>
            <w:vAlign w:val="center"/>
          </w:tcPr>
          <w:p w:rsidR="001564EA" w:rsidRPr="003B6E0C" w:rsidRDefault="0030148E" w:rsidP="000C510C">
            <w:pPr>
              <w:ind w:left="34"/>
              <w:rPr>
                <w:rFonts w:ascii="Century Gothic" w:hAnsi="Century Gothic" w:cs="Gill Sans"/>
                <w:sz w:val="24"/>
                <w:szCs w:val="24"/>
              </w:rPr>
            </w:pPr>
            <w:r>
              <w:rPr>
                <w:rFonts w:ascii="Century Gothic" w:hAnsi="Century Gothic" w:cs="Gill Sans"/>
                <w:sz w:val="24"/>
                <w:szCs w:val="24"/>
              </w:rPr>
              <w:t>Officer-in-Charge</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Award</w:t>
            </w:r>
          </w:p>
        </w:tc>
        <w:tc>
          <w:tcPr>
            <w:tcW w:w="6520" w:type="dxa"/>
            <w:vAlign w:val="center"/>
          </w:tcPr>
          <w:p w:rsidR="001564EA" w:rsidRPr="003B6E0C" w:rsidRDefault="001564EA" w:rsidP="000C510C">
            <w:pPr>
              <w:ind w:left="34"/>
              <w:rPr>
                <w:rFonts w:ascii="Century Gothic" w:hAnsi="Century Gothic" w:cs="Gill Sans"/>
                <w:sz w:val="24"/>
                <w:szCs w:val="24"/>
              </w:rPr>
            </w:pPr>
            <w:r w:rsidRPr="003B6E0C">
              <w:rPr>
                <w:rFonts w:ascii="Century Gothic" w:hAnsi="Century Gothic" w:cs="Gill Sans"/>
                <w:sz w:val="24"/>
                <w:szCs w:val="24"/>
              </w:rPr>
              <w:t>Tasmanian State Service Award</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Employment Conditions</w:t>
            </w:r>
          </w:p>
        </w:tc>
        <w:tc>
          <w:tcPr>
            <w:tcW w:w="6520" w:type="dxa"/>
            <w:vAlign w:val="center"/>
          </w:tcPr>
          <w:p w:rsidR="001564EA" w:rsidRPr="0030148E" w:rsidRDefault="0030148E" w:rsidP="000C779A">
            <w:pPr>
              <w:ind w:left="34"/>
              <w:rPr>
                <w:rFonts w:ascii="Century Gothic" w:hAnsi="Century Gothic" w:cs="Gill Sans"/>
                <w:sz w:val="24"/>
                <w:szCs w:val="24"/>
              </w:rPr>
            </w:pPr>
            <w:r w:rsidRPr="0030148E">
              <w:rPr>
                <w:rFonts w:ascii="Century Gothic" w:hAnsi="Century Gothic" w:cs="Gill Sans"/>
                <w:sz w:val="24"/>
                <w:szCs w:val="24"/>
              </w:rPr>
              <w:t>Full-time or Part-time, Permanent</w:t>
            </w:r>
          </w:p>
        </w:tc>
      </w:tr>
      <w:tr w:rsidR="001564EA" w:rsidRPr="003B6E0C" w:rsidTr="000C510C">
        <w:tc>
          <w:tcPr>
            <w:tcW w:w="2802" w:type="dxa"/>
            <w:vAlign w:val="center"/>
          </w:tcPr>
          <w:p w:rsidR="001564EA" w:rsidRPr="003B6E0C" w:rsidRDefault="001564EA" w:rsidP="000C510C">
            <w:pPr>
              <w:rPr>
                <w:rFonts w:ascii="Century Gothic" w:hAnsi="Century Gothic" w:cs="Gill Sans"/>
                <w:sz w:val="24"/>
                <w:szCs w:val="24"/>
              </w:rPr>
            </w:pPr>
            <w:r w:rsidRPr="003B6E0C">
              <w:rPr>
                <w:rFonts w:ascii="Century Gothic" w:hAnsi="Century Gothic" w:cs="Gill Sans"/>
                <w:sz w:val="24"/>
                <w:szCs w:val="24"/>
              </w:rPr>
              <w:t>Classification</w:t>
            </w:r>
          </w:p>
        </w:tc>
        <w:tc>
          <w:tcPr>
            <w:tcW w:w="6520" w:type="dxa"/>
            <w:vAlign w:val="center"/>
          </w:tcPr>
          <w:p w:rsidR="001564EA" w:rsidRPr="003B6E0C" w:rsidRDefault="0030148E" w:rsidP="000C510C">
            <w:pPr>
              <w:ind w:left="34"/>
              <w:rPr>
                <w:rFonts w:ascii="Century Gothic" w:hAnsi="Century Gothic" w:cs="Gill Sans"/>
                <w:sz w:val="24"/>
                <w:szCs w:val="24"/>
              </w:rPr>
            </w:pPr>
            <w:r>
              <w:rPr>
                <w:rFonts w:ascii="Century Gothic" w:hAnsi="Century Gothic" w:cs="Gill Sans"/>
                <w:sz w:val="24"/>
                <w:szCs w:val="24"/>
              </w:rPr>
              <w:t>Band 2</w:t>
            </w:r>
          </w:p>
        </w:tc>
      </w:tr>
    </w:tbl>
    <w:p w:rsidR="001564EA" w:rsidRPr="003C45A6" w:rsidRDefault="001564EA" w:rsidP="001564EA">
      <w:pPr>
        <w:pBdr>
          <w:bottom w:val="single" w:sz="4" w:space="1" w:color="auto"/>
        </w:pBdr>
        <w:rPr>
          <w:rFonts w:ascii="Century Gothic" w:hAnsi="Century Gothic" w:cs="Gill Sans"/>
        </w:rPr>
      </w:pPr>
    </w:p>
    <w:p w:rsidR="001564EA" w:rsidRDefault="001564EA" w:rsidP="001564EA">
      <w:pPr>
        <w:spacing w:before="120" w:beforeAutospacing="0" w:after="120" w:afterAutospacing="0"/>
        <w:rPr>
          <w:rFonts w:ascii="Century Gothic" w:hAnsi="Century Gothic" w:cs="Gill Sans"/>
          <w:sz w:val="32"/>
        </w:rPr>
      </w:pPr>
      <w:r w:rsidRPr="003B6E0C">
        <w:rPr>
          <w:rFonts w:ascii="Century Gothic" w:hAnsi="Century Gothic" w:cs="Gill Sans"/>
          <w:b/>
          <w:sz w:val="28"/>
          <w:szCs w:val="28"/>
        </w:rPr>
        <w:t>Focus:</w:t>
      </w:r>
      <w:r w:rsidRPr="003C45A6">
        <w:rPr>
          <w:rFonts w:ascii="Century Gothic" w:hAnsi="Century Gothic" w:cs="Gill Sans"/>
          <w:sz w:val="32"/>
        </w:rPr>
        <w:t xml:space="preserve"> </w:t>
      </w:r>
      <w:r w:rsidRPr="003C45A6">
        <w:rPr>
          <w:rFonts w:ascii="Century Gothic" w:hAnsi="Century Gothic" w:cs="Gill Sans"/>
          <w:sz w:val="32"/>
        </w:rPr>
        <w:tab/>
      </w:r>
    </w:p>
    <w:p w:rsidR="0030148E" w:rsidRPr="0030148E" w:rsidRDefault="0030148E" w:rsidP="0030148E">
      <w:pPr>
        <w:ind w:right="-1"/>
        <w:rPr>
          <w:rFonts w:ascii="Century Gothic" w:hAnsi="Century Gothic" w:cs="Gill Sans"/>
          <w:sz w:val="24"/>
          <w:szCs w:val="24"/>
        </w:rPr>
      </w:pPr>
      <w:r w:rsidRPr="0030148E">
        <w:rPr>
          <w:rFonts w:ascii="Century Gothic" w:hAnsi="Century Gothic" w:cs="Gill Sans"/>
          <w:sz w:val="24"/>
          <w:szCs w:val="24"/>
        </w:rPr>
        <w:t>Contribute to the operational effectiveness of the Western District by ensuring timely and accurate clerical, administrative, keyboard and data entry processes are undertaken.</w:t>
      </w:r>
    </w:p>
    <w:p w:rsidR="00157582" w:rsidRDefault="001564EA" w:rsidP="001564EA">
      <w:pPr>
        <w:spacing w:before="0" w:beforeAutospacing="0" w:after="120" w:afterAutospacing="0"/>
        <w:rPr>
          <w:rFonts w:ascii="Century Gothic" w:hAnsi="Century Gothic" w:cs="Gill Sans"/>
          <w:sz w:val="32"/>
        </w:rPr>
      </w:pPr>
      <w:r w:rsidRPr="003B6E0C">
        <w:rPr>
          <w:rFonts w:ascii="Century Gothic" w:hAnsi="Century Gothic" w:cs="Gill Sans"/>
          <w:b/>
          <w:sz w:val="28"/>
          <w:szCs w:val="28"/>
        </w:rPr>
        <w:t>Primary Duties:</w:t>
      </w:r>
      <w:r w:rsidRPr="003C45A6">
        <w:rPr>
          <w:rFonts w:ascii="Century Gothic" w:hAnsi="Century Gothic" w:cs="Gill Sans"/>
          <w:sz w:val="32"/>
        </w:rPr>
        <w:tab/>
      </w:r>
      <w:r>
        <w:rPr>
          <w:rFonts w:ascii="Century Gothic" w:hAnsi="Century Gothic" w:cs="Gill Sans"/>
          <w:sz w:val="32"/>
        </w:rPr>
        <w:tab/>
      </w:r>
      <w:r>
        <w:rPr>
          <w:rFonts w:ascii="Century Gothic" w:hAnsi="Century Gothic" w:cs="Gill Sans"/>
          <w:sz w:val="32"/>
        </w:rPr>
        <w:tab/>
      </w:r>
    </w:p>
    <w:p w:rsidR="0030148E" w:rsidRPr="0030148E" w:rsidRDefault="0030148E" w:rsidP="00730929">
      <w:pPr>
        <w:keepLines w:val="0"/>
        <w:widowControl w:val="0"/>
        <w:numPr>
          <w:ilvl w:val="0"/>
          <w:numId w:val="7"/>
        </w:numPr>
        <w:overflowPunct w:val="0"/>
        <w:autoSpaceDE w:val="0"/>
        <w:autoSpaceDN w:val="0"/>
        <w:adjustRightInd w:val="0"/>
        <w:spacing w:before="0" w:beforeAutospacing="0" w:after="0" w:afterAutospacing="0"/>
        <w:ind w:left="284" w:right="-1" w:hanging="284"/>
        <w:textAlignment w:val="baseline"/>
        <w:rPr>
          <w:rFonts w:ascii="Century Gothic" w:hAnsi="Century Gothic" w:cs="Gill Sans"/>
          <w:sz w:val="24"/>
          <w:szCs w:val="24"/>
        </w:rPr>
      </w:pPr>
      <w:r w:rsidRPr="0030148E">
        <w:rPr>
          <w:rFonts w:ascii="Century Gothic" w:hAnsi="Century Gothic" w:cs="Gill Sans"/>
          <w:sz w:val="24"/>
          <w:szCs w:val="24"/>
        </w:rPr>
        <w:t>Provide accurate and timely administrative, clerical and keyboard support, including the transcription of audio tapes, in achieving divisional benchmarks and in support of operational police.</w:t>
      </w:r>
      <w:r w:rsidRPr="0030148E">
        <w:rPr>
          <w:rFonts w:ascii="Century Gothic" w:hAnsi="Century Gothic" w:cs="Gill Sans"/>
          <w:sz w:val="24"/>
          <w:szCs w:val="24"/>
        </w:rPr>
        <w:br/>
      </w:r>
    </w:p>
    <w:p w:rsidR="0030148E" w:rsidRPr="0030148E" w:rsidRDefault="0030148E" w:rsidP="00730929">
      <w:pPr>
        <w:keepLines w:val="0"/>
        <w:widowControl w:val="0"/>
        <w:numPr>
          <w:ilvl w:val="0"/>
          <w:numId w:val="7"/>
        </w:numPr>
        <w:overflowPunct w:val="0"/>
        <w:autoSpaceDE w:val="0"/>
        <w:autoSpaceDN w:val="0"/>
        <w:adjustRightInd w:val="0"/>
        <w:spacing w:before="0" w:beforeAutospacing="0" w:after="0" w:afterAutospacing="0"/>
        <w:ind w:left="284" w:right="-1" w:hanging="284"/>
        <w:textAlignment w:val="baseline"/>
        <w:rPr>
          <w:rFonts w:ascii="Century Gothic" w:hAnsi="Century Gothic" w:cs="Gill Sans"/>
          <w:sz w:val="24"/>
          <w:szCs w:val="24"/>
        </w:rPr>
      </w:pPr>
      <w:r w:rsidRPr="0030148E">
        <w:rPr>
          <w:rFonts w:ascii="Century Gothic" w:hAnsi="Century Gothic" w:cs="Gill Sans"/>
          <w:sz w:val="24"/>
          <w:szCs w:val="24"/>
        </w:rPr>
        <w:t>Input, retrieve and report on data.</w:t>
      </w:r>
      <w:r w:rsidRPr="0030148E">
        <w:rPr>
          <w:rFonts w:ascii="Century Gothic" w:hAnsi="Century Gothic" w:cs="Gill Sans"/>
          <w:sz w:val="24"/>
          <w:szCs w:val="24"/>
        </w:rPr>
        <w:br/>
      </w:r>
    </w:p>
    <w:p w:rsidR="0030148E" w:rsidRPr="0030148E" w:rsidRDefault="0030148E" w:rsidP="00730929">
      <w:pPr>
        <w:keepLines w:val="0"/>
        <w:widowControl w:val="0"/>
        <w:numPr>
          <w:ilvl w:val="0"/>
          <w:numId w:val="7"/>
        </w:numPr>
        <w:overflowPunct w:val="0"/>
        <w:autoSpaceDE w:val="0"/>
        <w:autoSpaceDN w:val="0"/>
        <w:adjustRightInd w:val="0"/>
        <w:spacing w:before="0" w:beforeAutospacing="0" w:after="0" w:afterAutospacing="0"/>
        <w:ind w:left="284" w:right="-1" w:hanging="284"/>
        <w:textAlignment w:val="baseline"/>
        <w:rPr>
          <w:rFonts w:ascii="Century Gothic" w:hAnsi="Century Gothic" w:cs="Gill Sans"/>
          <w:sz w:val="24"/>
          <w:szCs w:val="24"/>
        </w:rPr>
      </w:pPr>
      <w:r w:rsidRPr="0030148E">
        <w:rPr>
          <w:rFonts w:ascii="Century Gothic" w:hAnsi="Century Gothic" w:cs="Gill Sans"/>
          <w:sz w:val="24"/>
          <w:szCs w:val="24"/>
        </w:rPr>
        <w:t xml:space="preserve">Attend to enquiries from members of the public in person or by telephone. </w:t>
      </w:r>
      <w:r w:rsidRPr="0030148E">
        <w:rPr>
          <w:rFonts w:ascii="Century Gothic" w:hAnsi="Century Gothic" w:cs="Gill Sans"/>
          <w:sz w:val="24"/>
          <w:szCs w:val="24"/>
        </w:rPr>
        <w:br/>
      </w:r>
    </w:p>
    <w:p w:rsidR="0030148E" w:rsidRPr="0030148E" w:rsidRDefault="0030148E" w:rsidP="00730929">
      <w:pPr>
        <w:keepLines w:val="0"/>
        <w:widowControl w:val="0"/>
        <w:numPr>
          <w:ilvl w:val="0"/>
          <w:numId w:val="7"/>
        </w:numPr>
        <w:overflowPunct w:val="0"/>
        <w:autoSpaceDE w:val="0"/>
        <w:autoSpaceDN w:val="0"/>
        <w:adjustRightInd w:val="0"/>
        <w:spacing w:before="0" w:beforeAutospacing="0" w:after="0" w:afterAutospacing="0"/>
        <w:ind w:left="284" w:right="-1" w:hanging="284"/>
        <w:textAlignment w:val="baseline"/>
        <w:rPr>
          <w:rFonts w:ascii="Century Gothic" w:hAnsi="Century Gothic" w:cs="Gill Sans"/>
          <w:sz w:val="24"/>
          <w:szCs w:val="24"/>
        </w:rPr>
      </w:pPr>
      <w:r w:rsidRPr="0030148E">
        <w:rPr>
          <w:rFonts w:ascii="Century Gothic" w:hAnsi="Century Gothic" w:cs="Gill Sans"/>
          <w:sz w:val="24"/>
          <w:szCs w:val="24"/>
        </w:rPr>
        <w:t>Participate in quality improvement activities and contribute to the identification of opportunities for improvement to systems of work.</w:t>
      </w:r>
      <w:r w:rsidRPr="0030148E">
        <w:rPr>
          <w:rFonts w:ascii="Century Gothic" w:hAnsi="Century Gothic" w:cs="Gill Sans"/>
          <w:sz w:val="24"/>
          <w:szCs w:val="24"/>
        </w:rPr>
        <w:br/>
      </w:r>
    </w:p>
    <w:p w:rsidR="0030148E" w:rsidRPr="0030148E" w:rsidRDefault="0030148E" w:rsidP="00730929">
      <w:pPr>
        <w:keepLines w:val="0"/>
        <w:widowControl w:val="0"/>
        <w:numPr>
          <w:ilvl w:val="0"/>
          <w:numId w:val="7"/>
        </w:numPr>
        <w:overflowPunct w:val="0"/>
        <w:autoSpaceDE w:val="0"/>
        <w:autoSpaceDN w:val="0"/>
        <w:adjustRightInd w:val="0"/>
        <w:spacing w:before="0" w:beforeAutospacing="0" w:after="0" w:afterAutospacing="0"/>
        <w:ind w:left="284" w:right="-1" w:hanging="284"/>
        <w:textAlignment w:val="baseline"/>
        <w:rPr>
          <w:rFonts w:ascii="Century Gothic" w:hAnsi="Century Gothic" w:cs="Gill Sans"/>
          <w:sz w:val="24"/>
          <w:szCs w:val="24"/>
        </w:rPr>
      </w:pPr>
      <w:r w:rsidRPr="0030148E">
        <w:rPr>
          <w:rFonts w:ascii="Century Gothic" w:hAnsi="Century Gothic" w:cs="Gill Sans"/>
          <w:sz w:val="24"/>
          <w:szCs w:val="24"/>
        </w:rPr>
        <w:t>Assist in the collection and collation of statistical data.</w:t>
      </w:r>
      <w:r w:rsidRPr="0030148E">
        <w:rPr>
          <w:rFonts w:ascii="Century Gothic" w:hAnsi="Century Gothic" w:cs="Gill Sans"/>
          <w:sz w:val="24"/>
          <w:szCs w:val="24"/>
        </w:rPr>
        <w:br/>
      </w:r>
    </w:p>
    <w:p w:rsidR="0030148E" w:rsidRPr="0030148E" w:rsidRDefault="0030148E" w:rsidP="00730929">
      <w:pPr>
        <w:keepLines w:val="0"/>
        <w:widowControl w:val="0"/>
        <w:numPr>
          <w:ilvl w:val="0"/>
          <w:numId w:val="7"/>
        </w:numPr>
        <w:overflowPunct w:val="0"/>
        <w:autoSpaceDE w:val="0"/>
        <w:autoSpaceDN w:val="0"/>
        <w:adjustRightInd w:val="0"/>
        <w:spacing w:before="0" w:beforeAutospacing="0" w:after="0" w:afterAutospacing="0"/>
        <w:ind w:left="284" w:right="-1" w:hanging="284"/>
        <w:textAlignment w:val="baseline"/>
        <w:rPr>
          <w:rFonts w:ascii="Century Gothic" w:hAnsi="Century Gothic" w:cs="Gill Sans"/>
          <w:sz w:val="24"/>
          <w:szCs w:val="24"/>
        </w:rPr>
      </w:pPr>
      <w:r w:rsidRPr="0030148E">
        <w:rPr>
          <w:rFonts w:ascii="Century Gothic" w:hAnsi="Century Gothic" w:cs="Gill Sans"/>
          <w:sz w:val="24"/>
          <w:szCs w:val="24"/>
        </w:rPr>
        <w:t>Receipt, record and distribute correspondence.</w:t>
      </w:r>
    </w:p>
    <w:p w:rsidR="00B27805" w:rsidRPr="00B27805" w:rsidRDefault="00B27805" w:rsidP="00B27805">
      <w:pPr>
        <w:pStyle w:val="ListParagraph"/>
        <w:keepLines w:val="0"/>
        <w:widowControl w:val="0"/>
        <w:overflowPunct w:val="0"/>
        <w:autoSpaceDE w:val="0"/>
        <w:autoSpaceDN w:val="0"/>
        <w:adjustRightInd w:val="0"/>
        <w:spacing w:before="0" w:beforeAutospacing="0" w:after="120" w:afterAutospacing="0" w:line="277" w:lineRule="exact"/>
        <w:jc w:val="both"/>
        <w:textAlignment w:val="baseline"/>
        <w:rPr>
          <w:rFonts w:ascii="Century Gothic" w:hAnsi="Century Gothic" w:cs="Arial"/>
          <w:color w:val="000000"/>
          <w:sz w:val="24"/>
          <w:szCs w:val="24"/>
        </w:rPr>
      </w:pPr>
    </w:p>
    <w:p w:rsidR="00157582" w:rsidRDefault="001564EA" w:rsidP="001564EA">
      <w:pPr>
        <w:spacing w:before="0" w:beforeAutospacing="0" w:after="120" w:afterAutospacing="0"/>
        <w:ind w:left="3600" w:hanging="3600"/>
        <w:rPr>
          <w:rFonts w:ascii="Century Gothic" w:hAnsi="Century Gothic" w:cs="Gill Sans"/>
          <w:sz w:val="32"/>
        </w:rPr>
      </w:pPr>
      <w:r w:rsidRPr="00D81CD4">
        <w:rPr>
          <w:rFonts w:ascii="Century Gothic" w:hAnsi="Century Gothic" w:cs="Gill Sans"/>
          <w:b/>
          <w:sz w:val="28"/>
          <w:szCs w:val="28"/>
        </w:rPr>
        <w:lastRenderedPageBreak/>
        <w:t>Scope of Work</w:t>
      </w:r>
      <w:r w:rsidRPr="00D81CD4">
        <w:rPr>
          <w:rFonts w:ascii="Century Gothic" w:hAnsi="Century Gothic" w:cs="Gill Sans"/>
          <w:b/>
          <w:sz w:val="32"/>
        </w:rPr>
        <w:t>:</w:t>
      </w:r>
      <w:r w:rsidRPr="003C45A6">
        <w:rPr>
          <w:rFonts w:ascii="Century Gothic" w:hAnsi="Century Gothic" w:cs="Gill Sans"/>
          <w:sz w:val="32"/>
        </w:rPr>
        <w:tab/>
      </w:r>
    </w:p>
    <w:p w:rsidR="0030148E" w:rsidRPr="0030148E" w:rsidRDefault="0030148E" w:rsidP="0030148E">
      <w:pPr>
        <w:ind w:right="-1"/>
        <w:rPr>
          <w:rFonts w:ascii="Century Gothic" w:hAnsi="Century Gothic" w:cs="Gill Sans"/>
          <w:sz w:val="24"/>
          <w:szCs w:val="24"/>
        </w:rPr>
      </w:pPr>
      <w:r w:rsidRPr="0030148E">
        <w:rPr>
          <w:rFonts w:ascii="Century Gothic" w:hAnsi="Century Gothic" w:cs="Gill Sans"/>
          <w:sz w:val="24"/>
          <w:szCs w:val="24"/>
        </w:rPr>
        <w:t>Responsible for the satisfactory completion of tasks and for contributing to the operational effectiveness of the work unit.  Responsible for the appropriate use of resources and of information accessed in the course of duties.</w:t>
      </w:r>
    </w:p>
    <w:p w:rsidR="001564EA" w:rsidRPr="00D81CD4" w:rsidRDefault="001564EA" w:rsidP="001564EA">
      <w:pPr>
        <w:spacing w:before="0" w:beforeAutospacing="0" w:after="120" w:afterAutospacing="0"/>
        <w:rPr>
          <w:rFonts w:ascii="Century Gothic" w:hAnsi="Century Gothic" w:cs="Gill Sans"/>
          <w:b/>
          <w:sz w:val="28"/>
          <w:szCs w:val="28"/>
        </w:rPr>
      </w:pPr>
      <w:r w:rsidRPr="00D81CD4">
        <w:rPr>
          <w:rFonts w:ascii="Century Gothic" w:hAnsi="Century Gothic" w:cs="Gill Sans"/>
          <w:b/>
          <w:sz w:val="28"/>
          <w:szCs w:val="28"/>
        </w:rPr>
        <w:t>Direction and Supervision</w:t>
      </w:r>
    </w:p>
    <w:p w:rsidR="0030148E" w:rsidRPr="0030148E" w:rsidRDefault="0030148E" w:rsidP="0030148E">
      <w:pPr>
        <w:ind w:right="-1"/>
        <w:rPr>
          <w:rFonts w:ascii="Century Gothic" w:hAnsi="Century Gothic" w:cs="Gill Sans"/>
          <w:sz w:val="24"/>
        </w:rPr>
      </w:pPr>
      <w:r w:rsidRPr="0030148E">
        <w:rPr>
          <w:rFonts w:ascii="Century Gothic" w:hAnsi="Century Gothic" w:cs="Gill Sans"/>
          <w:sz w:val="24"/>
        </w:rPr>
        <w:t>Works in a dynamic team environment with routine supervision and task allocation by the District Executive Officer or Officer in Charge.</w:t>
      </w:r>
    </w:p>
    <w:p w:rsidR="00317C70" w:rsidRDefault="00157582" w:rsidP="00317C70">
      <w:pPr>
        <w:spacing w:before="120" w:beforeAutospacing="0"/>
        <w:ind w:left="3600" w:hanging="3600"/>
        <w:rPr>
          <w:rFonts w:ascii="Century Gothic" w:hAnsi="Century Gothic" w:cs="Gill Sans"/>
          <w:b/>
          <w:sz w:val="28"/>
          <w:szCs w:val="28"/>
        </w:rPr>
      </w:pPr>
      <w:r>
        <w:rPr>
          <w:rFonts w:ascii="Century Gothic" w:hAnsi="Century Gothic" w:cs="Gill Sans"/>
          <w:b/>
          <w:sz w:val="28"/>
          <w:szCs w:val="28"/>
        </w:rPr>
        <w:t>Selection Criteria</w:t>
      </w:r>
    </w:p>
    <w:p w:rsidR="0030148E" w:rsidRDefault="0030148E" w:rsidP="00FE58EC">
      <w:pPr>
        <w:keepLines w:val="0"/>
        <w:widowControl w:val="0"/>
        <w:numPr>
          <w:ilvl w:val="0"/>
          <w:numId w:val="2"/>
        </w:numPr>
        <w:tabs>
          <w:tab w:val="clear" w:pos="720"/>
          <w:tab w:val="left" w:pos="284"/>
          <w:tab w:val="num"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r w:rsidRPr="0030148E">
        <w:rPr>
          <w:rFonts w:ascii="Century Gothic" w:hAnsi="Century Gothic" w:cs="Gill Sans"/>
          <w:sz w:val="24"/>
          <w:szCs w:val="24"/>
        </w:rPr>
        <w:t>Demonstrated ability to enter and retrieve data in a timely and accurate manner.</w:t>
      </w:r>
    </w:p>
    <w:p w:rsidR="0030148E" w:rsidRPr="0030148E" w:rsidRDefault="0030148E" w:rsidP="00FE58EC">
      <w:pPr>
        <w:keepLines w:val="0"/>
        <w:widowControl w:val="0"/>
        <w:tabs>
          <w:tab w:val="left" w:pos="284"/>
          <w:tab w:val="num"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p>
    <w:p w:rsidR="0030148E" w:rsidRDefault="0030148E" w:rsidP="00FE58EC">
      <w:pPr>
        <w:keepLines w:val="0"/>
        <w:widowControl w:val="0"/>
        <w:numPr>
          <w:ilvl w:val="0"/>
          <w:numId w:val="2"/>
        </w:numPr>
        <w:tabs>
          <w:tab w:val="clear" w:pos="720"/>
          <w:tab w:val="left" w:pos="284"/>
          <w:tab w:val="num"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r w:rsidRPr="0030148E">
        <w:rPr>
          <w:rFonts w:ascii="Century Gothic" w:hAnsi="Century Gothic" w:cs="Gill Sans"/>
          <w:sz w:val="24"/>
          <w:szCs w:val="24"/>
        </w:rPr>
        <w:t>Proven keyboard ability with experience with contemporary computer applications.</w:t>
      </w:r>
    </w:p>
    <w:p w:rsidR="0030148E" w:rsidRPr="0030148E" w:rsidRDefault="0030148E" w:rsidP="00FE58EC">
      <w:pPr>
        <w:keepLines w:val="0"/>
        <w:widowControl w:val="0"/>
        <w:tabs>
          <w:tab w:val="left" w:pos="284"/>
          <w:tab w:val="num"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p>
    <w:p w:rsidR="0030148E" w:rsidRDefault="0030148E" w:rsidP="00FE58EC">
      <w:pPr>
        <w:keepLines w:val="0"/>
        <w:widowControl w:val="0"/>
        <w:numPr>
          <w:ilvl w:val="0"/>
          <w:numId w:val="2"/>
        </w:numPr>
        <w:tabs>
          <w:tab w:val="clear" w:pos="720"/>
          <w:tab w:val="left" w:pos="284"/>
          <w:tab w:val="num"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r w:rsidRPr="0030148E">
        <w:rPr>
          <w:rFonts w:ascii="Century Gothic" w:hAnsi="Century Gothic" w:cs="Gill Sans"/>
          <w:sz w:val="24"/>
          <w:szCs w:val="24"/>
        </w:rPr>
        <w:t>Proven clerical and administrative experience with the ability to work within the parameters of Departmental policy and specific operational guidelines.</w:t>
      </w:r>
    </w:p>
    <w:p w:rsidR="0030148E" w:rsidRPr="0030148E" w:rsidRDefault="0030148E" w:rsidP="00FE58EC">
      <w:pPr>
        <w:keepLines w:val="0"/>
        <w:widowControl w:val="0"/>
        <w:tabs>
          <w:tab w:val="left" w:pos="284"/>
          <w:tab w:val="num"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p>
    <w:p w:rsidR="0030148E" w:rsidRDefault="0030148E" w:rsidP="00FE58EC">
      <w:pPr>
        <w:keepLines w:val="0"/>
        <w:widowControl w:val="0"/>
        <w:numPr>
          <w:ilvl w:val="0"/>
          <w:numId w:val="2"/>
        </w:numPr>
        <w:tabs>
          <w:tab w:val="clear" w:pos="720"/>
          <w:tab w:val="left" w:pos="284"/>
          <w:tab w:val="num"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r w:rsidRPr="0030148E">
        <w:rPr>
          <w:rFonts w:ascii="Century Gothic" w:hAnsi="Century Gothic" w:cs="Gill Sans"/>
          <w:sz w:val="24"/>
          <w:szCs w:val="24"/>
        </w:rPr>
        <w:t>Good interpersonal and communication skills (oral and written).</w:t>
      </w:r>
    </w:p>
    <w:p w:rsidR="0030148E" w:rsidRPr="0030148E" w:rsidRDefault="0030148E" w:rsidP="00FE58EC">
      <w:pPr>
        <w:keepLines w:val="0"/>
        <w:widowControl w:val="0"/>
        <w:tabs>
          <w:tab w:val="left" w:pos="284"/>
          <w:tab w:val="num"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p>
    <w:p w:rsidR="0030148E" w:rsidRDefault="0030148E" w:rsidP="00FE58EC">
      <w:pPr>
        <w:keepLines w:val="0"/>
        <w:widowControl w:val="0"/>
        <w:numPr>
          <w:ilvl w:val="0"/>
          <w:numId w:val="2"/>
        </w:numPr>
        <w:tabs>
          <w:tab w:val="clear" w:pos="720"/>
          <w:tab w:val="left" w:pos="284"/>
          <w:tab w:val="num"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r w:rsidRPr="0030148E">
        <w:rPr>
          <w:rFonts w:ascii="Century Gothic" w:hAnsi="Century Gothic" w:cs="Gill Sans"/>
          <w:sz w:val="24"/>
          <w:szCs w:val="24"/>
        </w:rPr>
        <w:t>Demonstrated ability to set priorities and work with flexibility, speed and accuracy, often with externally imposed deadlines.</w:t>
      </w:r>
    </w:p>
    <w:p w:rsidR="0030148E" w:rsidRPr="0030148E" w:rsidRDefault="0030148E" w:rsidP="00FE58EC">
      <w:pPr>
        <w:keepLines w:val="0"/>
        <w:widowControl w:val="0"/>
        <w:tabs>
          <w:tab w:val="left" w:pos="284"/>
          <w:tab w:val="num"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p>
    <w:p w:rsidR="0030148E" w:rsidRPr="0030148E" w:rsidRDefault="0030148E" w:rsidP="00FE58EC">
      <w:pPr>
        <w:keepLines w:val="0"/>
        <w:widowControl w:val="0"/>
        <w:numPr>
          <w:ilvl w:val="0"/>
          <w:numId w:val="2"/>
        </w:numPr>
        <w:tabs>
          <w:tab w:val="clear" w:pos="720"/>
          <w:tab w:val="left" w:pos="284"/>
          <w:tab w:val="num" w:pos="426"/>
        </w:tabs>
        <w:overflowPunct w:val="0"/>
        <w:autoSpaceDE w:val="0"/>
        <w:autoSpaceDN w:val="0"/>
        <w:adjustRightInd w:val="0"/>
        <w:spacing w:before="0" w:beforeAutospacing="0" w:after="0" w:afterAutospacing="0"/>
        <w:ind w:left="284" w:right="-1" w:hanging="284"/>
        <w:jc w:val="both"/>
        <w:textAlignment w:val="baseline"/>
        <w:rPr>
          <w:rFonts w:ascii="Century Gothic" w:hAnsi="Century Gothic" w:cs="Gill Sans"/>
          <w:sz w:val="24"/>
          <w:szCs w:val="24"/>
        </w:rPr>
      </w:pPr>
      <w:r w:rsidRPr="0030148E">
        <w:rPr>
          <w:rFonts w:ascii="Century Gothic" w:hAnsi="Century Gothic" w:cs="Gill Sans"/>
          <w:sz w:val="24"/>
          <w:szCs w:val="24"/>
        </w:rPr>
        <w:t>Knowledge and understanding of confidentiality obligations.</w:t>
      </w:r>
    </w:p>
    <w:p w:rsidR="00495285" w:rsidRDefault="00495285" w:rsidP="00317C70">
      <w:pPr>
        <w:spacing w:before="120" w:beforeAutospacing="0"/>
        <w:ind w:left="3600" w:hanging="3600"/>
        <w:rPr>
          <w:rFonts w:ascii="Century Gothic" w:hAnsi="Century Gothic" w:cs="Gill Sans"/>
          <w:b/>
          <w:sz w:val="28"/>
          <w:szCs w:val="28"/>
        </w:rPr>
      </w:pPr>
    </w:p>
    <w:p w:rsidR="00276150" w:rsidRPr="00D81CD4" w:rsidRDefault="00276150" w:rsidP="00317C70">
      <w:pPr>
        <w:spacing w:before="120" w:beforeAutospacing="0"/>
        <w:ind w:left="3600" w:hanging="3600"/>
        <w:rPr>
          <w:rFonts w:ascii="Century Gothic" w:hAnsi="Century Gothic" w:cs="Gill Sans"/>
          <w:b/>
          <w:sz w:val="28"/>
          <w:szCs w:val="28"/>
        </w:rPr>
      </w:pPr>
      <w:r w:rsidRPr="00D81CD4">
        <w:rPr>
          <w:rFonts w:ascii="Century Gothic" w:hAnsi="Century Gothic" w:cs="Gill Sans"/>
          <w:b/>
          <w:sz w:val="28"/>
          <w:szCs w:val="28"/>
        </w:rPr>
        <w:t>Qualifications and Experience</w:t>
      </w:r>
    </w:p>
    <w:p w:rsidR="0030148E" w:rsidRPr="0030148E" w:rsidRDefault="0030148E" w:rsidP="0030148E">
      <w:pPr>
        <w:ind w:right="-1"/>
        <w:rPr>
          <w:rFonts w:ascii="Century Gothic" w:hAnsi="Century Gothic" w:cs="Gill Sans"/>
          <w:sz w:val="24"/>
          <w:szCs w:val="24"/>
        </w:rPr>
      </w:pPr>
      <w:r w:rsidRPr="0030148E">
        <w:rPr>
          <w:rFonts w:ascii="Century Gothic" w:hAnsi="Century Gothic" w:cs="Gill Sans"/>
          <w:sz w:val="24"/>
          <w:szCs w:val="24"/>
        </w:rPr>
        <w:t>Knowledge and expertise consistent with qualifications recognised at Certificate 3 or equivalent level.</w:t>
      </w:r>
    </w:p>
    <w:p w:rsidR="001564EA" w:rsidRPr="00B27805" w:rsidRDefault="001564EA" w:rsidP="00B27805">
      <w:pPr>
        <w:spacing w:after="120"/>
        <w:rPr>
          <w:rFonts w:ascii="Century Gothic" w:hAnsi="Century Gothic" w:cs="Arial"/>
          <w:sz w:val="24"/>
          <w:szCs w:val="24"/>
        </w:rPr>
      </w:pPr>
      <w:r w:rsidRPr="00D81CD4">
        <w:rPr>
          <w:rFonts w:ascii="Century Gothic" w:hAnsi="Century Gothic" w:cs="Gill Sans"/>
          <w:b/>
          <w:sz w:val="28"/>
          <w:szCs w:val="28"/>
        </w:rPr>
        <w:t>Code of Conduct</w:t>
      </w:r>
    </w:p>
    <w:p w:rsidR="001564EA" w:rsidRPr="003C45A6" w:rsidRDefault="001564EA" w:rsidP="001564EA">
      <w:pPr>
        <w:spacing w:before="120" w:beforeAutospacing="0" w:after="0" w:afterAutospacing="0"/>
        <w:ind w:right="-1"/>
        <w:jc w:val="both"/>
        <w:rPr>
          <w:rFonts w:ascii="Century Gothic" w:hAnsi="Century Gothic" w:cs="Gill Sans"/>
          <w:sz w:val="24"/>
          <w:szCs w:val="24"/>
        </w:rPr>
      </w:pPr>
      <w:r w:rsidRPr="003C45A6">
        <w:rPr>
          <w:rFonts w:ascii="Century Gothic" w:hAnsi="Century Gothic" w:cs="Gill Sans"/>
          <w:sz w:val="24"/>
          <w:szCs w:val="24"/>
        </w:rPr>
        <w:t xml:space="preserve">The State Service Code of Conduct, which is contained in Section 9 of the </w:t>
      </w:r>
      <w:r w:rsidRPr="003C45A6">
        <w:rPr>
          <w:rFonts w:ascii="Century Gothic" w:hAnsi="Century Gothic" w:cs="Gill Sans"/>
          <w:i/>
          <w:sz w:val="24"/>
          <w:szCs w:val="24"/>
        </w:rPr>
        <w:t>State Service Act 2000</w:t>
      </w:r>
      <w:r w:rsidRPr="003C45A6">
        <w:rPr>
          <w:rFonts w:ascii="Century Gothic" w:hAnsi="Century Gothic" w:cs="Gill Sans"/>
          <w:sz w:val="24"/>
          <w:szCs w:val="24"/>
        </w:rPr>
        <w:t xml:space="preserve"> (the Act), reinforces and upholds the State Service Principles (s7) by establishing standards of behaviour and conduct that apply to all employees, including the person undertaking these duties, senior officers and Heads of Agency.</w:t>
      </w:r>
    </w:p>
    <w:p w:rsidR="001564EA" w:rsidRPr="00D81CD4" w:rsidRDefault="001564EA" w:rsidP="001564EA">
      <w:pPr>
        <w:spacing w:before="240" w:beforeAutospacing="0" w:after="120" w:afterAutospacing="0"/>
        <w:rPr>
          <w:rFonts w:ascii="Century Gothic" w:hAnsi="Century Gothic" w:cs="Gill Sans"/>
          <w:b/>
          <w:sz w:val="28"/>
          <w:szCs w:val="28"/>
        </w:rPr>
      </w:pPr>
      <w:r w:rsidRPr="00D81CD4">
        <w:rPr>
          <w:rFonts w:ascii="Century Gothic" w:hAnsi="Century Gothic" w:cs="Gill Sans"/>
          <w:b/>
          <w:sz w:val="28"/>
          <w:szCs w:val="28"/>
        </w:rPr>
        <w:t>Environment and Conditions</w:t>
      </w:r>
    </w:p>
    <w:p w:rsidR="00495285" w:rsidRPr="003C45A6"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lastRenderedPageBreak/>
        <w:t>The Department of Police</w:t>
      </w:r>
      <w:r>
        <w:rPr>
          <w:rFonts w:ascii="Century Gothic" w:hAnsi="Century Gothic" w:cs="Arial"/>
          <w:sz w:val="24"/>
        </w:rPr>
        <w:t>, Fire</w:t>
      </w:r>
      <w:r w:rsidRPr="003C45A6">
        <w:rPr>
          <w:rFonts w:ascii="Century Gothic" w:hAnsi="Century Gothic" w:cs="Arial"/>
          <w:sz w:val="24"/>
        </w:rPr>
        <w:t xml:space="preserve"> and Emergency Management (DP</w:t>
      </w:r>
      <w:r>
        <w:rPr>
          <w:rFonts w:ascii="Century Gothic" w:hAnsi="Century Gothic" w:cs="Arial"/>
          <w:sz w:val="24"/>
        </w:rPr>
        <w:t>F</w:t>
      </w:r>
      <w:r w:rsidRPr="003C45A6">
        <w:rPr>
          <w:rFonts w:ascii="Century Gothic" w:hAnsi="Century Gothic" w:cs="Arial"/>
          <w:sz w:val="24"/>
        </w:rPr>
        <w:t>EM) is an agency created under the</w:t>
      </w:r>
      <w:r w:rsidRPr="003C45A6">
        <w:rPr>
          <w:rFonts w:ascii="Century Gothic" w:hAnsi="Century Gothic" w:cs="Arial"/>
          <w:i/>
          <w:sz w:val="24"/>
        </w:rPr>
        <w:t xml:space="preserve"> State Service Act 2000</w:t>
      </w:r>
      <w:r w:rsidRPr="003C45A6">
        <w:rPr>
          <w:rFonts w:ascii="Century Gothic" w:hAnsi="Century Gothic"/>
          <w:i/>
          <w:sz w:val="22"/>
        </w:rPr>
        <w:t xml:space="preserve">. </w:t>
      </w:r>
      <w:r w:rsidRPr="003C45A6">
        <w:rPr>
          <w:rFonts w:ascii="Century Gothic" w:hAnsi="Century Gothic" w:cs="Arial"/>
          <w:sz w:val="24"/>
        </w:rPr>
        <w:t xml:space="preserve">It consists of </w:t>
      </w:r>
      <w:r w:rsidRPr="00DB478E">
        <w:rPr>
          <w:rFonts w:ascii="Century Gothic" w:hAnsi="Century Gothic" w:cs="Arial"/>
          <w:sz w:val="24"/>
        </w:rPr>
        <w:t>four operational services: Tasmania Police, Tasmania Fire Service, State Emergency Service and Forensic Science Service Tasmania. The operational services are supported by a range of support functions.</w:t>
      </w:r>
      <w:r w:rsidRPr="003C45A6">
        <w:rPr>
          <w:rFonts w:ascii="Century Gothic" w:hAnsi="Century Gothic" w:cs="Arial"/>
          <w:sz w:val="24"/>
        </w:rPr>
        <w:t xml:space="preserve"> </w:t>
      </w:r>
    </w:p>
    <w:p w:rsidR="00495285" w:rsidRPr="003C45A6"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strives to provide services that are responsive, socially inclusive and focused on policing</w:t>
      </w:r>
      <w:r>
        <w:rPr>
          <w:rFonts w:ascii="Century Gothic" w:hAnsi="Century Gothic" w:cs="Arial"/>
          <w:sz w:val="24"/>
        </w:rPr>
        <w:t>, emergency response, community preparedness</w:t>
      </w:r>
      <w:r w:rsidRPr="003C45A6">
        <w:rPr>
          <w:rFonts w:ascii="Century Gothic" w:hAnsi="Century Gothic" w:cs="Arial"/>
          <w:sz w:val="24"/>
        </w:rPr>
        <w:t xml:space="preserve"> and emergency management outcomes that contribute to a safe and secure community. The services are delivered by sworn Police Officers, State Service employees</w:t>
      </w:r>
      <w:r>
        <w:rPr>
          <w:rFonts w:ascii="Century Gothic" w:hAnsi="Century Gothic" w:cs="Arial"/>
          <w:sz w:val="24"/>
        </w:rPr>
        <w:t xml:space="preserve"> </w:t>
      </w:r>
      <w:r w:rsidRPr="00DB478E">
        <w:rPr>
          <w:rFonts w:ascii="Century Gothic" w:hAnsi="Century Gothic" w:cs="Arial"/>
          <w:sz w:val="24"/>
        </w:rPr>
        <w:t>(</w:t>
      </w:r>
      <w:r w:rsidRPr="00EF1A9A">
        <w:rPr>
          <w:rFonts w:ascii="Century Gothic" w:hAnsi="Century Gothic" w:cs="Arial"/>
          <w:sz w:val="24"/>
        </w:rPr>
        <w:t xml:space="preserve">including </w:t>
      </w:r>
      <w:r>
        <w:rPr>
          <w:rFonts w:ascii="Century Gothic" w:hAnsi="Century Gothic" w:cs="Arial"/>
          <w:sz w:val="24"/>
        </w:rPr>
        <w:t>f</w:t>
      </w:r>
      <w:r w:rsidRPr="00EF1A9A">
        <w:rPr>
          <w:rFonts w:ascii="Century Gothic" w:hAnsi="Century Gothic" w:cs="Arial"/>
          <w:sz w:val="24"/>
        </w:rPr>
        <w:t>irefighters and support staff) and volunteers</w:t>
      </w:r>
      <w:r w:rsidRPr="00DB478E">
        <w:rPr>
          <w:rFonts w:ascii="Century Gothic" w:hAnsi="Century Gothic" w:cs="Arial"/>
          <w:sz w:val="24"/>
        </w:rPr>
        <w:t>.</w:t>
      </w:r>
      <w:r w:rsidRPr="003C45A6">
        <w:rPr>
          <w:rFonts w:ascii="Century Gothic" w:hAnsi="Century Gothic" w:cs="Arial"/>
          <w:sz w:val="24"/>
        </w:rPr>
        <w:t xml:space="preserve"> DP</w:t>
      </w:r>
      <w:r>
        <w:rPr>
          <w:rFonts w:ascii="Century Gothic" w:hAnsi="Century Gothic" w:cs="Arial"/>
          <w:sz w:val="24"/>
        </w:rPr>
        <w:t>F</w:t>
      </w:r>
      <w:r w:rsidRPr="003C45A6">
        <w:rPr>
          <w:rFonts w:ascii="Century Gothic" w:hAnsi="Century Gothic" w:cs="Arial"/>
          <w:sz w:val="24"/>
        </w:rPr>
        <w:t xml:space="preserve">EM works to make our community safe </w:t>
      </w:r>
      <w:r>
        <w:rPr>
          <w:rFonts w:ascii="Century Gothic" w:hAnsi="Century Gothic" w:cs="Arial"/>
          <w:sz w:val="24"/>
        </w:rPr>
        <w:t>through the provision of a range of different emergency services, a</w:t>
      </w:r>
      <w:r w:rsidRPr="003C45A6">
        <w:rPr>
          <w:rFonts w:ascii="Century Gothic" w:hAnsi="Century Gothic" w:cs="Arial"/>
          <w:sz w:val="24"/>
        </w:rPr>
        <w:t xml:space="preserve">nd improve our understanding and respect for our diverse community values and lifestyles. </w:t>
      </w:r>
    </w:p>
    <w:p w:rsidR="00495285" w:rsidRPr="003C45A6"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t>DP</w:t>
      </w:r>
      <w:r>
        <w:rPr>
          <w:rFonts w:ascii="Century Gothic" w:hAnsi="Century Gothic" w:cs="Arial"/>
          <w:sz w:val="24"/>
        </w:rPr>
        <w:t>F</w:t>
      </w:r>
      <w:r w:rsidRPr="003C45A6">
        <w:rPr>
          <w:rFonts w:ascii="Century Gothic" w:hAnsi="Century Gothic" w:cs="Arial"/>
          <w:sz w:val="24"/>
        </w:rPr>
        <w:t>EM wants</w:t>
      </w:r>
      <w:r w:rsidRPr="003C45A6">
        <w:rPr>
          <w:rFonts w:ascii="Century Gothic" w:hAnsi="Century Gothic"/>
          <w:sz w:val="22"/>
          <w:szCs w:val="22"/>
        </w:rPr>
        <w:t xml:space="preserve"> </w:t>
      </w:r>
      <w:r w:rsidRPr="003C45A6">
        <w:rPr>
          <w:rFonts w:ascii="Century Gothic" w:hAnsi="Century Gothic" w:cs="Arial"/>
          <w:sz w:val="24"/>
        </w:rPr>
        <w:t xml:space="preserve">a safe workplace where </w:t>
      </w:r>
      <w:r>
        <w:rPr>
          <w:rFonts w:ascii="Century Gothic" w:hAnsi="Century Gothic" w:cs="Arial"/>
          <w:sz w:val="24"/>
        </w:rPr>
        <w:t>employees</w:t>
      </w:r>
      <w:r w:rsidRPr="003C45A6">
        <w:rPr>
          <w:rFonts w:ascii="Century Gothic" w:hAnsi="Century Gothic" w:cs="Arial"/>
          <w:sz w:val="24"/>
        </w:rPr>
        <w:t xml:space="preserve"> work in a manner that reflects the organisational values.  The person undertaking these duties is expected to actively participate in developing and maintaining safe work practices and to behave in a manner consistent with the organisational values.</w:t>
      </w:r>
    </w:p>
    <w:p w:rsidR="00495285" w:rsidRPr="003C45A6"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t>The working environment is largely office based, however intra-state travel may be required. During the emergency incidents, the person undertaking these duties may be required to provide support for the emergency incident.</w:t>
      </w:r>
    </w:p>
    <w:p w:rsidR="00495285" w:rsidRPr="003C45A6"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t xml:space="preserve">Employees can expect to be allocated duties, not specifically mentioned in this document, that are within the capacity, qualifications and experience normally expected from persons occupying positions at this classification level. </w:t>
      </w:r>
    </w:p>
    <w:p w:rsidR="00495285" w:rsidRPr="003C45A6" w:rsidRDefault="00495285" w:rsidP="00495285">
      <w:pPr>
        <w:pStyle w:val="BodyText"/>
        <w:tabs>
          <w:tab w:val="left" w:pos="284"/>
        </w:tabs>
        <w:jc w:val="both"/>
        <w:rPr>
          <w:rFonts w:ascii="Century Gothic" w:hAnsi="Century Gothic" w:cs="Arial"/>
          <w:sz w:val="24"/>
        </w:rPr>
      </w:pPr>
      <w:r w:rsidRPr="003C45A6">
        <w:rPr>
          <w:rFonts w:ascii="Century Gothic" w:hAnsi="Century Gothic" w:cs="Arial"/>
          <w:sz w:val="24"/>
        </w:rPr>
        <w:t>Terms and conditions of employment are in accordance with the Tasmanian State Service Award.</w:t>
      </w:r>
    </w:p>
    <w:p w:rsidR="001564EA" w:rsidRPr="003C45A6" w:rsidRDefault="001564EA" w:rsidP="001564EA">
      <w:pPr>
        <w:pBdr>
          <w:top w:val="single" w:sz="6" w:space="1" w:color="auto"/>
        </w:pBdr>
        <w:rPr>
          <w:rFonts w:ascii="Century Gothic" w:hAnsi="Century Gothic" w:cs="Gill Sans"/>
        </w:rPr>
      </w:pPr>
    </w:p>
    <w:p w:rsidR="001564EA" w:rsidRDefault="001564EA" w:rsidP="001564EA">
      <w:pPr>
        <w:tabs>
          <w:tab w:val="left" w:pos="204"/>
        </w:tabs>
        <w:rPr>
          <w:rFonts w:ascii="Century Gothic" w:hAnsi="Century Gothic" w:cs="Gill Sans"/>
          <w:sz w:val="24"/>
          <w:szCs w:val="24"/>
        </w:rPr>
      </w:pPr>
      <w:r w:rsidRPr="00D81CD4">
        <w:rPr>
          <w:rFonts w:ascii="Century Gothic" w:hAnsi="Century Gothic" w:cs="Gill Sans"/>
          <w:sz w:val="24"/>
          <w:szCs w:val="24"/>
        </w:rPr>
        <w:t>Approved</w:t>
      </w:r>
    </w:p>
    <w:p w:rsidR="004E717B" w:rsidRPr="0030148E" w:rsidRDefault="00EE3DAC" w:rsidP="004E717B">
      <w:pPr>
        <w:tabs>
          <w:tab w:val="left" w:pos="204"/>
        </w:tabs>
        <w:rPr>
          <w:rFonts w:ascii="Gill Sans" w:hAnsi="Gill Sans" w:cs="Gill Sans"/>
          <w:b/>
        </w:rPr>
      </w:pPr>
      <w:r>
        <w:rPr>
          <w:rFonts w:ascii="Gill Sans" w:hAnsi="Gill Sans" w:cs="Gill Sans"/>
          <w:b/>
        </w:rPr>
        <w:t>Donna Adams</w:t>
      </w:r>
      <w:r w:rsidR="004E717B">
        <w:rPr>
          <w:rFonts w:ascii="Century Gothic" w:hAnsi="Century Gothic" w:cs="Gill Sans"/>
          <w:b/>
        </w:rPr>
        <w:br/>
      </w:r>
      <w:r>
        <w:rPr>
          <w:rFonts w:ascii="Century Gothic" w:hAnsi="Century Gothic" w:cs="Gill Sans"/>
          <w:szCs w:val="24"/>
        </w:rPr>
        <w:t>Deputy Secretary</w:t>
      </w:r>
      <w:r w:rsidR="004E717B">
        <w:rPr>
          <w:rFonts w:ascii="Century Gothic" w:hAnsi="Century Gothic" w:cs="Gill Sans"/>
          <w:b/>
        </w:rPr>
        <w:br/>
      </w:r>
      <w:r>
        <w:rPr>
          <w:rFonts w:ascii="Century Gothic" w:hAnsi="Century Gothic" w:cs="Gill Sans"/>
          <w:szCs w:val="24"/>
        </w:rPr>
        <w:t>BUSINESS AND EXECUTIVE SERVICES</w:t>
      </w:r>
      <w:r w:rsidR="004E717B">
        <w:rPr>
          <w:rFonts w:ascii="Century Gothic" w:hAnsi="Century Gothic" w:cs="Gill Sans"/>
          <w:b/>
        </w:rPr>
        <w:br/>
      </w:r>
    </w:p>
    <w:p w:rsidR="001564EA" w:rsidRDefault="00F27E56" w:rsidP="001564EA">
      <w:pPr>
        <w:tabs>
          <w:tab w:val="left" w:pos="204"/>
        </w:tabs>
        <w:spacing w:before="120" w:after="120"/>
        <w:rPr>
          <w:rFonts w:ascii="Century Gothic" w:hAnsi="Century Gothic" w:cs="Gill Sans"/>
          <w:sz w:val="24"/>
          <w:szCs w:val="24"/>
        </w:rPr>
      </w:pPr>
      <w:r>
        <w:rPr>
          <w:rFonts w:ascii="Century Gothic" w:hAnsi="Century Gothic" w:cs="Gill Sans"/>
          <w:sz w:val="24"/>
          <w:szCs w:val="24"/>
        </w:rPr>
        <w:t>Date</w:t>
      </w:r>
      <w:r w:rsidR="00495285">
        <w:rPr>
          <w:rFonts w:ascii="Century Gothic" w:hAnsi="Century Gothic" w:cs="Gill Sans"/>
          <w:sz w:val="24"/>
          <w:szCs w:val="24"/>
        </w:rPr>
        <w:t xml:space="preserve">: </w:t>
      </w:r>
      <w:r w:rsidR="00EE3DAC">
        <w:rPr>
          <w:rFonts w:ascii="Century Gothic" w:hAnsi="Century Gothic" w:cs="Gill Sans"/>
          <w:sz w:val="24"/>
          <w:szCs w:val="24"/>
        </w:rPr>
        <w:t>3 February 2017</w:t>
      </w:r>
    </w:p>
    <w:p w:rsidR="004E717B" w:rsidRPr="00D81CD4" w:rsidRDefault="004E717B" w:rsidP="001564EA">
      <w:pPr>
        <w:tabs>
          <w:tab w:val="left" w:pos="204"/>
        </w:tabs>
        <w:spacing w:before="120" w:after="120"/>
        <w:rPr>
          <w:rFonts w:ascii="Century Gothic" w:hAnsi="Century Gothic" w:cs="Gill Sans"/>
          <w:sz w:val="24"/>
          <w:szCs w:val="24"/>
        </w:rPr>
      </w:pPr>
    </w:p>
    <w:sectPr w:rsidR="004E717B" w:rsidRPr="00D81CD4" w:rsidSect="00FA4FDF">
      <w:footerReference w:type="default" r:id="rId8"/>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137" w:rsidRDefault="00971137" w:rsidP="00FA4FDF">
      <w:pPr>
        <w:spacing w:before="0" w:after="0"/>
      </w:pPr>
      <w:r>
        <w:separator/>
      </w:r>
    </w:p>
  </w:endnote>
  <w:endnote w:type="continuationSeparator" w:id="0">
    <w:p w:rsidR="00971137" w:rsidRDefault="00971137" w:rsidP="00FA4FD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ill Sans">
    <w:altName w:val="Arial"/>
    <w:charset w:val="00"/>
    <w:family w:val="auto"/>
    <w:pitch w:val="variable"/>
    <w:sig w:usb0="00000000"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FDF" w:rsidRDefault="00FA4FDF" w:rsidP="00FA4FDF">
    <w:pPr>
      <w:pStyle w:val="Footer"/>
      <w:tabs>
        <w:tab w:val="right" w:pos="9923"/>
      </w:tabs>
      <w:ind w:right="-2"/>
      <w:rPr>
        <w:rFonts w:ascii="Century Gothic" w:hAnsi="Century Gothic"/>
        <w:sz w:val="16"/>
      </w:rPr>
    </w:pPr>
    <w:r>
      <w:rPr>
        <w:rFonts w:ascii="Century Gothic" w:hAnsi="Century Gothic"/>
        <w:sz w:val="16"/>
      </w:rPr>
      <w:t>________________________________________________________________________________________________________________</w:t>
    </w:r>
  </w:p>
  <w:p w:rsidR="00FA4FDF" w:rsidRPr="00FA4FDF" w:rsidRDefault="00FA4FDF" w:rsidP="00972411">
    <w:pPr>
      <w:pStyle w:val="Footer"/>
      <w:tabs>
        <w:tab w:val="left" w:pos="6237"/>
        <w:tab w:val="right" w:pos="9923"/>
      </w:tabs>
      <w:spacing w:beforeAutospacing="0" w:afterAutospacing="0"/>
      <w:rPr>
        <w:rFonts w:ascii="Century Gothic" w:hAnsi="Century Gothic"/>
        <w:szCs w:val="20"/>
      </w:rPr>
    </w:pPr>
    <w:r>
      <w:rPr>
        <w:rFonts w:ascii="Century Gothic" w:hAnsi="Century Gothic"/>
        <w:sz w:val="16"/>
      </w:rPr>
      <w:t>Version 1.</w:t>
    </w:r>
    <w:r w:rsidRPr="00FA4FDF">
      <w:rPr>
        <w:rFonts w:ascii="Century Gothic" w:hAnsi="Century Gothic"/>
        <w:sz w:val="16"/>
      </w:rPr>
      <w:tab/>
    </w:r>
    <w:r w:rsidRPr="00FA4FDF">
      <w:rPr>
        <w:rFonts w:ascii="Century Gothic" w:hAnsi="Century Gothic"/>
        <w:sz w:val="16"/>
      </w:rPr>
      <w:tab/>
    </w:r>
    <w:r w:rsidRPr="00FA4FDF">
      <w:rPr>
        <w:rFonts w:ascii="Century Gothic" w:hAnsi="Century Gothic"/>
        <w:sz w:val="16"/>
        <w:lang w:val="fr-FR"/>
      </w:rPr>
      <w:t xml:space="preserve">Effective: </w:t>
    </w:r>
    <w:r w:rsidR="00EE3DAC">
      <w:rPr>
        <w:rFonts w:ascii="Century Gothic" w:hAnsi="Century Gothic"/>
        <w:sz w:val="16"/>
        <w:lang w:val="fr-FR"/>
      </w:rPr>
      <w:t xml:space="preserve">15 </w:t>
    </w:r>
    <w:proofErr w:type="spellStart"/>
    <w:r w:rsidR="00EE3DAC">
      <w:rPr>
        <w:rFonts w:ascii="Century Gothic" w:hAnsi="Century Gothic"/>
        <w:sz w:val="16"/>
        <w:lang w:val="fr-FR"/>
      </w:rPr>
      <w:t>February</w:t>
    </w:r>
    <w:proofErr w:type="spellEnd"/>
    <w:r w:rsidR="00EE3DAC">
      <w:rPr>
        <w:rFonts w:ascii="Century Gothic" w:hAnsi="Century Gothic"/>
        <w:sz w:val="16"/>
        <w:lang w:val="fr-FR"/>
      </w:rPr>
      <w:t xml:space="preserve"> 2017</w:t>
    </w:r>
  </w:p>
  <w:p w:rsidR="00FA4FDF" w:rsidRPr="00FA4FDF" w:rsidRDefault="00613D0D" w:rsidP="00972411">
    <w:pPr>
      <w:pStyle w:val="Footer"/>
      <w:tabs>
        <w:tab w:val="center" w:pos="4820"/>
        <w:tab w:val="left" w:pos="6237"/>
        <w:tab w:val="right" w:pos="9923"/>
      </w:tabs>
      <w:spacing w:beforeAutospacing="0" w:afterAutospacing="0"/>
      <w:rPr>
        <w:rFonts w:ascii="Century Gothic" w:hAnsi="Century Gothic"/>
        <w:sz w:val="16"/>
      </w:rPr>
    </w:pPr>
    <w:r>
      <w:rPr>
        <w:rFonts w:ascii="Century Gothic" w:hAnsi="Century Gothic"/>
        <w:sz w:val="16"/>
      </w:rPr>
      <w:t xml:space="preserve">Position: </w:t>
    </w:r>
    <w:r w:rsidR="0030148E">
      <w:rPr>
        <w:rFonts w:ascii="Century Gothic" w:hAnsi="Century Gothic"/>
        <w:sz w:val="16"/>
      </w:rPr>
      <w:t>Clerical Support Officer</w:t>
    </w:r>
    <w:r w:rsidR="00EE3DAC">
      <w:rPr>
        <w:rFonts w:ascii="Century Gothic" w:hAnsi="Century Gothic"/>
        <w:sz w:val="16"/>
      </w:rPr>
      <w:t xml:space="preserve">, </w:t>
    </w:r>
    <w:r w:rsidR="00EE3DAC" w:rsidRPr="00EE3DAC">
      <w:rPr>
        <w:rFonts w:ascii="Century Gothic" w:hAnsi="Century Gothic" w:cs="Gill Sans"/>
        <w:sz w:val="16"/>
        <w:szCs w:val="16"/>
      </w:rPr>
      <w:t>001169, 001806, 001171, 001273, 001272, 001354</w:t>
    </w:r>
    <w:r w:rsidR="00FA4FDF" w:rsidRPr="00FA4FDF">
      <w:rPr>
        <w:rFonts w:ascii="Century Gothic" w:hAnsi="Century Gothic"/>
        <w:sz w:val="16"/>
      </w:rPr>
      <w:tab/>
      <w:t xml:space="preserve">Review Date: </w:t>
    </w:r>
  </w:p>
  <w:p w:rsidR="00FA4FDF" w:rsidRDefault="00FA4F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137" w:rsidRDefault="00971137" w:rsidP="00FA4FDF">
      <w:pPr>
        <w:spacing w:before="0" w:after="0"/>
      </w:pPr>
      <w:r>
        <w:separator/>
      </w:r>
    </w:p>
  </w:footnote>
  <w:footnote w:type="continuationSeparator" w:id="0">
    <w:p w:rsidR="00971137" w:rsidRDefault="00971137" w:rsidP="00FA4FD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3DB1"/>
    <w:multiLevelType w:val="hybridMultilevel"/>
    <w:tmpl w:val="D70C7044"/>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 w15:restartNumberingAfterBreak="0">
    <w:nsid w:val="0E0B63C5"/>
    <w:multiLevelType w:val="hybridMultilevel"/>
    <w:tmpl w:val="B1D82CFA"/>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 w15:restartNumberingAfterBreak="0">
    <w:nsid w:val="3366148B"/>
    <w:multiLevelType w:val="hybridMultilevel"/>
    <w:tmpl w:val="79EE3210"/>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E50440"/>
    <w:multiLevelType w:val="hybridMultilevel"/>
    <w:tmpl w:val="550E82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532A10"/>
    <w:multiLevelType w:val="hybridMultilevel"/>
    <w:tmpl w:val="B76ACE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5555868"/>
    <w:multiLevelType w:val="hybridMultilevel"/>
    <w:tmpl w:val="C7D28060"/>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E225E3"/>
    <w:multiLevelType w:val="hybridMultilevel"/>
    <w:tmpl w:val="396EA0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4EA"/>
    <w:rsid w:val="000749F3"/>
    <w:rsid w:val="000C779A"/>
    <w:rsid w:val="001564EA"/>
    <w:rsid w:val="00157582"/>
    <w:rsid w:val="001D1E1C"/>
    <w:rsid w:val="001D79CD"/>
    <w:rsid w:val="00237ACE"/>
    <w:rsid w:val="00276150"/>
    <w:rsid w:val="0030148E"/>
    <w:rsid w:val="00317C70"/>
    <w:rsid w:val="00495285"/>
    <w:rsid w:val="004E717B"/>
    <w:rsid w:val="00575317"/>
    <w:rsid w:val="005E3C29"/>
    <w:rsid w:val="00613D0D"/>
    <w:rsid w:val="006D354E"/>
    <w:rsid w:val="00730929"/>
    <w:rsid w:val="00775403"/>
    <w:rsid w:val="00971137"/>
    <w:rsid w:val="00972411"/>
    <w:rsid w:val="00B27805"/>
    <w:rsid w:val="00C80089"/>
    <w:rsid w:val="00D4426A"/>
    <w:rsid w:val="00D656ED"/>
    <w:rsid w:val="00EE3DAC"/>
    <w:rsid w:val="00F27E56"/>
    <w:rsid w:val="00F35060"/>
    <w:rsid w:val="00FA4FDF"/>
    <w:rsid w:val="00FE58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FD70F579-1176-4169-AF89-4F4BB8D10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A"/>
    <w:pPr>
      <w:keepLines/>
      <w:spacing w:before="100" w:beforeAutospacing="1" w:after="100" w:afterAutospacing="1" w:line="240" w:lineRule="auto"/>
    </w:pPr>
    <w:rPr>
      <w:rFonts w:ascii="Arial" w:eastAsia="Times New Roman" w:hAnsi="Arial"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564EA"/>
    <w:pPr>
      <w:keepLines w:val="0"/>
      <w:spacing w:before="0" w:beforeAutospacing="0" w:after="120" w:afterAutospacing="0"/>
    </w:pPr>
    <w:rPr>
      <w:sz w:val="20"/>
      <w:szCs w:val="24"/>
    </w:rPr>
  </w:style>
  <w:style w:type="character" w:customStyle="1" w:styleId="BodyTextChar">
    <w:name w:val="Body Text Char"/>
    <w:basedOn w:val="DefaultParagraphFont"/>
    <w:link w:val="BodyText"/>
    <w:rsid w:val="001564EA"/>
    <w:rPr>
      <w:rFonts w:ascii="Arial" w:eastAsia="Times New Roman" w:hAnsi="Arial" w:cs="Times New Roman"/>
      <w:sz w:val="20"/>
      <w:szCs w:val="24"/>
      <w:lang w:eastAsia="en-AU"/>
    </w:rPr>
  </w:style>
  <w:style w:type="paragraph" w:styleId="BalloonText">
    <w:name w:val="Balloon Text"/>
    <w:basedOn w:val="Normal"/>
    <w:link w:val="BalloonTextChar"/>
    <w:uiPriority w:val="99"/>
    <w:semiHidden/>
    <w:unhideWhenUsed/>
    <w:rsid w:val="0015758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582"/>
    <w:rPr>
      <w:rFonts w:ascii="Segoe UI" w:eastAsia="Times New Roman" w:hAnsi="Segoe UI" w:cs="Segoe UI"/>
      <w:sz w:val="18"/>
      <w:szCs w:val="18"/>
      <w:lang w:eastAsia="en-AU"/>
    </w:rPr>
  </w:style>
  <w:style w:type="paragraph" w:styleId="Header">
    <w:name w:val="header"/>
    <w:basedOn w:val="Normal"/>
    <w:link w:val="HeaderChar"/>
    <w:uiPriority w:val="99"/>
    <w:unhideWhenUsed/>
    <w:rsid w:val="00FA4FDF"/>
    <w:pPr>
      <w:tabs>
        <w:tab w:val="center" w:pos="4513"/>
        <w:tab w:val="right" w:pos="9026"/>
      </w:tabs>
      <w:spacing w:before="0" w:after="0"/>
    </w:pPr>
  </w:style>
  <w:style w:type="character" w:customStyle="1" w:styleId="HeaderChar">
    <w:name w:val="Header Char"/>
    <w:basedOn w:val="DefaultParagraphFont"/>
    <w:link w:val="Header"/>
    <w:uiPriority w:val="99"/>
    <w:rsid w:val="00FA4FDF"/>
    <w:rPr>
      <w:rFonts w:ascii="Arial" w:eastAsia="Times New Roman" w:hAnsi="Arial" w:cs="Times New Roman"/>
      <w:lang w:eastAsia="en-AU"/>
    </w:rPr>
  </w:style>
  <w:style w:type="paragraph" w:styleId="Footer">
    <w:name w:val="footer"/>
    <w:basedOn w:val="Normal"/>
    <w:link w:val="FooterChar"/>
    <w:uiPriority w:val="99"/>
    <w:unhideWhenUsed/>
    <w:rsid w:val="00FA4FDF"/>
    <w:pPr>
      <w:tabs>
        <w:tab w:val="center" w:pos="4513"/>
        <w:tab w:val="right" w:pos="9026"/>
      </w:tabs>
      <w:spacing w:before="0" w:after="0"/>
    </w:pPr>
  </w:style>
  <w:style w:type="character" w:customStyle="1" w:styleId="FooterChar">
    <w:name w:val="Footer Char"/>
    <w:basedOn w:val="DefaultParagraphFont"/>
    <w:link w:val="Footer"/>
    <w:uiPriority w:val="99"/>
    <w:rsid w:val="00FA4FDF"/>
    <w:rPr>
      <w:rFonts w:ascii="Arial" w:eastAsia="Times New Roman" w:hAnsi="Arial" w:cs="Times New Roman"/>
      <w:lang w:eastAsia="en-AU"/>
    </w:rPr>
  </w:style>
  <w:style w:type="character" w:styleId="PageNumber">
    <w:name w:val="page number"/>
    <w:basedOn w:val="DefaultParagraphFont"/>
    <w:semiHidden/>
    <w:unhideWhenUsed/>
    <w:rsid w:val="00FA4FDF"/>
  </w:style>
  <w:style w:type="paragraph" w:styleId="ListParagraph">
    <w:name w:val="List Paragraph"/>
    <w:basedOn w:val="Normal"/>
    <w:uiPriority w:val="34"/>
    <w:qFormat/>
    <w:rsid w:val="000C779A"/>
    <w:pPr>
      <w:ind w:left="720"/>
      <w:contextualSpacing/>
    </w:pPr>
  </w:style>
  <w:style w:type="paragraph" w:customStyle="1" w:styleId="CharCharChar">
    <w:name w:val="Char Char Char"/>
    <w:basedOn w:val="Normal"/>
    <w:rsid w:val="00B27805"/>
    <w:pPr>
      <w:keepLines w:val="0"/>
      <w:spacing w:before="0" w:beforeAutospacing="0" w:after="0" w:afterAutospacing="0"/>
    </w:pPr>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8729">
      <w:bodyDiv w:val="1"/>
      <w:marLeft w:val="0"/>
      <w:marRight w:val="0"/>
      <w:marTop w:val="0"/>
      <w:marBottom w:val="0"/>
      <w:divBdr>
        <w:top w:val="none" w:sz="0" w:space="0" w:color="auto"/>
        <w:left w:val="none" w:sz="0" w:space="0" w:color="auto"/>
        <w:bottom w:val="none" w:sz="0" w:space="0" w:color="auto"/>
        <w:right w:val="none" w:sz="0" w:space="0" w:color="auto"/>
      </w:divBdr>
    </w:div>
    <w:div w:id="688607335">
      <w:bodyDiv w:val="1"/>
      <w:marLeft w:val="0"/>
      <w:marRight w:val="0"/>
      <w:marTop w:val="0"/>
      <w:marBottom w:val="0"/>
      <w:divBdr>
        <w:top w:val="none" w:sz="0" w:space="0" w:color="auto"/>
        <w:left w:val="none" w:sz="0" w:space="0" w:color="auto"/>
        <w:bottom w:val="none" w:sz="0" w:space="0" w:color="auto"/>
        <w:right w:val="none" w:sz="0" w:space="0" w:color="auto"/>
      </w:divBdr>
    </w:div>
    <w:div w:id="902837530">
      <w:bodyDiv w:val="1"/>
      <w:marLeft w:val="0"/>
      <w:marRight w:val="0"/>
      <w:marTop w:val="0"/>
      <w:marBottom w:val="0"/>
      <w:divBdr>
        <w:top w:val="none" w:sz="0" w:space="0" w:color="auto"/>
        <w:left w:val="none" w:sz="0" w:space="0" w:color="auto"/>
        <w:bottom w:val="none" w:sz="0" w:space="0" w:color="auto"/>
        <w:right w:val="none" w:sz="0" w:space="0" w:color="auto"/>
      </w:divBdr>
    </w:div>
    <w:div w:id="1225525780">
      <w:bodyDiv w:val="1"/>
      <w:marLeft w:val="0"/>
      <w:marRight w:val="0"/>
      <w:marTop w:val="0"/>
      <w:marBottom w:val="0"/>
      <w:divBdr>
        <w:top w:val="none" w:sz="0" w:space="0" w:color="auto"/>
        <w:left w:val="none" w:sz="0" w:space="0" w:color="auto"/>
        <w:bottom w:val="none" w:sz="0" w:space="0" w:color="auto"/>
        <w:right w:val="none" w:sz="0" w:space="0" w:color="auto"/>
      </w:divBdr>
    </w:div>
    <w:div w:id="1595087729">
      <w:bodyDiv w:val="1"/>
      <w:marLeft w:val="0"/>
      <w:marRight w:val="0"/>
      <w:marTop w:val="0"/>
      <w:marBottom w:val="0"/>
      <w:divBdr>
        <w:top w:val="none" w:sz="0" w:space="0" w:color="auto"/>
        <w:left w:val="none" w:sz="0" w:space="0" w:color="auto"/>
        <w:bottom w:val="none" w:sz="0" w:space="0" w:color="auto"/>
        <w:right w:val="none" w:sz="0" w:space="0" w:color="auto"/>
      </w:divBdr>
    </w:div>
    <w:div w:id="1740715786">
      <w:bodyDiv w:val="1"/>
      <w:marLeft w:val="0"/>
      <w:marRight w:val="0"/>
      <w:marTop w:val="0"/>
      <w:marBottom w:val="0"/>
      <w:divBdr>
        <w:top w:val="none" w:sz="0" w:space="0" w:color="auto"/>
        <w:left w:val="none" w:sz="0" w:space="0" w:color="auto"/>
        <w:bottom w:val="none" w:sz="0" w:space="0" w:color="auto"/>
        <w:right w:val="none" w:sz="0" w:space="0" w:color="auto"/>
      </w:divBdr>
    </w:div>
    <w:div w:id="1960605632">
      <w:bodyDiv w:val="1"/>
      <w:marLeft w:val="0"/>
      <w:marRight w:val="0"/>
      <w:marTop w:val="0"/>
      <w:marBottom w:val="0"/>
      <w:divBdr>
        <w:top w:val="none" w:sz="0" w:space="0" w:color="auto"/>
        <w:left w:val="none" w:sz="0" w:space="0" w:color="auto"/>
        <w:bottom w:val="none" w:sz="0" w:space="0" w:color="auto"/>
        <w:right w:val="none" w:sz="0" w:space="0" w:color="auto"/>
      </w:divBdr>
    </w:div>
    <w:div w:id="213289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Police and Emergency Management</Company>
  <LinksUpToDate>false</LinksUpToDate>
  <CharactersWithSpaces>4489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 Andrea</dc:creator>
  <cp:lastModifiedBy>Green, Amanda</cp:lastModifiedBy>
  <cp:revision>2</cp:revision>
  <cp:lastPrinted>2016-05-02T05:47:00Z</cp:lastPrinted>
  <dcterms:created xsi:type="dcterms:W3CDTF">2019-06-24T02:58:00Z</dcterms:created>
  <dcterms:modified xsi:type="dcterms:W3CDTF">2019-06-24T02:58:00Z</dcterms:modified>
</cp:coreProperties>
</file>