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7"/>
        <w:gridCol w:w="7781"/>
      </w:tblGrid>
      <w:tr w:rsidR="003C37FC">
        <w:trPr>
          <w:cantSplit/>
          <w:trHeight w:hRule="exact" w:val="10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7FC" w:rsidRDefault="00C1176B">
            <w:pPr>
              <w:pStyle w:val="formtext"/>
              <w:widowControl/>
              <w:spacing w:before="0"/>
              <w:jc w:val="left"/>
              <w:rPr>
                <w:rFonts w:ascii="Arial Narrow" w:hAnsi="Arial Narrow" w:cs="Arial Narrow"/>
                <w:lang w:val="en-AU"/>
              </w:rPr>
            </w:pPr>
            <w:r>
              <w:rPr>
                <w:rFonts w:ascii="Arial Narrow" w:hAnsi="Arial Narrow" w:cs="Arial Narrow"/>
                <w:noProof/>
                <w:lang w:val="en-AU" w:eastAsia="en-AU"/>
              </w:rPr>
              <w:drawing>
                <wp:inline distT="0" distB="0" distL="0" distR="0" wp14:anchorId="55F635A7" wp14:editId="6175210E">
                  <wp:extent cx="1532255" cy="524510"/>
                  <wp:effectExtent l="19050" t="0" r="0" b="0"/>
                  <wp:docPr id="1" name="Picture 0" descr="ANU_LOGO_mono black_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U_LOGO_mono black_F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FC" w:rsidRDefault="003C37FC">
            <w:pPr>
              <w:pStyle w:val="BodyTex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Position Description</w:t>
            </w:r>
          </w:p>
        </w:tc>
      </w:tr>
    </w:tbl>
    <w:p w:rsidR="003C37FC" w:rsidRDefault="003C37FC">
      <w:pPr>
        <w:pStyle w:val="norm10plus"/>
        <w:widowControl/>
        <w:overflowPunct w:val="0"/>
        <w:spacing w:after="0"/>
        <w:textAlignment w:val="baseline"/>
      </w:pPr>
    </w:p>
    <w:tbl>
      <w:tblPr>
        <w:tblW w:w="0" w:type="auto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  <w:insideV w:val="single" w:sz="6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59"/>
        <w:gridCol w:w="7768"/>
      </w:tblGrid>
      <w:tr w:rsidR="003C37FC">
        <w:trPr>
          <w:cantSplit/>
        </w:trPr>
        <w:tc>
          <w:tcPr>
            <w:tcW w:w="2659" w:type="dxa"/>
            <w:tcBorders>
              <w:top w:val="single" w:sz="4" w:space="0" w:color="auto"/>
            </w:tcBorders>
          </w:tcPr>
          <w:p w:rsidR="003C37FC" w:rsidRDefault="003C37FC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College/Division:</w:t>
            </w:r>
          </w:p>
        </w:tc>
        <w:tc>
          <w:tcPr>
            <w:tcW w:w="7768" w:type="dxa"/>
            <w:tcBorders>
              <w:top w:val="single" w:sz="4" w:space="0" w:color="auto"/>
            </w:tcBorders>
          </w:tcPr>
          <w:p w:rsidR="003C37FC" w:rsidRDefault="00C37065">
            <w:pPr>
              <w:pStyle w:val="norm10plus"/>
              <w:widowControl/>
              <w:overflowPunct w:val="0"/>
              <w:spacing w:after="60"/>
              <w:textAlignment w:val="baseline"/>
            </w:pPr>
            <w:r>
              <w:t>College of Arts and Social Sciences</w:t>
            </w:r>
          </w:p>
        </w:tc>
      </w:tr>
      <w:tr w:rsidR="003C37FC">
        <w:trPr>
          <w:cantSplit/>
        </w:trPr>
        <w:tc>
          <w:tcPr>
            <w:tcW w:w="2659" w:type="dxa"/>
          </w:tcPr>
          <w:p w:rsidR="003C37FC" w:rsidRDefault="003C37FC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Faculty/School/Centre: </w:t>
            </w:r>
          </w:p>
        </w:tc>
        <w:tc>
          <w:tcPr>
            <w:tcW w:w="7768" w:type="dxa"/>
          </w:tcPr>
          <w:p w:rsidR="003C37FC" w:rsidRDefault="00C37065">
            <w:pPr>
              <w:spacing w:after="60"/>
            </w:pPr>
            <w:r>
              <w:t>Research School of Social Sciences</w:t>
            </w:r>
          </w:p>
        </w:tc>
      </w:tr>
      <w:tr w:rsidR="003C37FC">
        <w:trPr>
          <w:cantSplit/>
        </w:trPr>
        <w:tc>
          <w:tcPr>
            <w:tcW w:w="2659" w:type="dxa"/>
          </w:tcPr>
          <w:p w:rsidR="003C37FC" w:rsidRDefault="003C37FC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Department/Unit: </w:t>
            </w:r>
          </w:p>
        </w:tc>
        <w:tc>
          <w:tcPr>
            <w:tcW w:w="7768" w:type="dxa"/>
          </w:tcPr>
          <w:p w:rsidR="003C37FC" w:rsidRDefault="00C37065" w:rsidP="008D613A">
            <w:pPr>
              <w:pStyle w:val="norm10plus"/>
              <w:widowControl/>
              <w:overflowPunct w:val="0"/>
              <w:spacing w:after="60"/>
              <w:textAlignment w:val="baseline"/>
            </w:pPr>
            <w:r>
              <w:t>ANU Centre f</w:t>
            </w:r>
            <w:r w:rsidR="008D613A">
              <w:t>or Social Research and Methods</w:t>
            </w:r>
          </w:p>
        </w:tc>
      </w:tr>
      <w:tr w:rsidR="003C37FC">
        <w:trPr>
          <w:cantSplit/>
        </w:trPr>
        <w:tc>
          <w:tcPr>
            <w:tcW w:w="2659" w:type="dxa"/>
          </w:tcPr>
          <w:p w:rsidR="003C37FC" w:rsidRDefault="003C37FC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Position Title: </w:t>
            </w:r>
          </w:p>
        </w:tc>
        <w:tc>
          <w:tcPr>
            <w:tcW w:w="7768" w:type="dxa"/>
          </w:tcPr>
          <w:p w:rsidR="00661493" w:rsidRDefault="005C37D5" w:rsidP="005C37D5">
            <w:pPr>
              <w:spacing w:after="60"/>
            </w:pPr>
            <w:r>
              <w:t>Research Fellow</w:t>
            </w:r>
          </w:p>
        </w:tc>
      </w:tr>
      <w:tr w:rsidR="003C37FC">
        <w:trPr>
          <w:cantSplit/>
        </w:trPr>
        <w:tc>
          <w:tcPr>
            <w:tcW w:w="2659" w:type="dxa"/>
          </w:tcPr>
          <w:p w:rsidR="003C37FC" w:rsidRDefault="003C37FC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Classification:</w:t>
            </w:r>
          </w:p>
        </w:tc>
        <w:tc>
          <w:tcPr>
            <w:tcW w:w="7768" w:type="dxa"/>
          </w:tcPr>
          <w:p w:rsidR="003C37FC" w:rsidRDefault="00780A75">
            <w:pPr>
              <w:spacing w:after="60"/>
            </w:pPr>
            <w:r>
              <w:t>Level B</w:t>
            </w:r>
          </w:p>
        </w:tc>
      </w:tr>
      <w:tr w:rsidR="003C37FC">
        <w:trPr>
          <w:cantSplit/>
        </w:trPr>
        <w:tc>
          <w:tcPr>
            <w:tcW w:w="2659" w:type="dxa"/>
          </w:tcPr>
          <w:p w:rsidR="003C37FC" w:rsidRDefault="003C37FC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Position No:</w:t>
            </w:r>
          </w:p>
        </w:tc>
        <w:tc>
          <w:tcPr>
            <w:tcW w:w="7768" w:type="dxa"/>
          </w:tcPr>
          <w:p w:rsidR="003C37FC" w:rsidRDefault="003C37FC">
            <w:pPr>
              <w:spacing w:after="60"/>
            </w:pPr>
          </w:p>
        </w:tc>
      </w:tr>
      <w:tr w:rsidR="00FD1054">
        <w:trPr>
          <w:cantSplit/>
        </w:trPr>
        <w:tc>
          <w:tcPr>
            <w:tcW w:w="2659" w:type="dxa"/>
          </w:tcPr>
          <w:p w:rsidR="00FD1054" w:rsidRDefault="00FD1054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Responsible to:</w:t>
            </w:r>
          </w:p>
        </w:tc>
        <w:tc>
          <w:tcPr>
            <w:tcW w:w="7768" w:type="dxa"/>
          </w:tcPr>
          <w:p w:rsidR="00FD1054" w:rsidRDefault="003D6BE9" w:rsidP="00132E62">
            <w:pPr>
              <w:spacing w:after="60"/>
            </w:pPr>
            <w:r>
              <w:t xml:space="preserve">Dr Marisa </w:t>
            </w:r>
            <w:r w:rsidR="00132E62">
              <w:t>Paterson</w:t>
            </w:r>
          </w:p>
        </w:tc>
      </w:tr>
      <w:tr w:rsidR="003C37FC" w:rsidTr="0041224F">
        <w:trPr>
          <w:cantSplit/>
        </w:trPr>
        <w:tc>
          <w:tcPr>
            <w:tcW w:w="2659" w:type="dxa"/>
          </w:tcPr>
          <w:p w:rsidR="003C37FC" w:rsidRDefault="00FD1054" w:rsidP="00927A87">
            <w:pPr>
              <w:pStyle w:val="formtext"/>
              <w:widowControl/>
              <w:spacing w:after="60"/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Number of positions that report </w:t>
            </w:r>
            <w:r w:rsidR="003C37F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to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this role</w:t>
            </w:r>
            <w:r w:rsidR="003C37F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768" w:type="dxa"/>
          </w:tcPr>
          <w:p w:rsidR="003C37FC" w:rsidRDefault="003C37FC">
            <w:pPr>
              <w:spacing w:after="60"/>
            </w:pPr>
          </w:p>
        </w:tc>
      </w:tr>
      <w:tr w:rsidR="0041224F">
        <w:trPr>
          <w:cantSplit/>
        </w:trPr>
        <w:tc>
          <w:tcPr>
            <w:tcW w:w="2659" w:type="dxa"/>
            <w:tcBorders>
              <w:bottom w:val="single" w:sz="6" w:space="0" w:color="auto"/>
            </w:tcBorders>
          </w:tcPr>
          <w:p w:rsidR="0041224F" w:rsidRDefault="0041224F" w:rsidP="00927A87">
            <w:pPr>
              <w:pStyle w:val="formtext"/>
              <w:widowControl/>
              <w:spacing w:after="60"/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Delegation(s) Assigned:</w:t>
            </w:r>
          </w:p>
        </w:tc>
        <w:tc>
          <w:tcPr>
            <w:tcW w:w="7768" w:type="dxa"/>
            <w:tcBorders>
              <w:bottom w:val="single" w:sz="6" w:space="0" w:color="auto"/>
            </w:tcBorders>
          </w:tcPr>
          <w:p w:rsidR="0041224F" w:rsidRDefault="0041224F">
            <w:pPr>
              <w:spacing w:after="60"/>
            </w:pPr>
          </w:p>
        </w:tc>
      </w:tr>
    </w:tbl>
    <w:p w:rsidR="003C37FC" w:rsidRDefault="003C37FC">
      <w:pPr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77"/>
        <w:gridCol w:w="3576"/>
        <w:gridCol w:w="1134"/>
        <w:gridCol w:w="2241"/>
      </w:tblGrid>
      <w:tr w:rsidR="003C37FC">
        <w:tc>
          <w:tcPr>
            <w:tcW w:w="104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28C8" w:rsidRPr="007706AE" w:rsidRDefault="006B28C8" w:rsidP="006B28C8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706AE">
              <w:rPr>
                <w:rFonts w:ascii="Tahoma" w:hAnsi="Tahoma" w:cs="Tahoma"/>
                <w:b/>
                <w:bCs/>
                <w:sz w:val="24"/>
                <w:szCs w:val="24"/>
              </w:rPr>
              <w:t>PURPOSE</w:t>
            </w:r>
            <w:r w:rsidRPr="007706AE">
              <w:rPr>
                <w:rFonts w:ascii="Tahoma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7706A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STATEMENT:</w:t>
            </w:r>
          </w:p>
          <w:p w:rsidR="00C37065" w:rsidRPr="00C37065" w:rsidRDefault="00C37065" w:rsidP="006B28C8">
            <w:pPr>
              <w:keepNext/>
              <w:outlineLvl w:val="2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The ANU Centre for </w:t>
            </w:r>
            <w:r w:rsidR="003F63C2">
              <w:rPr>
                <w:iCs/>
                <w:color w:val="000000" w:themeColor="text1"/>
              </w:rPr>
              <w:t>Gambling Research</w:t>
            </w:r>
            <w:r w:rsidR="00965E7C">
              <w:rPr>
                <w:iCs/>
                <w:color w:val="000000" w:themeColor="text1"/>
              </w:rPr>
              <w:t xml:space="preserve"> is seeking to appoint </w:t>
            </w:r>
            <w:r w:rsidR="005C37D5">
              <w:rPr>
                <w:iCs/>
                <w:color w:val="000000" w:themeColor="text1"/>
              </w:rPr>
              <w:t xml:space="preserve">a Research Fellow to work on </w:t>
            </w:r>
            <w:r w:rsidR="00434E6C">
              <w:rPr>
                <w:iCs/>
                <w:color w:val="000000" w:themeColor="text1"/>
              </w:rPr>
              <w:t xml:space="preserve">research </w:t>
            </w:r>
            <w:r w:rsidR="00A74F54">
              <w:rPr>
                <w:iCs/>
                <w:color w:val="000000" w:themeColor="text1"/>
              </w:rPr>
              <w:t xml:space="preserve">projects relating to gambling in Indigenous communities. </w:t>
            </w:r>
          </w:p>
          <w:p w:rsidR="006B28C8" w:rsidRPr="007706AE" w:rsidRDefault="006B28C8" w:rsidP="006B28C8"/>
          <w:p w:rsidR="006B28C8" w:rsidRPr="007706AE" w:rsidRDefault="006B28C8" w:rsidP="006B28C8">
            <w:pPr>
              <w:spacing w:befor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706AE">
              <w:rPr>
                <w:rFonts w:ascii="Tahoma" w:hAnsi="Tahoma" w:cs="Tahoma"/>
                <w:b/>
                <w:bCs/>
                <w:sz w:val="24"/>
                <w:szCs w:val="24"/>
              </w:rPr>
              <w:t>KEY ACCOUNTABILITY AREAS:</w:t>
            </w:r>
          </w:p>
          <w:p w:rsidR="006B28C8" w:rsidRPr="007706AE" w:rsidRDefault="006B28C8" w:rsidP="006B28C8"/>
          <w:p w:rsidR="006B28C8" w:rsidRPr="007706AE" w:rsidRDefault="006B28C8" w:rsidP="006B28C8">
            <w:pPr>
              <w:spacing w:befor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706A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Position Dimension &amp; Relationships: </w:t>
            </w:r>
          </w:p>
          <w:p w:rsidR="00B209A4" w:rsidRDefault="003F63C2" w:rsidP="009C45FB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T</w:t>
            </w:r>
            <w:r w:rsidR="00B209A4">
              <w:rPr>
                <w:iCs/>
                <w:color w:val="000000" w:themeColor="text1"/>
              </w:rPr>
              <w:t xml:space="preserve">he ANU </w:t>
            </w:r>
            <w:r>
              <w:rPr>
                <w:iCs/>
                <w:color w:val="000000" w:themeColor="text1"/>
              </w:rPr>
              <w:t>Centre for Gambling Research</w:t>
            </w:r>
            <w:r w:rsidR="0095726B">
              <w:rPr>
                <w:iCs/>
                <w:color w:val="000000" w:themeColor="text1"/>
              </w:rPr>
              <w:t xml:space="preserve"> (CGR)</w:t>
            </w:r>
            <w:r w:rsidR="00434E6C">
              <w:rPr>
                <w:iCs/>
                <w:color w:val="000000" w:themeColor="text1"/>
              </w:rPr>
              <w:t xml:space="preserve"> located within the ANU Centre for Social Research and Methods</w:t>
            </w:r>
            <w:r>
              <w:rPr>
                <w:iCs/>
                <w:color w:val="000000" w:themeColor="text1"/>
              </w:rPr>
              <w:t xml:space="preserve"> </w:t>
            </w:r>
            <w:r w:rsidR="00B209A4">
              <w:rPr>
                <w:iCs/>
                <w:color w:val="000000" w:themeColor="text1"/>
              </w:rPr>
              <w:t xml:space="preserve">is seeking </w:t>
            </w:r>
            <w:r>
              <w:rPr>
                <w:iCs/>
                <w:color w:val="000000" w:themeColor="text1"/>
              </w:rPr>
              <w:t>an</w:t>
            </w:r>
            <w:r w:rsidR="00B209A4">
              <w:rPr>
                <w:iCs/>
                <w:color w:val="000000" w:themeColor="text1"/>
              </w:rPr>
              <w:t xml:space="preserve"> early</w:t>
            </w:r>
            <w:r w:rsidR="00965E7C">
              <w:rPr>
                <w:iCs/>
                <w:color w:val="000000" w:themeColor="text1"/>
              </w:rPr>
              <w:t xml:space="preserve"> career</w:t>
            </w:r>
            <w:r w:rsidR="00434E6C">
              <w:rPr>
                <w:iCs/>
                <w:color w:val="000000" w:themeColor="text1"/>
              </w:rPr>
              <w:t xml:space="preserve"> qualitative</w:t>
            </w:r>
            <w:r w:rsidR="00B209A4">
              <w:rPr>
                <w:iCs/>
                <w:color w:val="000000" w:themeColor="text1"/>
              </w:rPr>
              <w:t xml:space="preserve"> researcher</w:t>
            </w:r>
            <w:r w:rsidR="00965E7C">
              <w:rPr>
                <w:iCs/>
                <w:color w:val="000000" w:themeColor="text1"/>
              </w:rPr>
              <w:t xml:space="preserve"> who </w:t>
            </w:r>
            <w:r w:rsidR="00A74F54">
              <w:rPr>
                <w:iCs/>
                <w:color w:val="000000" w:themeColor="text1"/>
              </w:rPr>
              <w:t>is</w:t>
            </w:r>
            <w:r w:rsidR="00B209A4">
              <w:rPr>
                <w:iCs/>
                <w:color w:val="000000" w:themeColor="text1"/>
              </w:rPr>
              <w:t xml:space="preserve"> interested in building a career working to help design, evaluate, and publish policy-relevant </w:t>
            </w:r>
            <w:r w:rsidR="0095726B">
              <w:rPr>
                <w:iCs/>
                <w:color w:val="000000" w:themeColor="text1"/>
              </w:rPr>
              <w:t>research</w:t>
            </w:r>
            <w:r w:rsidR="00B209A4">
              <w:rPr>
                <w:iCs/>
                <w:color w:val="000000" w:themeColor="text1"/>
              </w:rPr>
              <w:t xml:space="preserve"> in the social sciences</w:t>
            </w:r>
            <w:r w:rsidR="0095726B">
              <w:rPr>
                <w:iCs/>
                <w:color w:val="000000" w:themeColor="text1"/>
              </w:rPr>
              <w:t>, with particular focus on gambling issues</w:t>
            </w:r>
            <w:r w:rsidR="00B209A4">
              <w:rPr>
                <w:iCs/>
                <w:color w:val="000000" w:themeColor="text1"/>
              </w:rPr>
              <w:t>.</w:t>
            </w:r>
            <w:r w:rsidR="00434E6C">
              <w:rPr>
                <w:iCs/>
                <w:color w:val="000000" w:themeColor="text1"/>
              </w:rPr>
              <w:t xml:space="preserve"> The position will contribute to research related to Indigenous Australians and gambling in the Northern Territory and New South Wales.</w:t>
            </w:r>
          </w:p>
          <w:p w:rsidR="00B209A4" w:rsidRDefault="009C45FB" w:rsidP="009C45FB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The </w:t>
            </w:r>
            <w:r w:rsidR="0095726B">
              <w:rPr>
                <w:iCs/>
                <w:color w:val="000000" w:themeColor="text1"/>
              </w:rPr>
              <w:t>candidate</w:t>
            </w:r>
            <w:r>
              <w:rPr>
                <w:iCs/>
                <w:color w:val="000000" w:themeColor="text1"/>
              </w:rPr>
              <w:t xml:space="preserve"> will work closely with </w:t>
            </w:r>
            <w:r w:rsidR="0095726B">
              <w:rPr>
                <w:iCs/>
                <w:color w:val="000000" w:themeColor="text1"/>
              </w:rPr>
              <w:t>the Director of the CGR</w:t>
            </w:r>
            <w:r w:rsidR="00A74F54">
              <w:rPr>
                <w:iCs/>
                <w:color w:val="000000" w:themeColor="text1"/>
              </w:rPr>
              <w:t xml:space="preserve"> on two projects specifically relating to gambling in Indigenous communities.</w:t>
            </w:r>
            <w:r w:rsidR="00132E62">
              <w:rPr>
                <w:iCs/>
                <w:color w:val="000000" w:themeColor="text1"/>
              </w:rPr>
              <w:t xml:space="preserve"> The projects require a sound understanding of health promotion principles. </w:t>
            </w:r>
          </w:p>
          <w:p w:rsidR="000B527F" w:rsidRDefault="00A400BC" w:rsidP="009C45FB">
            <w:r>
              <w:rPr>
                <w:iCs/>
                <w:color w:val="000000" w:themeColor="text1"/>
              </w:rPr>
              <w:t xml:space="preserve">The candidate will need to liaise with a wide range of stakeholders, </w:t>
            </w:r>
            <w:r w:rsidR="00A74F54">
              <w:rPr>
                <w:iCs/>
                <w:color w:val="000000" w:themeColor="text1"/>
              </w:rPr>
              <w:t>in particular community organisations related to the projects</w:t>
            </w:r>
            <w:r>
              <w:rPr>
                <w:iCs/>
                <w:color w:val="000000" w:themeColor="text1"/>
              </w:rPr>
              <w:t xml:space="preserve">. </w:t>
            </w:r>
            <w:r w:rsidR="009C45FB">
              <w:t xml:space="preserve">The candidate will also have the opportunity to work on independent research and be encouraged to collaborate with staff </w:t>
            </w:r>
            <w:r w:rsidR="00B209A4">
              <w:t>from across the ANU and other institutions</w:t>
            </w:r>
            <w:r w:rsidR="009C45FB">
              <w:t>.</w:t>
            </w:r>
          </w:p>
          <w:p w:rsidR="00434E6C" w:rsidRDefault="00434E6C" w:rsidP="009C45FB">
            <w:r>
              <w:t>The position is fixed-term for 12-months.</w:t>
            </w:r>
            <w:bookmarkStart w:id="0" w:name="_GoBack"/>
            <w:bookmarkEnd w:id="0"/>
          </w:p>
          <w:p w:rsidR="000B527F" w:rsidRPr="00A400BC" w:rsidRDefault="000B527F" w:rsidP="009C45FB">
            <w:pPr>
              <w:rPr>
                <w:iCs/>
                <w:color w:val="000000" w:themeColor="text1"/>
              </w:rPr>
            </w:pPr>
          </w:p>
          <w:p w:rsidR="006B28C8" w:rsidRPr="007706AE" w:rsidRDefault="006B28C8" w:rsidP="006B28C8">
            <w:pPr>
              <w:spacing w:befor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706AE">
              <w:rPr>
                <w:rFonts w:ascii="Tahoma" w:hAnsi="Tahoma" w:cs="Tahoma"/>
                <w:b/>
                <w:bCs/>
                <w:sz w:val="24"/>
                <w:szCs w:val="24"/>
              </w:rPr>
              <w:t>Role Statement:</w:t>
            </w:r>
          </w:p>
          <w:p w:rsidR="00A74F54" w:rsidRDefault="00B209A4" w:rsidP="00A74F54">
            <w:pPr>
              <w:numPr>
                <w:ilvl w:val="0"/>
                <w:numId w:val="37"/>
              </w:numPr>
              <w:textAlignment w:val="auto"/>
            </w:pPr>
            <w:r>
              <w:t xml:space="preserve">Collaborate with </w:t>
            </w:r>
            <w:r w:rsidR="00A400BC">
              <w:t xml:space="preserve">academic colleagues to design, evaluate and publish policy-relevant </w:t>
            </w:r>
            <w:r w:rsidR="00132E62">
              <w:t xml:space="preserve">gambling </w:t>
            </w:r>
            <w:r w:rsidR="00A400BC">
              <w:t>research</w:t>
            </w:r>
          </w:p>
          <w:p w:rsidR="00A74F54" w:rsidRDefault="00A74F54" w:rsidP="00A74F54">
            <w:pPr>
              <w:numPr>
                <w:ilvl w:val="0"/>
                <w:numId w:val="37"/>
              </w:numPr>
              <w:textAlignment w:val="auto"/>
            </w:pPr>
            <w:r>
              <w:t>Seek/apply for grant funding from a range of sources</w:t>
            </w:r>
          </w:p>
          <w:p w:rsidR="0020734F" w:rsidRDefault="00C37065" w:rsidP="00C37065">
            <w:pPr>
              <w:numPr>
                <w:ilvl w:val="0"/>
                <w:numId w:val="37"/>
              </w:numPr>
              <w:textAlignment w:val="auto"/>
            </w:pPr>
            <w:r>
              <w:t xml:space="preserve">Publish in local and international journals on </w:t>
            </w:r>
            <w:r w:rsidR="00A400BC">
              <w:t>research findings</w:t>
            </w:r>
          </w:p>
          <w:p w:rsidR="0020734F" w:rsidRDefault="009865F8" w:rsidP="00C37065">
            <w:pPr>
              <w:numPr>
                <w:ilvl w:val="0"/>
                <w:numId w:val="37"/>
              </w:numPr>
              <w:textAlignment w:val="auto"/>
            </w:pPr>
            <w:r>
              <w:t>C</w:t>
            </w:r>
            <w:r w:rsidR="00132E62">
              <w:t>onduct</w:t>
            </w:r>
            <w:r>
              <w:t xml:space="preserve"> </w:t>
            </w:r>
            <w:r w:rsidR="00A74F54">
              <w:t>qualitative</w:t>
            </w:r>
            <w:r>
              <w:t xml:space="preserve"> empirical analysis</w:t>
            </w:r>
          </w:p>
          <w:p w:rsidR="0020734F" w:rsidRDefault="00C37065" w:rsidP="00C37065">
            <w:pPr>
              <w:numPr>
                <w:ilvl w:val="0"/>
                <w:numId w:val="37"/>
              </w:numPr>
              <w:textAlignment w:val="auto"/>
            </w:pPr>
            <w:r>
              <w:t xml:space="preserve">Represent the </w:t>
            </w:r>
            <w:r w:rsidR="00B209A4">
              <w:t>ANU</w:t>
            </w:r>
            <w:r>
              <w:t xml:space="preserve"> at international and national conference and forums</w:t>
            </w:r>
          </w:p>
          <w:p w:rsidR="00C37065" w:rsidRDefault="00B209A4" w:rsidP="00C37065">
            <w:pPr>
              <w:numPr>
                <w:ilvl w:val="0"/>
                <w:numId w:val="37"/>
              </w:numPr>
              <w:textAlignment w:val="auto"/>
            </w:pPr>
            <w:r>
              <w:t>Contribute to</w:t>
            </w:r>
            <w:r w:rsidR="00C37065">
              <w:t xml:space="preserve"> </w:t>
            </w:r>
            <w:r w:rsidR="009865F8">
              <w:t xml:space="preserve">teaching </w:t>
            </w:r>
            <w:r w:rsidR="00C37065">
              <w:t>relevant undergraduate and/or postgraduate courses</w:t>
            </w:r>
          </w:p>
          <w:p w:rsidR="00C37065" w:rsidRDefault="000B527F" w:rsidP="00C37065">
            <w:pPr>
              <w:numPr>
                <w:ilvl w:val="0"/>
                <w:numId w:val="37"/>
              </w:numPr>
              <w:textAlignment w:val="auto"/>
            </w:pPr>
            <w:r>
              <w:t>Work to build relationships with a broad range of external stakeholders</w:t>
            </w:r>
            <w:r w:rsidR="009865F8">
              <w:t>, in particular with government and community sector</w:t>
            </w:r>
            <w:r>
              <w:t xml:space="preserve"> </w:t>
            </w:r>
          </w:p>
          <w:p w:rsidR="00C37065" w:rsidRDefault="00C37065" w:rsidP="00C37065">
            <w:pPr>
              <w:numPr>
                <w:ilvl w:val="0"/>
                <w:numId w:val="37"/>
              </w:numPr>
              <w:textAlignment w:val="auto"/>
            </w:pPr>
            <w:r>
              <w:t xml:space="preserve">Contribute to </w:t>
            </w:r>
            <w:r w:rsidR="009865F8">
              <w:t xml:space="preserve">the broader growth and development of </w:t>
            </w:r>
            <w:r>
              <w:t xml:space="preserve">the ANU </w:t>
            </w:r>
            <w:r w:rsidR="00A400BC">
              <w:t xml:space="preserve">Centre for Gambling Research </w:t>
            </w:r>
            <w:r>
              <w:t>under the direction of the Director</w:t>
            </w:r>
          </w:p>
          <w:p w:rsidR="0020734F" w:rsidRDefault="0020734F" w:rsidP="00C37065">
            <w:pPr>
              <w:numPr>
                <w:ilvl w:val="0"/>
                <w:numId w:val="37"/>
              </w:numPr>
              <w:textAlignment w:val="auto"/>
            </w:pPr>
            <w:r>
              <w:t>Comply with all ANU policies and procedures, and in particular those relating to work health and safety and equal opportunity</w:t>
            </w:r>
          </w:p>
          <w:p w:rsidR="0020734F" w:rsidRDefault="0020734F" w:rsidP="0020734F"/>
          <w:p w:rsidR="00AE719D" w:rsidRPr="00927A87" w:rsidRDefault="00AE719D" w:rsidP="00C37065"/>
        </w:tc>
      </w:tr>
      <w:tr w:rsidR="003C37FC">
        <w:tc>
          <w:tcPr>
            <w:tcW w:w="10428" w:type="dxa"/>
            <w:gridSpan w:val="4"/>
            <w:tcBorders>
              <w:top w:val="single" w:sz="4" w:space="0" w:color="auto"/>
              <w:bottom w:val="nil"/>
            </w:tcBorders>
          </w:tcPr>
          <w:p w:rsidR="00881631" w:rsidRPr="007706AE" w:rsidRDefault="00AC6902" w:rsidP="0088163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br w:type="page"/>
            </w:r>
            <w:r w:rsidR="00881631" w:rsidRPr="007706AE">
              <w:rPr>
                <w:rFonts w:ascii="Tahoma" w:hAnsi="Tahoma" w:cs="Tahoma"/>
                <w:b/>
                <w:bCs/>
                <w:sz w:val="24"/>
                <w:szCs w:val="24"/>
              </w:rPr>
              <w:t>SELECTION CRITERIA:</w:t>
            </w:r>
          </w:p>
          <w:p w:rsidR="00881631" w:rsidRPr="007706AE" w:rsidRDefault="00881631" w:rsidP="00881631">
            <w:pPr>
              <w:rPr>
                <w:lang w:val="en-US"/>
              </w:rPr>
            </w:pPr>
          </w:p>
          <w:p w:rsidR="00C37065" w:rsidRDefault="009C45FB" w:rsidP="00C37065">
            <w:pPr>
              <w:pStyle w:val="ListParagraph"/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 xml:space="preserve">A PhD or equivalent research experience in </w:t>
            </w:r>
            <w:r w:rsidR="00A74F54">
              <w:rPr>
                <w:bCs/>
              </w:rPr>
              <w:t>qualitative</w:t>
            </w:r>
            <w:r w:rsidR="000B527F">
              <w:rPr>
                <w:bCs/>
              </w:rPr>
              <w:t xml:space="preserve"> social science research</w:t>
            </w:r>
          </w:p>
          <w:p w:rsidR="009C45FB" w:rsidRDefault="00132E62" w:rsidP="00C37065">
            <w:pPr>
              <w:pStyle w:val="ListParagraph"/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D</w:t>
            </w:r>
            <w:r w:rsidR="009C45FB">
              <w:rPr>
                <w:bCs/>
              </w:rPr>
              <w:t xml:space="preserve">emonstrated </w:t>
            </w:r>
            <w:r>
              <w:rPr>
                <w:bCs/>
              </w:rPr>
              <w:t>experience</w:t>
            </w:r>
            <w:r w:rsidR="005C37D5">
              <w:rPr>
                <w:bCs/>
              </w:rPr>
              <w:t xml:space="preserve"> </w:t>
            </w:r>
            <w:r>
              <w:rPr>
                <w:bCs/>
              </w:rPr>
              <w:t>of working in Indigenous communities on gambling related projects</w:t>
            </w:r>
          </w:p>
          <w:p w:rsidR="00C37065" w:rsidRDefault="00C37065" w:rsidP="00C37065">
            <w:pPr>
              <w:pStyle w:val="ListParagraph"/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 xml:space="preserve">Capacity to undertake independent </w:t>
            </w:r>
            <w:r w:rsidR="002E5298">
              <w:rPr>
                <w:bCs/>
              </w:rPr>
              <w:t>empirical research</w:t>
            </w:r>
          </w:p>
          <w:p w:rsidR="00BA0614" w:rsidRDefault="00BA0614" w:rsidP="00C37065">
            <w:pPr>
              <w:pStyle w:val="ListParagraph"/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 xml:space="preserve">Knowledge of the </w:t>
            </w:r>
            <w:r w:rsidR="000B527F">
              <w:rPr>
                <w:bCs/>
              </w:rPr>
              <w:t xml:space="preserve">gambling </w:t>
            </w:r>
            <w:r>
              <w:rPr>
                <w:bCs/>
              </w:rPr>
              <w:t xml:space="preserve">policy environment or demonstrated ability to work in </w:t>
            </w:r>
            <w:r w:rsidR="002E5298">
              <w:rPr>
                <w:bCs/>
              </w:rPr>
              <w:t>related</w:t>
            </w:r>
            <w:r>
              <w:rPr>
                <w:bCs/>
              </w:rPr>
              <w:t xml:space="preserve"> policy domains </w:t>
            </w:r>
          </w:p>
          <w:p w:rsidR="009C45FB" w:rsidRDefault="005C37D5" w:rsidP="00C37065">
            <w:pPr>
              <w:pStyle w:val="ListParagraph"/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D</w:t>
            </w:r>
            <w:r w:rsidR="009C45FB">
              <w:rPr>
                <w:bCs/>
              </w:rPr>
              <w:t xml:space="preserve">emonstrated </w:t>
            </w:r>
            <w:r w:rsidR="00132E62">
              <w:rPr>
                <w:bCs/>
              </w:rPr>
              <w:t>capacity</w:t>
            </w:r>
            <w:r w:rsidR="009C45FB">
              <w:rPr>
                <w:bCs/>
              </w:rPr>
              <w:t xml:space="preserve"> to attract research funds </w:t>
            </w:r>
          </w:p>
          <w:p w:rsidR="00C37065" w:rsidRDefault="00C37065" w:rsidP="00C37065">
            <w:pPr>
              <w:pStyle w:val="ListParagraph"/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Ability to write clearly for an academic and policy audience</w:t>
            </w:r>
          </w:p>
          <w:p w:rsidR="00C37065" w:rsidRPr="00F861DD" w:rsidRDefault="00AE070F" w:rsidP="00434E6C">
            <w:pPr>
              <w:pStyle w:val="ListParagraph"/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Ability to conduct high</w:t>
            </w:r>
            <w:r w:rsidR="002E5298">
              <w:rPr>
                <w:bCs/>
              </w:rPr>
              <w:t xml:space="preserve"> impact policy relevant</w:t>
            </w:r>
            <w:r>
              <w:rPr>
                <w:bCs/>
              </w:rPr>
              <w:t xml:space="preserve"> research</w:t>
            </w:r>
            <w:r w:rsidR="00C37065" w:rsidRPr="00F861DD">
              <w:rPr>
                <w:bCs/>
              </w:rPr>
              <w:t xml:space="preserve"> demonstrated understanding of equal opportunity (EO) principles and policies and a commitment to their application in a university context.</w:t>
            </w:r>
          </w:p>
          <w:p w:rsidR="00C37065" w:rsidRDefault="00C37065" w:rsidP="00C37065">
            <w:pPr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</w:p>
        </w:tc>
      </w:tr>
      <w:tr w:rsidR="003C37FC" w:rsidTr="00D07542">
        <w:tblPrEx>
          <w:tblBorders>
            <w:insideH w:val="single" w:sz="2" w:space="0" w:color="C0C0C0"/>
            <w:insideV w:val="single" w:sz="2" w:space="0" w:color="C0C0C0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3477" w:type="dxa"/>
            <w:tcBorders>
              <w:top w:val="single" w:sz="4" w:space="0" w:color="auto"/>
            </w:tcBorders>
          </w:tcPr>
          <w:p w:rsidR="003C37FC" w:rsidRDefault="00C31910">
            <w:pPr>
              <w:spacing w:before="80" w:after="8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Supervisor/</w:t>
            </w:r>
            <w:r w:rsidR="003C37FC">
              <w:rPr>
                <w:rFonts w:ascii="Tahoma" w:hAnsi="Tahoma" w:cs="Tahoma"/>
                <w:b/>
                <w:bCs/>
              </w:rPr>
              <w:t>Delegate Signature:</w:t>
            </w: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3C37FC" w:rsidRDefault="00434E6C">
            <w:pPr>
              <w:spacing w:before="80" w:after="8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n-AU"/>
              </w:rPr>
              <w:drawing>
                <wp:inline distT="0" distB="0" distL="0" distR="0">
                  <wp:extent cx="580445" cy="265001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lectronic Signature - Matt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835" cy="27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37FC" w:rsidRDefault="003C37FC">
            <w:pPr>
              <w:spacing w:before="80" w:after="8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Date: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3C37FC" w:rsidRDefault="00434E6C">
            <w:pPr>
              <w:spacing w:before="80" w:after="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December 2019</w:t>
            </w:r>
          </w:p>
        </w:tc>
      </w:tr>
      <w:tr w:rsidR="003C37FC" w:rsidTr="00820D76">
        <w:tblPrEx>
          <w:tblBorders>
            <w:insideH w:val="single" w:sz="2" w:space="0" w:color="C0C0C0"/>
            <w:insideV w:val="single" w:sz="2" w:space="0" w:color="C0C0C0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3477" w:type="dxa"/>
            <w:tcBorders>
              <w:bottom w:val="single" w:sz="4" w:space="0" w:color="auto"/>
            </w:tcBorders>
          </w:tcPr>
          <w:p w:rsidR="003C37FC" w:rsidRDefault="003C37FC">
            <w:pPr>
              <w:spacing w:before="80" w:after="8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Printed Name: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3C37FC" w:rsidRDefault="00434E6C">
            <w:pPr>
              <w:spacing w:before="80" w:after="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Matthew Gray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37FC" w:rsidRDefault="003C37FC">
            <w:pPr>
              <w:spacing w:before="80" w:after="8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Uni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ID: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3C37FC" w:rsidRDefault="00434E6C" w:rsidP="002E5298">
            <w:pPr>
              <w:spacing w:before="80" w:after="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U3887167</w:t>
            </w:r>
          </w:p>
        </w:tc>
      </w:tr>
    </w:tbl>
    <w:p w:rsidR="00820D76" w:rsidRPr="00820D76" w:rsidRDefault="00820D76">
      <w:pPr>
        <w:rPr>
          <w:rFonts w:ascii="Arial Narrow" w:hAnsi="Arial Narrow" w:cs="Arial Narrow"/>
          <w:b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2"/>
      </w:tblGrid>
      <w:tr w:rsidR="003C37FC">
        <w:tc>
          <w:tcPr>
            <w:tcW w:w="10492" w:type="dxa"/>
            <w:tcBorders>
              <w:top w:val="single" w:sz="6" w:space="0" w:color="auto"/>
            </w:tcBorders>
          </w:tcPr>
          <w:p w:rsidR="003C37FC" w:rsidRDefault="003C37FC">
            <w:pP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References:</w:t>
            </w:r>
          </w:p>
        </w:tc>
      </w:tr>
      <w:tr w:rsidR="003C37FC">
        <w:tc>
          <w:tcPr>
            <w:tcW w:w="10492" w:type="dxa"/>
          </w:tcPr>
          <w:p w:rsidR="003C37FC" w:rsidRDefault="004B4093">
            <w:pPr>
              <w:rPr>
                <w:lang w:val="en-US"/>
              </w:rPr>
            </w:pPr>
            <w:hyperlink r:id="rId10" w:history="1">
              <w:r w:rsidR="002D7CCF">
                <w:rPr>
                  <w:rStyle w:val="Hyperlink"/>
                  <w:rFonts w:cs="Arial"/>
                  <w:lang w:val="en-US"/>
                </w:rPr>
                <w:t>General Staff Classification Descriptors</w:t>
              </w:r>
            </w:hyperlink>
          </w:p>
        </w:tc>
      </w:tr>
      <w:tr w:rsidR="003C37FC">
        <w:tc>
          <w:tcPr>
            <w:tcW w:w="10492" w:type="dxa"/>
            <w:tcBorders>
              <w:bottom w:val="single" w:sz="6" w:space="0" w:color="auto"/>
            </w:tcBorders>
          </w:tcPr>
          <w:p w:rsidR="003C37FC" w:rsidRDefault="004B4093">
            <w:pPr>
              <w:rPr>
                <w:lang w:val="en-US"/>
              </w:rPr>
            </w:pPr>
            <w:hyperlink r:id="rId11" w:history="1">
              <w:r w:rsidR="002D7CCF">
                <w:rPr>
                  <w:rStyle w:val="Hyperlink"/>
                  <w:rFonts w:cs="Arial"/>
                  <w:lang w:val="en-US"/>
                </w:rPr>
                <w:t>Academic Minimum Standards</w:t>
              </w:r>
            </w:hyperlink>
          </w:p>
        </w:tc>
      </w:tr>
    </w:tbl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41224F" w:rsidRDefault="0041224F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 w:rsidP="003C37FC">
      <w:pPr>
        <w:pStyle w:val="norm10plus"/>
        <w:widowControl/>
        <w:overflowPunct w:val="0"/>
        <w:spacing w:after="0"/>
        <w:jc w:val="left"/>
        <w:textAlignment w:val="baseline"/>
        <w:rPr>
          <w:rFonts w:ascii="Arial Narrow" w:hAnsi="Arial Narrow" w:cs="Arial Narrow"/>
          <w:sz w:val="24"/>
          <w:szCs w:val="24"/>
        </w:rPr>
      </w:pPr>
    </w:p>
    <w:p w:rsidR="003C37FC" w:rsidRDefault="003C37FC" w:rsidP="003C37FC">
      <w:pPr>
        <w:pStyle w:val="norm10plus"/>
        <w:widowControl/>
        <w:overflowPunct w:val="0"/>
        <w:spacing w:after="0"/>
        <w:jc w:val="left"/>
        <w:textAlignment w:val="baseline"/>
        <w:rPr>
          <w:rFonts w:ascii="Arial Narrow" w:hAnsi="Arial Narrow" w:cs="Arial Narrow"/>
          <w:sz w:val="24"/>
          <w:szCs w:val="24"/>
        </w:rPr>
      </w:pPr>
    </w:p>
    <w:sectPr w:rsidR="003C37FC" w:rsidSect="00683BB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" w:right="397" w:bottom="360" w:left="794" w:header="280" w:footer="280" w:gutter="0"/>
      <w:cols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1B3" w:rsidRDefault="00A731B3">
      <w:r>
        <w:separator/>
      </w:r>
    </w:p>
  </w:endnote>
  <w:endnote w:type="continuationSeparator" w:id="0">
    <w:p w:rsidR="00A731B3" w:rsidRDefault="00A7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4E" w:rsidRDefault="00D7304E">
    <w:pPr>
      <w:pStyle w:val="Footer"/>
      <w:jc w:val="center"/>
    </w:pPr>
    <w:r>
      <w:t>For assistance please contact HR Division Ph. 6125 3346</w:t>
    </w:r>
  </w:p>
  <w:p w:rsidR="00D7304E" w:rsidRDefault="00D73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4E" w:rsidRDefault="00D7304E">
    <w:pPr>
      <w:pStyle w:val="Footer"/>
      <w:jc w:val="center"/>
    </w:pPr>
    <w:r>
      <w:t>For assistance please contact HR Division Ph. 6125 3346</w:t>
    </w:r>
  </w:p>
  <w:p w:rsidR="00D7304E" w:rsidRDefault="00D73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1B3" w:rsidRDefault="00A731B3">
      <w:r>
        <w:separator/>
      </w:r>
    </w:p>
  </w:footnote>
  <w:footnote w:type="continuationSeparator" w:id="0">
    <w:p w:rsidR="00A731B3" w:rsidRDefault="00A73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4E" w:rsidRDefault="00804798">
    <w:pPr>
      <w:pStyle w:val="BalloonText"/>
      <w:tabs>
        <w:tab w:val="center" w:pos="5159"/>
        <w:tab w:val="right" w:pos="10319"/>
      </w:tabs>
    </w:pPr>
    <w:r>
      <w:t>21/08</w:t>
    </w:r>
    <w:r w:rsidR="007B0437">
      <w:t>/2012</w:t>
    </w:r>
    <w:r w:rsidR="00D7304E">
      <w:tab/>
      <w:t xml:space="preserve"> HR125</w:t>
    </w:r>
    <w:r w:rsidR="00D7304E">
      <w:tab/>
      <w:t xml:space="preserve">Page </w:t>
    </w:r>
    <w:r w:rsidR="00D7304E">
      <w:fldChar w:fldCharType="begin"/>
    </w:r>
    <w:r w:rsidR="00D7304E">
      <w:instrText xml:space="preserve"> PAGE </w:instrText>
    </w:r>
    <w:r w:rsidR="00D7304E">
      <w:fldChar w:fldCharType="separate"/>
    </w:r>
    <w:r w:rsidR="00434E6C">
      <w:rPr>
        <w:noProof/>
      </w:rPr>
      <w:t>2</w:t>
    </w:r>
    <w:r w:rsidR="00D7304E">
      <w:rPr>
        <w:noProof/>
      </w:rPr>
      <w:fldChar w:fldCharType="end"/>
    </w:r>
    <w:r w:rsidR="00D7304E">
      <w:t xml:space="preserve"> of </w:t>
    </w:r>
    <w:r w:rsidR="00780A75">
      <w:rPr>
        <w:noProof/>
      </w:rPr>
      <w:fldChar w:fldCharType="begin"/>
    </w:r>
    <w:r w:rsidR="00780A75">
      <w:rPr>
        <w:noProof/>
      </w:rPr>
      <w:instrText xml:space="preserve"> NUMPAGES </w:instrText>
    </w:r>
    <w:r w:rsidR="00780A75">
      <w:rPr>
        <w:noProof/>
      </w:rPr>
      <w:fldChar w:fldCharType="separate"/>
    </w:r>
    <w:r w:rsidR="00434E6C">
      <w:rPr>
        <w:noProof/>
      </w:rPr>
      <w:t>2</w:t>
    </w:r>
    <w:r w:rsidR="00780A75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4E" w:rsidRDefault="00804798">
    <w:pPr>
      <w:pStyle w:val="BalloonText"/>
      <w:tabs>
        <w:tab w:val="center" w:pos="5159"/>
        <w:tab w:val="right" w:pos="10319"/>
      </w:tabs>
    </w:pPr>
    <w:r>
      <w:t>21/08/2012</w:t>
    </w:r>
    <w:r w:rsidR="00D7304E">
      <w:tab/>
      <w:t xml:space="preserve"> HR125</w:t>
    </w:r>
    <w:r w:rsidR="00D7304E">
      <w:tab/>
      <w:t xml:space="preserve">Page </w:t>
    </w:r>
    <w:r w:rsidR="00D7304E">
      <w:fldChar w:fldCharType="begin"/>
    </w:r>
    <w:r w:rsidR="00D7304E">
      <w:instrText xml:space="preserve"> PAGE </w:instrText>
    </w:r>
    <w:r w:rsidR="00D7304E">
      <w:fldChar w:fldCharType="separate"/>
    </w:r>
    <w:r w:rsidR="00434E6C">
      <w:rPr>
        <w:noProof/>
      </w:rPr>
      <w:t>1</w:t>
    </w:r>
    <w:r w:rsidR="00D7304E">
      <w:rPr>
        <w:noProof/>
      </w:rPr>
      <w:fldChar w:fldCharType="end"/>
    </w:r>
    <w:r w:rsidR="00D7304E">
      <w:t xml:space="preserve"> of </w:t>
    </w:r>
    <w:r w:rsidR="00780A75">
      <w:rPr>
        <w:noProof/>
      </w:rPr>
      <w:fldChar w:fldCharType="begin"/>
    </w:r>
    <w:r w:rsidR="00780A75">
      <w:rPr>
        <w:noProof/>
      </w:rPr>
      <w:instrText xml:space="preserve"> NUMPAGES </w:instrText>
    </w:r>
    <w:r w:rsidR="00780A75">
      <w:rPr>
        <w:noProof/>
      </w:rPr>
      <w:fldChar w:fldCharType="separate"/>
    </w:r>
    <w:r w:rsidR="00434E6C">
      <w:rPr>
        <w:noProof/>
      </w:rPr>
      <w:t>2</w:t>
    </w:r>
    <w:r w:rsidR="00780A75">
      <w:rPr>
        <w:noProof/>
      </w:rPr>
      <w:fldChar w:fldCharType="end"/>
    </w:r>
  </w:p>
  <w:p w:rsidR="00D7304E" w:rsidRDefault="00D7304E">
    <w:pPr>
      <w:pStyle w:val="BalloonText"/>
      <w:tabs>
        <w:tab w:val="center" w:pos="5159"/>
        <w:tab w:val="right" w:pos="103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DE2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A6A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18D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EA8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F25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FAB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C60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EA2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7E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6E8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1FA067B"/>
    <w:multiLevelType w:val="hybridMultilevel"/>
    <w:tmpl w:val="87B81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F90123"/>
    <w:multiLevelType w:val="hybridMultilevel"/>
    <w:tmpl w:val="A4E8C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E28E8"/>
    <w:multiLevelType w:val="hybridMultilevel"/>
    <w:tmpl w:val="F98AD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5F767F6"/>
    <w:multiLevelType w:val="hybridMultilevel"/>
    <w:tmpl w:val="1286F71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777716E"/>
    <w:multiLevelType w:val="hybridMultilevel"/>
    <w:tmpl w:val="7AB4B4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E423B6"/>
    <w:multiLevelType w:val="hybridMultilevel"/>
    <w:tmpl w:val="61E04FF2"/>
    <w:lvl w:ilvl="0" w:tplc="66D8D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9FC15BA"/>
    <w:multiLevelType w:val="hybridMultilevel"/>
    <w:tmpl w:val="67A46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E42B5"/>
    <w:multiLevelType w:val="hybridMultilevel"/>
    <w:tmpl w:val="973657A2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50C023F"/>
    <w:multiLevelType w:val="hybridMultilevel"/>
    <w:tmpl w:val="D70C9B0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68E4AC5"/>
    <w:multiLevelType w:val="hybridMultilevel"/>
    <w:tmpl w:val="656660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D13B33"/>
    <w:multiLevelType w:val="hybridMultilevel"/>
    <w:tmpl w:val="8CA2C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F14F52"/>
    <w:multiLevelType w:val="hybridMultilevel"/>
    <w:tmpl w:val="70642C9A"/>
    <w:lvl w:ilvl="0" w:tplc="FE3603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BA75BA"/>
    <w:multiLevelType w:val="hybridMultilevel"/>
    <w:tmpl w:val="7EA62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83DD8"/>
    <w:multiLevelType w:val="hybridMultilevel"/>
    <w:tmpl w:val="B196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1119BD"/>
    <w:multiLevelType w:val="hybridMultilevel"/>
    <w:tmpl w:val="560A1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D574F"/>
    <w:multiLevelType w:val="hybridMultilevel"/>
    <w:tmpl w:val="58F2A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6004D"/>
    <w:multiLevelType w:val="hybridMultilevel"/>
    <w:tmpl w:val="62D4C0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0687E"/>
    <w:multiLevelType w:val="hybridMultilevel"/>
    <w:tmpl w:val="102CCE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C66BC0"/>
    <w:multiLevelType w:val="hybridMultilevel"/>
    <w:tmpl w:val="F03CF09C"/>
    <w:lvl w:ilvl="0" w:tplc="E9D65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1075D"/>
    <w:multiLevelType w:val="hybridMultilevel"/>
    <w:tmpl w:val="5C325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B66FB"/>
    <w:multiLevelType w:val="hybridMultilevel"/>
    <w:tmpl w:val="E6AA8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82330"/>
    <w:multiLevelType w:val="hybridMultilevel"/>
    <w:tmpl w:val="4D88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80E36"/>
    <w:multiLevelType w:val="hybridMultilevel"/>
    <w:tmpl w:val="A9AC9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F58FA"/>
    <w:multiLevelType w:val="hybridMultilevel"/>
    <w:tmpl w:val="7AAE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2"/>
  </w:num>
  <w:num w:numId="14">
    <w:abstractNumId w:val="17"/>
  </w:num>
  <w:num w:numId="15">
    <w:abstractNumId w:val="11"/>
  </w:num>
  <w:num w:numId="16">
    <w:abstractNumId w:val="26"/>
  </w:num>
  <w:num w:numId="17">
    <w:abstractNumId w:val="30"/>
  </w:num>
  <w:num w:numId="18">
    <w:abstractNumId w:val="16"/>
  </w:num>
  <w:num w:numId="19">
    <w:abstractNumId w:val="22"/>
  </w:num>
  <w:num w:numId="20">
    <w:abstractNumId w:val="18"/>
  </w:num>
  <w:num w:numId="21">
    <w:abstractNumId w:val="24"/>
  </w:num>
  <w:num w:numId="22">
    <w:abstractNumId w:val="13"/>
  </w:num>
  <w:num w:numId="23">
    <w:abstractNumId w:val="19"/>
  </w:num>
  <w:num w:numId="24">
    <w:abstractNumId w:val="14"/>
  </w:num>
  <w:num w:numId="25">
    <w:abstractNumId w:val="34"/>
  </w:num>
  <w:num w:numId="26">
    <w:abstractNumId w:val="27"/>
  </w:num>
  <w:num w:numId="27">
    <w:abstractNumId w:val="21"/>
  </w:num>
  <w:num w:numId="28">
    <w:abstractNumId w:val="20"/>
  </w:num>
  <w:num w:numId="29">
    <w:abstractNumId w:val="29"/>
  </w:num>
  <w:num w:numId="3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3"/>
  </w:num>
  <w:num w:numId="32">
    <w:abstractNumId w:val="12"/>
  </w:num>
  <w:num w:numId="33">
    <w:abstractNumId w:val="33"/>
  </w:num>
  <w:num w:numId="34">
    <w:abstractNumId w:val="31"/>
  </w:num>
  <w:num w:numId="35">
    <w:abstractNumId w:val="15"/>
  </w:num>
  <w:num w:numId="36">
    <w:abstractNumId w:val="2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6D"/>
    <w:rsid w:val="0000670A"/>
    <w:rsid w:val="00062D07"/>
    <w:rsid w:val="0006497B"/>
    <w:rsid w:val="000B527F"/>
    <w:rsid w:val="000F24A4"/>
    <w:rsid w:val="00125578"/>
    <w:rsid w:val="0013154D"/>
    <w:rsid w:val="00132E62"/>
    <w:rsid w:val="001929D1"/>
    <w:rsid w:val="001D0D76"/>
    <w:rsid w:val="001D5554"/>
    <w:rsid w:val="001F0E38"/>
    <w:rsid w:val="0020734F"/>
    <w:rsid w:val="002A2501"/>
    <w:rsid w:val="002D7CCF"/>
    <w:rsid w:val="002E5298"/>
    <w:rsid w:val="002E747D"/>
    <w:rsid w:val="002E7C96"/>
    <w:rsid w:val="002F0061"/>
    <w:rsid w:val="0031186C"/>
    <w:rsid w:val="00377569"/>
    <w:rsid w:val="003A5F5E"/>
    <w:rsid w:val="003A798C"/>
    <w:rsid w:val="003C37FC"/>
    <w:rsid w:val="003C5A5C"/>
    <w:rsid w:val="003D6BE9"/>
    <w:rsid w:val="003F63C2"/>
    <w:rsid w:val="0041224F"/>
    <w:rsid w:val="0041350E"/>
    <w:rsid w:val="00434E6C"/>
    <w:rsid w:val="004828DC"/>
    <w:rsid w:val="004B4093"/>
    <w:rsid w:val="004B5F28"/>
    <w:rsid w:val="004C4844"/>
    <w:rsid w:val="004F203D"/>
    <w:rsid w:val="004F2BD4"/>
    <w:rsid w:val="0051414C"/>
    <w:rsid w:val="00560C56"/>
    <w:rsid w:val="00564349"/>
    <w:rsid w:val="0058226D"/>
    <w:rsid w:val="005C37D5"/>
    <w:rsid w:val="006176B5"/>
    <w:rsid w:val="00653781"/>
    <w:rsid w:val="00661493"/>
    <w:rsid w:val="00683BBD"/>
    <w:rsid w:val="006874F5"/>
    <w:rsid w:val="006B28C8"/>
    <w:rsid w:val="007160CE"/>
    <w:rsid w:val="007526F6"/>
    <w:rsid w:val="00780A75"/>
    <w:rsid w:val="007B0437"/>
    <w:rsid w:val="007C2233"/>
    <w:rsid w:val="00804798"/>
    <w:rsid w:val="00820D76"/>
    <w:rsid w:val="00881631"/>
    <w:rsid w:val="008D613A"/>
    <w:rsid w:val="00913EC4"/>
    <w:rsid w:val="00923101"/>
    <w:rsid w:val="00927A87"/>
    <w:rsid w:val="00937A58"/>
    <w:rsid w:val="0095726B"/>
    <w:rsid w:val="00965E7C"/>
    <w:rsid w:val="009865F8"/>
    <w:rsid w:val="009B2E4B"/>
    <w:rsid w:val="009C45FB"/>
    <w:rsid w:val="00A400BC"/>
    <w:rsid w:val="00A731B3"/>
    <w:rsid w:val="00A74F54"/>
    <w:rsid w:val="00A954EF"/>
    <w:rsid w:val="00AC6902"/>
    <w:rsid w:val="00AE070F"/>
    <w:rsid w:val="00AE719D"/>
    <w:rsid w:val="00AF4E92"/>
    <w:rsid w:val="00B209A4"/>
    <w:rsid w:val="00B71FDA"/>
    <w:rsid w:val="00B858E8"/>
    <w:rsid w:val="00BA0614"/>
    <w:rsid w:val="00BB3929"/>
    <w:rsid w:val="00BB77F6"/>
    <w:rsid w:val="00C1176B"/>
    <w:rsid w:val="00C31910"/>
    <w:rsid w:val="00C34373"/>
    <w:rsid w:val="00C37065"/>
    <w:rsid w:val="00C72042"/>
    <w:rsid w:val="00CC3A67"/>
    <w:rsid w:val="00CC5EF7"/>
    <w:rsid w:val="00CE4DBE"/>
    <w:rsid w:val="00D00003"/>
    <w:rsid w:val="00D07542"/>
    <w:rsid w:val="00D309D3"/>
    <w:rsid w:val="00D7304E"/>
    <w:rsid w:val="00D77645"/>
    <w:rsid w:val="00DB7BE2"/>
    <w:rsid w:val="00E025EC"/>
    <w:rsid w:val="00E77645"/>
    <w:rsid w:val="00F02772"/>
    <w:rsid w:val="00F2477A"/>
    <w:rsid w:val="00F538F0"/>
    <w:rsid w:val="00F70795"/>
    <w:rsid w:val="00F92F0C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CFA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BB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3BB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3BBD"/>
    <w:pPr>
      <w:keepNext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3BBD"/>
    <w:pPr>
      <w:keepNext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3BBD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BB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BB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BB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BB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BB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bullet1">
    <w:name w:val="bullet1"/>
    <w:basedOn w:val="NormalIndent"/>
    <w:uiPriority w:val="99"/>
    <w:rsid w:val="00683BBD"/>
    <w:pPr>
      <w:tabs>
        <w:tab w:val="left" w:pos="1134"/>
        <w:tab w:val="right" w:pos="8789"/>
      </w:tabs>
      <w:spacing w:before="36" w:after="36"/>
      <w:ind w:left="1985" w:hanging="567"/>
    </w:pPr>
    <w:rPr>
      <w:sz w:val="24"/>
      <w:szCs w:val="24"/>
      <w:lang w:val="en-AU"/>
    </w:rPr>
  </w:style>
  <w:style w:type="paragraph" w:styleId="NormalIndent">
    <w:name w:val="Normal Indent"/>
    <w:basedOn w:val="Normal"/>
    <w:uiPriority w:val="99"/>
    <w:rsid w:val="00683BBD"/>
    <w:pPr>
      <w:widowControl w:val="0"/>
      <w:overflowPunct/>
      <w:ind w:left="720"/>
      <w:textAlignment w:val="auto"/>
    </w:pPr>
    <w:rPr>
      <w:lang w:val="en-US"/>
    </w:rPr>
  </w:style>
  <w:style w:type="paragraph" w:customStyle="1" w:styleId="evenfooter">
    <w:name w:val="evenfooter"/>
    <w:basedOn w:val="Normal"/>
    <w:uiPriority w:val="99"/>
    <w:rsid w:val="00683BBD"/>
    <w:pPr>
      <w:widowControl w:val="0"/>
      <w:pBdr>
        <w:top w:val="single" w:sz="18" w:space="10" w:color="auto"/>
      </w:pBdr>
      <w:tabs>
        <w:tab w:val="left" w:pos="1134"/>
        <w:tab w:val="right" w:pos="8789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evenheader">
    <w:name w:val="evenheader"/>
    <w:basedOn w:val="Normal"/>
    <w:uiPriority w:val="99"/>
    <w:rsid w:val="00683BBD"/>
    <w:pPr>
      <w:widowControl w:val="0"/>
      <w:pBdr>
        <w:bottom w:val="single" w:sz="18" w:space="10" w:color="auto"/>
      </w:pBdr>
      <w:tabs>
        <w:tab w:val="left" w:pos="1134"/>
        <w:tab w:val="center" w:pos="4819"/>
        <w:tab w:val="right" w:pos="8647"/>
        <w:tab w:val="right" w:pos="8789"/>
        <w:tab w:val="right" w:pos="9071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handpara">
    <w:name w:val="handpara"/>
    <w:basedOn w:val="Normal"/>
    <w:uiPriority w:val="99"/>
    <w:rsid w:val="00683BBD"/>
    <w:pPr>
      <w:widowControl w:val="0"/>
      <w:tabs>
        <w:tab w:val="left" w:pos="1134"/>
        <w:tab w:val="right" w:pos="8789"/>
      </w:tabs>
      <w:overflowPunct/>
      <w:spacing w:after="60" w:line="-240" w:lineRule="auto"/>
      <w:textAlignment w:val="auto"/>
    </w:pPr>
    <w:rPr>
      <w:rFonts w:ascii="AvantGarde" w:hAnsi="AvantGarde" w:cs="AvantGarde"/>
      <w:b/>
      <w:bCs/>
      <w:i/>
      <w:iCs/>
    </w:rPr>
  </w:style>
  <w:style w:type="paragraph" w:customStyle="1" w:styleId="heading2cont">
    <w:name w:val="heading 2cont"/>
    <w:basedOn w:val="Heading2"/>
    <w:uiPriority w:val="99"/>
    <w:rsid w:val="00683BBD"/>
    <w:pPr>
      <w:keepNext w:val="0"/>
      <w:pageBreakBefore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  <w:tab w:val="right" w:pos="8789"/>
      </w:tabs>
      <w:overflowPunct/>
      <w:spacing w:before="240" w:after="240"/>
      <w:textAlignment w:val="auto"/>
      <w:outlineLvl w:val="9"/>
    </w:pPr>
    <w:rPr>
      <w:rFonts w:ascii="AvantGarde" w:hAnsi="AvantGarde" w:cs="AvantGarde"/>
      <w:sz w:val="24"/>
      <w:szCs w:val="24"/>
      <w:u w:val="none"/>
    </w:rPr>
  </w:style>
  <w:style w:type="paragraph" w:customStyle="1" w:styleId="cresttext1line">
    <w:name w:val="cresttext1line"/>
    <w:basedOn w:val="Normal"/>
    <w:next w:val="Normal"/>
    <w:uiPriority w:val="99"/>
    <w:rsid w:val="00683BBD"/>
    <w:pPr>
      <w:widowControl w:val="0"/>
      <w:overflowPunct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cresttext3lines">
    <w:name w:val="cresttext3lines"/>
    <w:basedOn w:val="Normal"/>
    <w:next w:val="Normal"/>
    <w:uiPriority w:val="99"/>
    <w:rsid w:val="00683BBD"/>
    <w:pPr>
      <w:widowControl w:val="0"/>
      <w:overflowPunct/>
      <w:spacing w:after="20"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bullet-hand">
    <w:name w:val="bullet-hand"/>
    <w:basedOn w:val="Normal"/>
    <w:next w:val="Normal"/>
    <w:uiPriority w:val="99"/>
    <w:rsid w:val="00683BBD"/>
    <w:pPr>
      <w:widowControl w:val="0"/>
      <w:overflowPunct/>
      <w:spacing w:after="180"/>
      <w:ind w:left="567" w:hanging="567"/>
      <w:textAlignment w:val="auto"/>
    </w:pPr>
  </w:style>
  <w:style w:type="paragraph" w:customStyle="1" w:styleId="formtext">
    <w:name w:val="formtext"/>
    <w:basedOn w:val="Normal"/>
    <w:rsid w:val="00683BBD"/>
    <w:pPr>
      <w:widowControl w:val="0"/>
      <w:overflowPunct/>
      <w:textAlignment w:val="auto"/>
    </w:pPr>
    <w:rPr>
      <w:sz w:val="18"/>
      <w:szCs w:val="18"/>
      <w:lang w:val="en-US"/>
    </w:rPr>
  </w:style>
  <w:style w:type="paragraph" w:customStyle="1" w:styleId="norm10plus">
    <w:name w:val="norm10plus"/>
    <w:basedOn w:val="Normal"/>
    <w:rsid w:val="00683BBD"/>
    <w:pPr>
      <w:widowControl w:val="0"/>
      <w:overflowPunct/>
      <w:spacing w:after="240"/>
      <w:textAlignment w:val="auto"/>
    </w:pPr>
  </w:style>
  <w:style w:type="character" w:styleId="FollowedHyperlink">
    <w:name w:val="FollowedHyperlink"/>
    <w:basedOn w:val="DefaultParagraphFont"/>
    <w:uiPriority w:val="99"/>
    <w:rsid w:val="00683BBD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83B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83BBD"/>
    <w:pPr>
      <w:overflowPunct/>
      <w:autoSpaceDE/>
      <w:autoSpaceDN/>
      <w:adjustRightInd/>
      <w:spacing w:before="90" w:after="180"/>
      <w:ind w:right="90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83BB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83BBD"/>
  </w:style>
  <w:style w:type="character" w:customStyle="1" w:styleId="FootnoteTextChar">
    <w:name w:val="Footnote Text Char"/>
    <w:basedOn w:val="DefaultParagraphFont"/>
    <w:link w:val="FootnoteText"/>
    <w:uiPriority w:val="99"/>
    <w:rsid w:val="00683BBD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683BB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83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83BB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83BBD"/>
    <w:pPr>
      <w:jc w:val="center"/>
    </w:pPr>
    <w:rPr>
      <w:rFonts w:ascii="Tahoma" w:hAnsi="Tahoma" w:cs="Tahoma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83BB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B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683BBD"/>
    <w:rPr>
      <w:rFonts w:ascii="Times New Roman" w:hAnsi="Times New Roman" w:cs="Times New Roman"/>
      <w:b/>
      <w:bCs/>
    </w:rPr>
  </w:style>
  <w:style w:type="table" w:styleId="TableGrid">
    <w:name w:val="Table Grid"/>
    <w:basedOn w:val="TableNormal"/>
    <w:uiPriority w:val="99"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.anu.edu.au/hr/Salaries_and_Conditions/Enterprise_Agreement/2010-2012/Schedule_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fo.anu.edu.au/hr/Salaries_and_Conditions/Enterprise_Agreement/2010-2012/Schedule_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7A86-ECDD-4B20-84D4-A4908C18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ANU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HR Division</dc:creator>
  <cp:keywords/>
  <dc:description/>
  <cp:lastModifiedBy>Matthew Gray</cp:lastModifiedBy>
  <cp:revision>2</cp:revision>
  <cp:lastPrinted>2017-11-30T05:46:00Z</cp:lastPrinted>
  <dcterms:created xsi:type="dcterms:W3CDTF">2019-12-02T04:05:00Z</dcterms:created>
  <dcterms:modified xsi:type="dcterms:W3CDTF">2019-12-02T04:05:00Z</dcterms:modified>
</cp:coreProperties>
</file>