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6CEA2" w14:textId="77777777" w:rsidR="007475C7" w:rsidRDefault="00BB42E5" w:rsidP="00E36CF1">
      <w:pPr>
        <w:pStyle w:val="DocumentTitle"/>
      </w:pPr>
      <w:r>
        <w:rPr>
          <w:noProof/>
          <w:lang w:val="en-US" w:eastAsia="en-US"/>
        </w:rPr>
        <mc:AlternateContent>
          <mc:Choice Requires="wps">
            <w:drawing>
              <wp:anchor distT="0" distB="0" distL="114300" distR="114300" simplePos="0" relativeHeight="251658752" behindDoc="1" locked="0" layoutInCell="1" allowOverlap="1" wp14:anchorId="6946E0B5" wp14:editId="5F277F35">
                <wp:simplePos x="0" y="0"/>
                <wp:positionH relativeFrom="column">
                  <wp:posOffset>-1143000</wp:posOffset>
                </wp:positionH>
                <wp:positionV relativeFrom="paragraph">
                  <wp:posOffset>-800100</wp:posOffset>
                </wp:positionV>
                <wp:extent cx="7658100" cy="1727835"/>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6DBB3" id="Rectangle 11" o:spid="_x0000_s1026" style="position:absolute;margin-left:-90pt;margin-top:-63pt;width:603pt;height:13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" fillcolor="#036" stroked="f"/>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0947ECF9" wp14:editId="275AC255">
                <wp:simplePos x="0" y="0"/>
                <wp:positionH relativeFrom="column">
                  <wp:posOffset>-95250</wp:posOffset>
                </wp:positionH>
                <wp:positionV relativeFrom="paragraph">
                  <wp:posOffset>-114300</wp:posOffset>
                </wp:positionV>
                <wp:extent cx="4299585" cy="914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BE713" w14:textId="77777777" w:rsidR="003A42D1" w:rsidRDefault="003A42D1" w:rsidP="001C20D7">
                            <w:pPr>
                              <w:pStyle w:val="DocumentTitle"/>
                            </w:pPr>
                          </w:p>
                          <w:p w14:paraId="520C79DA" w14:textId="77777777" w:rsidR="003A42D1" w:rsidRPr="00E36CF1" w:rsidRDefault="003A42D1" w:rsidP="001C20D7">
                            <w:pPr>
                              <w:pStyle w:val="DocumentTitle"/>
                            </w:pPr>
                            <w:r w:rsidRPr="00E36CF1">
                              <w:t>POSITION DESCRIPTION</w:t>
                            </w:r>
                            <w:r w:rsidRPr="00E36CF1">
                              <w:br/>
                            </w:r>
                          </w:p>
                          <w:p w14:paraId="43AB71A5" w14:textId="77777777" w:rsidR="003A42D1" w:rsidRDefault="003A42D1"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7ECF9" id="_x0000_t202" coordsize="21600,21600" o:spt="202" path="m,l,21600r21600,l21600,xe">
                <v:stroke joinstyle="miter"/>
                <v:path gradientshapeok="t" o:connecttype="rect"/>
              </v:shapetype>
              <v:shape id="Text Box 10" o:spid="_x0000_s1026" type="#_x0000_t202" style="position:absolute;margin-left:-7.5pt;margin-top:-9pt;width:338.5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" filled="f" stroked="f">
                <v:textbox>
                  <w:txbxContent>
                    <w:p w14:paraId="01EBE713" w14:textId="77777777" w:rsidR="003A42D1" w:rsidRDefault="003A42D1" w:rsidP="001C20D7">
                      <w:pPr>
                        <w:pStyle w:val="DocumentTitle"/>
                      </w:pPr>
                    </w:p>
                    <w:p w14:paraId="520C79DA" w14:textId="77777777" w:rsidR="003A42D1" w:rsidRPr="00E36CF1" w:rsidRDefault="003A42D1" w:rsidP="001C20D7">
                      <w:pPr>
                        <w:pStyle w:val="DocumentTitle"/>
                      </w:pPr>
                      <w:r w:rsidRPr="00E36CF1">
                        <w:t>POSITION DESCRIPTION</w:t>
                      </w:r>
                      <w:r w:rsidRPr="00E36CF1">
                        <w:br/>
                      </w:r>
                    </w:p>
                    <w:p w14:paraId="43AB71A5" w14:textId="77777777" w:rsidR="003A42D1" w:rsidRDefault="003A42D1" w:rsidP="001C20D7"/>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5FDE015B" wp14:editId="62E6EF07">
                <wp:simplePos x="0" y="0"/>
                <wp:positionH relativeFrom="column">
                  <wp:posOffset>4695825</wp:posOffset>
                </wp:positionH>
                <wp:positionV relativeFrom="paragraph">
                  <wp:posOffset>-742950</wp:posOffset>
                </wp:positionV>
                <wp:extent cx="1599565" cy="129476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29476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B277C" w14:textId="77777777" w:rsidR="003A42D1" w:rsidRDefault="003A42D1" w:rsidP="001C20D7">
                            <w:pPr>
                              <w:jc w:val="right"/>
                            </w:pPr>
                            <w:r>
                              <w:rPr>
                                <w:noProof/>
                                <w:lang w:val="en-US" w:eastAsia="en-US"/>
                              </w:rPr>
                              <w:drawing>
                                <wp:inline distT="0" distB="0" distL="0" distR="0" wp14:anchorId="71FD8C3E" wp14:editId="26FA2DD9">
                                  <wp:extent cx="904875" cy="914400"/>
                                  <wp:effectExtent l="0" t="0" r="9525"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DE015B" id="Text Box 9" o:spid="_x0000_s1027" type="#_x0000_t202" style="position:absolute;margin-left:369.75pt;margin-top:-58.5pt;width:125.95pt;height:101.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" fillcolor="#036" stroked="f">
                <v:textbox style="mso-fit-shape-to-text:t" inset="6.5mm,9.3mm,12.5mm">
                  <w:txbxContent>
                    <w:p w14:paraId="0EEB277C" w14:textId="77777777" w:rsidR="003A42D1" w:rsidRDefault="003A42D1" w:rsidP="001C20D7">
                      <w:pPr>
                        <w:jc w:val="right"/>
                      </w:pPr>
                      <w:r>
                        <w:rPr>
                          <w:noProof/>
                          <w:lang w:val="en-US" w:eastAsia="en-US"/>
                        </w:rPr>
                        <w:drawing>
                          <wp:inline distT="0" distB="0" distL="0" distR="0" wp14:anchorId="71FD8C3E" wp14:editId="26FA2DD9">
                            <wp:extent cx="904875" cy="914400"/>
                            <wp:effectExtent l="0" t="0" r="9525"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v:textbox>
              </v:shape>
            </w:pict>
          </mc:Fallback>
        </mc:AlternateContent>
      </w:r>
    </w:p>
    <w:p w14:paraId="4372163C" w14:textId="77777777" w:rsidR="00AB7707" w:rsidRDefault="00AB7707" w:rsidP="00E36CF1">
      <w:pPr>
        <w:pStyle w:val="DocumentTitle"/>
      </w:pPr>
    </w:p>
    <w:p w14:paraId="0ACBDF88" w14:textId="77777777" w:rsidR="00686C96" w:rsidRPr="005C2A25" w:rsidRDefault="008047D3" w:rsidP="00077DBE">
      <w:pPr>
        <w:pStyle w:val="OrgUnit"/>
      </w:pPr>
      <w:r>
        <w:t>Department of Nursing</w:t>
      </w:r>
    </w:p>
    <w:p w14:paraId="4A4B0ED1" w14:textId="77777777" w:rsidR="005C2A25" w:rsidRDefault="00304C12" w:rsidP="00077DBE">
      <w:pPr>
        <w:pStyle w:val="BudgetDivision"/>
      </w:pPr>
      <w:r>
        <w:t>Faculty of Medicine, Dentistry and Health Sciences</w:t>
      </w:r>
    </w:p>
    <w:p w14:paraId="3C843A6C" w14:textId="093A9213" w:rsidR="00601B18" w:rsidRPr="005C2A25" w:rsidRDefault="003F685E" w:rsidP="00601B18">
      <w:pPr>
        <w:pStyle w:val="PositionTitle"/>
      </w:pPr>
      <w:r>
        <w:t>Lecturer</w:t>
      </w:r>
      <w:r w:rsidR="005B3671">
        <w:t xml:space="preserve"> -</w:t>
      </w:r>
      <w:r>
        <w:t xml:space="preserve"> </w:t>
      </w:r>
      <w:r w:rsidR="008047D3">
        <w:t>Nursing</w:t>
      </w:r>
    </w:p>
    <w:tbl>
      <w:tblPr>
        <w:tblW w:w="8613" w:type="dxa"/>
        <w:tblBorders>
          <w:insideH w:val="dotted" w:sz="4" w:space="0" w:color="C0C0C0"/>
        </w:tblBorders>
        <w:tblLayout w:type="fixed"/>
        <w:tblLook w:val="01E0" w:firstRow="1" w:lastRow="1" w:firstColumn="1" w:lastColumn="1" w:noHBand="0" w:noVBand="0"/>
      </w:tblPr>
      <w:tblGrid>
        <w:gridCol w:w="2268"/>
        <w:gridCol w:w="6345"/>
      </w:tblGrid>
      <w:tr w:rsidR="005806D9" w:rsidRPr="00B25A95" w14:paraId="7978F08E" w14:textId="77777777" w:rsidTr="00B25A95">
        <w:tc>
          <w:tcPr>
            <w:tcW w:w="2268" w:type="dxa"/>
          </w:tcPr>
          <w:p w14:paraId="37C21A8D" w14:textId="77777777" w:rsidR="005806D9" w:rsidRPr="00743F3C" w:rsidRDefault="005806D9" w:rsidP="00077DBE">
            <w:pPr>
              <w:pStyle w:val="Positionmetadata"/>
            </w:pPr>
            <w:r w:rsidRPr="00743F3C">
              <w:t>Position No</w:t>
            </w:r>
          </w:p>
        </w:tc>
        <w:tc>
          <w:tcPr>
            <w:tcW w:w="6345" w:type="dxa"/>
          </w:tcPr>
          <w:p w14:paraId="2C815A7B" w14:textId="0E4FF35F" w:rsidR="005806D9" w:rsidRPr="00077DBE" w:rsidRDefault="005B3671" w:rsidP="00077DBE">
            <w:pPr>
              <w:pStyle w:val="BodyText"/>
              <w:rPr>
                <w:b w:val="0"/>
              </w:rPr>
            </w:pPr>
            <w:r w:rsidRPr="005B3671">
              <w:rPr>
                <w:b w:val="0"/>
              </w:rPr>
              <w:t>0049568</w:t>
            </w:r>
          </w:p>
        </w:tc>
      </w:tr>
      <w:tr w:rsidR="005806D9" w:rsidRPr="00B25A95" w14:paraId="4712051F" w14:textId="77777777" w:rsidTr="00B25A95">
        <w:tc>
          <w:tcPr>
            <w:tcW w:w="2268" w:type="dxa"/>
          </w:tcPr>
          <w:p w14:paraId="2FB1698E" w14:textId="77777777" w:rsidR="00304C12" w:rsidRPr="00743F3C" w:rsidRDefault="005806D9" w:rsidP="00077DBE">
            <w:pPr>
              <w:pStyle w:val="Positionmetadata"/>
            </w:pPr>
            <w:r w:rsidRPr="00743F3C">
              <w:t>Classification</w:t>
            </w:r>
          </w:p>
        </w:tc>
        <w:tc>
          <w:tcPr>
            <w:tcW w:w="6345" w:type="dxa"/>
          </w:tcPr>
          <w:p w14:paraId="442B2AB4" w14:textId="77777777" w:rsidR="00304C12" w:rsidRPr="00077DBE" w:rsidRDefault="00304C12" w:rsidP="00077DBE">
            <w:pPr>
              <w:pStyle w:val="BodyText"/>
              <w:rPr>
                <w:b w:val="0"/>
              </w:rPr>
            </w:pPr>
            <w:r w:rsidRPr="00077DBE">
              <w:rPr>
                <w:b w:val="0"/>
              </w:rPr>
              <w:t>Level B</w:t>
            </w:r>
            <w:r w:rsidR="0088429B" w:rsidRPr="00077DBE">
              <w:rPr>
                <w:b w:val="0"/>
              </w:rPr>
              <w:t xml:space="preserve"> </w:t>
            </w:r>
          </w:p>
        </w:tc>
      </w:tr>
      <w:tr w:rsidR="004A1809" w:rsidRPr="00B25A95" w14:paraId="58A76228" w14:textId="77777777" w:rsidTr="00B25A95">
        <w:tc>
          <w:tcPr>
            <w:tcW w:w="2268" w:type="dxa"/>
          </w:tcPr>
          <w:p w14:paraId="195B45EA" w14:textId="77777777" w:rsidR="004A1809" w:rsidRPr="00743F3C" w:rsidRDefault="004A1809" w:rsidP="00077DBE">
            <w:pPr>
              <w:pStyle w:val="Positionmetadata"/>
            </w:pPr>
            <w:r>
              <w:t>work focus category</w:t>
            </w:r>
          </w:p>
        </w:tc>
        <w:tc>
          <w:tcPr>
            <w:tcW w:w="6345" w:type="dxa"/>
          </w:tcPr>
          <w:p w14:paraId="5D95D8B4" w14:textId="77777777" w:rsidR="004A1809" w:rsidRPr="00077DBE" w:rsidRDefault="004A1809" w:rsidP="00077DBE">
            <w:pPr>
              <w:pStyle w:val="BodyText"/>
              <w:rPr>
                <w:b w:val="0"/>
              </w:rPr>
            </w:pPr>
            <w:r w:rsidRPr="00077DBE">
              <w:rPr>
                <w:b w:val="0"/>
              </w:rPr>
              <w:t xml:space="preserve">Teaching </w:t>
            </w:r>
            <w:r w:rsidR="00077DBE" w:rsidRPr="00077DBE">
              <w:rPr>
                <w:b w:val="0"/>
              </w:rPr>
              <w:t>Specialist</w:t>
            </w:r>
          </w:p>
        </w:tc>
      </w:tr>
      <w:tr w:rsidR="005806D9" w:rsidRPr="00B25A95" w14:paraId="494EE5C7" w14:textId="77777777" w:rsidTr="00B25A95">
        <w:tc>
          <w:tcPr>
            <w:tcW w:w="2268" w:type="dxa"/>
          </w:tcPr>
          <w:p w14:paraId="286D8089" w14:textId="77777777" w:rsidR="005806D9" w:rsidRPr="00743F3C" w:rsidRDefault="005806D9" w:rsidP="00077DBE">
            <w:pPr>
              <w:pStyle w:val="Positionmetadata"/>
            </w:pPr>
            <w:r w:rsidRPr="00743F3C">
              <w:t>Salary</w:t>
            </w:r>
          </w:p>
        </w:tc>
        <w:tc>
          <w:tcPr>
            <w:tcW w:w="6345" w:type="dxa"/>
          </w:tcPr>
          <w:p w14:paraId="0BE8BFBF" w14:textId="5719A698" w:rsidR="00B37364" w:rsidRPr="00077DBE" w:rsidRDefault="00B756D8" w:rsidP="00077DBE">
            <w:pPr>
              <w:pStyle w:val="BodyText"/>
              <w:rPr>
                <w:b w:val="0"/>
              </w:rPr>
            </w:pPr>
            <w:r w:rsidRPr="00077DBE">
              <w:rPr>
                <w:b w:val="0"/>
              </w:rPr>
              <w:t>Level B</w:t>
            </w:r>
            <w:r w:rsidR="00077DBE" w:rsidRPr="00077DBE">
              <w:rPr>
                <w:b w:val="0"/>
              </w:rPr>
              <w:t xml:space="preserve"> -</w:t>
            </w:r>
            <w:r w:rsidRPr="00077DBE">
              <w:rPr>
                <w:b w:val="0"/>
              </w:rPr>
              <w:t xml:space="preserve"> </w:t>
            </w:r>
            <w:r w:rsidR="00B37364" w:rsidRPr="00077DBE">
              <w:rPr>
                <w:b w:val="0"/>
              </w:rPr>
              <w:t>$102,967 - $122,268 p.a.</w:t>
            </w:r>
          </w:p>
          <w:p w14:paraId="7B10A9CC" w14:textId="77777777" w:rsidR="005806D9" w:rsidRPr="00077DBE" w:rsidRDefault="005806D9" w:rsidP="00077DBE">
            <w:pPr>
              <w:pStyle w:val="BodyText"/>
              <w:rPr>
                <w:b w:val="0"/>
              </w:rPr>
            </w:pPr>
          </w:p>
        </w:tc>
      </w:tr>
      <w:tr w:rsidR="005806D9" w:rsidRPr="00B25A95" w14:paraId="7763AA9A" w14:textId="77777777" w:rsidTr="00B25A95">
        <w:tc>
          <w:tcPr>
            <w:tcW w:w="2268" w:type="dxa"/>
          </w:tcPr>
          <w:p w14:paraId="72D1E812" w14:textId="77777777" w:rsidR="005806D9" w:rsidRPr="00743F3C" w:rsidRDefault="005806D9" w:rsidP="00077DBE">
            <w:pPr>
              <w:pStyle w:val="Positionmetadata"/>
            </w:pPr>
            <w:r w:rsidRPr="00743F3C">
              <w:t>Superannuation</w:t>
            </w:r>
          </w:p>
        </w:tc>
        <w:tc>
          <w:tcPr>
            <w:tcW w:w="6345" w:type="dxa"/>
          </w:tcPr>
          <w:p w14:paraId="79C0E023" w14:textId="77777777" w:rsidR="005806D9" w:rsidRPr="00077DBE" w:rsidRDefault="00605D33" w:rsidP="00077DBE">
            <w:pPr>
              <w:pStyle w:val="BodyText"/>
              <w:rPr>
                <w:b w:val="0"/>
              </w:rPr>
            </w:pPr>
            <w:r w:rsidRPr="00077DBE">
              <w:rPr>
                <w:b w:val="0"/>
              </w:rPr>
              <w:t>E</w:t>
            </w:r>
            <w:r w:rsidR="007C444E" w:rsidRPr="00077DBE">
              <w:rPr>
                <w:b w:val="0"/>
              </w:rPr>
              <w:t>mployer contribution</w:t>
            </w:r>
            <w:r w:rsidR="005806D9" w:rsidRPr="00077DBE">
              <w:rPr>
                <w:b w:val="0"/>
              </w:rPr>
              <w:t xml:space="preserve"> </w:t>
            </w:r>
            <w:r w:rsidR="001D59C4" w:rsidRPr="00077DBE">
              <w:rPr>
                <w:b w:val="0"/>
              </w:rPr>
              <w:t>17%</w:t>
            </w:r>
          </w:p>
        </w:tc>
      </w:tr>
      <w:tr w:rsidR="001D59C4" w:rsidRPr="00B25A95" w14:paraId="040F915D" w14:textId="77777777" w:rsidTr="00B25A95">
        <w:tc>
          <w:tcPr>
            <w:tcW w:w="2268" w:type="dxa"/>
          </w:tcPr>
          <w:p w14:paraId="4594DAF1" w14:textId="77777777" w:rsidR="001D59C4" w:rsidRDefault="001D59C4" w:rsidP="00077DBE">
            <w:pPr>
              <w:pStyle w:val="Positionmetadata"/>
            </w:pPr>
            <w:r>
              <w:t>working hours</w:t>
            </w:r>
          </w:p>
        </w:tc>
        <w:tc>
          <w:tcPr>
            <w:tcW w:w="6345" w:type="dxa"/>
          </w:tcPr>
          <w:p w14:paraId="7AA03945" w14:textId="77777777" w:rsidR="00B756D8" w:rsidRPr="00077DBE" w:rsidRDefault="00DD2C0E" w:rsidP="00077DBE">
            <w:pPr>
              <w:pStyle w:val="BodyText"/>
              <w:rPr>
                <w:b w:val="0"/>
              </w:rPr>
            </w:pPr>
            <w:r w:rsidRPr="00077DBE">
              <w:rPr>
                <w:b w:val="0"/>
              </w:rPr>
              <w:t>Full-time (1.0 FTE)</w:t>
            </w:r>
          </w:p>
          <w:p w14:paraId="6FC21795" w14:textId="77777777" w:rsidR="001D59C4" w:rsidRPr="00077DBE" w:rsidRDefault="00AF1DA8" w:rsidP="00077DBE">
            <w:pPr>
              <w:pStyle w:val="BodyText"/>
              <w:rPr>
                <w:b w:val="0"/>
              </w:rPr>
            </w:pPr>
            <w:r w:rsidRPr="00077DBE">
              <w:rPr>
                <w:b w:val="0"/>
              </w:rPr>
              <w:t>Part-time</w:t>
            </w:r>
            <w:r w:rsidR="004922B5" w:rsidRPr="00077DBE">
              <w:rPr>
                <w:b w:val="0"/>
              </w:rPr>
              <w:t xml:space="preserve"> </w:t>
            </w:r>
            <w:r w:rsidR="00077DBE">
              <w:rPr>
                <w:b w:val="0"/>
              </w:rPr>
              <w:t>will also be considered</w:t>
            </w:r>
          </w:p>
        </w:tc>
      </w:tr>
      <w:tr w:rsidR="005806D9" w:rsidRPr="00B25A95" w14:paraId="718E290B" w14:textId="77777777" w:rsidTr="00B25A95">
        <w:tc>
          <w:tcPr>
            <w:tcW w:w="2268" w:type="dxa"/>
          </w:tcPr>
          <w:p w14:paraId="6448555B" w14:textId="77777777" w:rsidR="005806D9" w:rsidRPr="00743F3C" w:rsidRDefault="001D59C4" w:rsidP="00077DBE">
            <w:pPr>
              <w:pStyle w:val="Positionmetadata"/>
            </w:pPr>
            <w:r>
              <w:t xml:space="preserve">basis of </w:t>
            </w:r>
            <w:r w:rsidR="005806D9" w:rsidRPr="00743F3C">
              <w:t xml:space="preserve">Employment </w:t>
            </w:r>
          </w:p>
        </w:tc>
        <w:tc>
          <w:tcPr>
            <w:tcW w:w="6345" w:type="dxa"/>
          </w:tcPr>
          <w:p w14:paraId="45FF6338" w14:textId="77777777" w:rsidR="00F90547" w:rsidRPr="00077DBE" w:rsidRDefault="00371056" w:rsidP="00077DBE">
            <w:pPr>
              <w:pStyle w:val="BodyText"/>
              <w:rPr>
                <w:b w:val="0"/>
              </w:rPr>
            </w:pPr>
            <w:r w:rsidRPr="00077DBE">
              <w:rPr>
                <w:b w:val="0"/>
              </w:rPr>
              <w:t>Continuing</w:t>
            </w:r>
            <w:r w:rsidR="00077DBE" w:rsidRPr="00077DBE">
              <w:rPr>
                <w:b w:val="0"/>
              </w:rPr>
              <w:t xml:space="preserve"> position</w:t>
            </w:r>
          </w:p>
        </w:tc>
      </w:tr>
      <w:tr w:rsidR="005806D9" w:rsidRPr="00B25A95" w14:paraId="1AF33CBF" w14:textId="77777777" w:rsidTr="00B25A95">
        <w:tc>
          <w:tcPr>
            <w:tcW w:w="2268" w:type="dxa"/>
          </w:tcPr>
          <w:p w14:paraId="75C972B2" w14:textId="77777777" w:rsidR="005806D9" w:rsidRPr="00743F3C" w:rsidRDefault="005806D9" w:rsidP="00077DBE">
            <w:pPr>
              <w:pStyle w:val="Positionmetadata"/>
            </w:pPr>
            <w:r w:rsidRPr="00743F3C">
              <w:t>Other Benefits</w:t>
            </w:r>
          </w:p>
        </w:tc>
        <w:tc>
          <w:tcPr>
            <w:tcW w:w="6345" w:type="dxa"/>
          </w:tcPr>
          <w:p w14:paraId="4C41FF7D" w14:textId="77777777" w:rsidR="005B6661" w:rsidRPr="00077DBE" w:rsidRDefault="00766A62" w:rsidP="00077DBE">
            <w:pPr>
              <w:pStyle w:val="BodyText"/>
              <w:rPr>
                <w:b w:val="0"/>
              </w:rPr>
            </w:pPr>
            <w:hyperlink r:id="rId13" w:history="1">
              <w:r w:rsidR="00975CA2" w:rsidRPr="00077DBE">
                <w:rPr>
                  <w:rStyle w:val="Hyperlink"/>
                  <w:b w:val="0"/>
                </w:rPr>
                <w:t>http://about.unimelb.edu.au/careers/working/benefits</w:t>
              </w:r>
            </w:hyperlink>
          </w:p>
        </w:tc>
      </w:tr>
      <w:tr w:rsidR="005806D9" w:rsidRPr="00B25A95" w14:paraId="32398097" w14:textId="77777777" w:rsidTr="00B25A95">
        <w:tc>
          <w:tcPr>
            <w:tcW w:w="2268" w:type="dxa"/>
          </w:tcPr>
          <w:p w14:paraId="006E392B" w14:textId="77777777" w:rsidR="005806D9" w:rsidRPr="00743F3C" w:rsidRDefault="005806D9" w:rsidP="00077DBE">
            <w:pPr>
              <w:pStyle w:val="Positionmetadata"/>
            </w:pPr>
            <w:r w:rsidRPr="00743F3C">
              <w:t>How to Apply</w:t>
            </w:r>
          </w:p>
        </w:tc>
        <w:tc>
          <w:tcPr>
            <w:tcW w:w="6345" w:type="dxa"/>
          </w:tcPr>
          <w:p w14:paraId="1F93C891" w14:textId="77777777" w:rsidR="00077DBE" w:rsidRPr="00077DBE" w:rsidRDefault="00AB2455" w:rsidP="00077DBE">
            <w:pPr>
              <w:pStyle w:val="BodyText"/>
              <w:rPr>
                <w:b w:val="0"/>
              </w:rPr>
            </w:pPr>
            <w:r w:rsidRPr="00077DBE">
              <w:rPr>
                <w:b w:val="0"/>
              </w:rPr>
              <w:t>Online applications are preferred.</w:t>
            </w:r>
          </w:p>
          <w:p w14:paraId="03822105" w14:textId="77777777" w:rsidR="005806D9" w:rsidRPr="00077DBE" w:rsidRDefault="00AB2455" w:rsidP="00077DBE">
            <w:pPr>
              <w:pStyle w:val="BodyText"/>
              <w:rPr>
                <w:b w:val="0"/>
              </w:rPr>
            </w:pPr>
            <w:r w:rsidRPr="00077DBE">
              <w:rPr>
                <w:b w:val="0"/>
              </w:rPr>
              <w:t>Go to</w:t>
            </w:r>
            <w:r w:rsidR="005B6661" w:rsidRPr="00077DBE">
              <w:rPr>
                <w:b w:val="0"/>
              </w:rPr>
              <w:t xml:space="preserve"> </w:t>
            </w:r>
            <w:hyperlink r:id="rId14" w:history="1">
              <w:r w:rsidR="00975CA2" w:rsidRPr="00077DBE">
                <w:rPr>
                  <w:rStyle w:val="Hyperlink"/>
                  <w:b w:val="0"/>
                </w:rPr>
                <w:t>http://about.unimelb.edu.au/careers</w:t>
              </w:r>
            </w:hyperlink>
            <w:r w:rsidR="005B6661" w:rsidRPr="00077DBE">
              <w:rPr>
                <w:b w:val="0"/>
              </w:rPr>
              <w:t xml:space="preserve">, under ‘Job Search and Job Alerts’, select the relevant option (‘Current Staff’ or ‘Prospective Staff’), then </w:t>
            </w:r>
            <w:r w:rsidRPr="00077DBE">
              <w:rPr>
                <w:b w:val="0"/>
              </w:rPr>
              <w:t>find the position by title or number.</w:t>
            </w:r>
          </w:p>
        </w:tc>
      </w:tr>
      <w:tr w:rsidR="005806D9" w:rsidRPr="00B25A95" w14:paraId="15EF93A0" w14:textId="77777777" w:rsidTr="00B25A95">
        <w:tc>
          <w:tcPr>
            <w:tcW w:w="2268" w:type="dxa"/>
          </w:tcPr>
          <w:p w14:paraId="6306F2CA" w14:textId="77777777" w:rsidR="005806D9" w:rsidRPr="00743F3C" w:rsidRDefault="009A4ED7" w:rsidP="00077DBE">
            <w:pPr>
              <w:pStyle w:val="Positionmetadata"/>
            </w:pPr>
            <w:r w:rsidRPr="00743F3C">
              <w:t>contact</w:t>
            </w:r>
            <w:r>
              <w:br/>
            </w:r>
            <w:r w:rsidR="005806D9" w:rsidRPr="00743F3C">
              <w:t>For enquiries only</w:t>
            </w:r>
          </w:p>
        </w:tc>
        <w:tc>
          <w:tcPr>
            <w:tcW w:w="6345" w:type="dxa"/>
          </w:tcPr>
          <w:p w14:paraId="1C9D0DFB" w14:textId="77777777" w:rsidR="005806D9" w:rsidRPr="00077DBE" w:rsidRDefault="00E148EF" w:rsidP="00077DBE">
            <w:pPr>
              <w:pStyle w:val="Contact"/>
              <w:rPr>
                <w:b w:val="0"/>
              </w:rPr>
            </w:pPr>
            <w:r w:rsidRPr="00077DBE">
              <w:rPr>
                <w:b w:val="0"/>
              </w:rPr>
              <w:fldChar w:fldCharType="begin"/>
            </w:r>
            <w:r w:rsidR="00847A4F" w:rsidRPr="00077DBE">
              <w:rPr>
                <w:b w:val="0"/>
              </w:rPr>
              <w:instrText xml:space="preserve"> MACROBUTTON  NoMacro Name</w:instrText>
            </w:r>
            <w:r w:rsidRPr="00077DBE">
              <w:rPr>
                <w:b w:val="0"/>
              </w:rPr>
              <w:fldChar w:fldCharType="end"/>
            </w:r>
            <w:r w:rsidR="008047D3" w:rsidRPr="00077DBE">
              <w:rPr>
                <w:b w:val="0"/>
              </w:rPr>
              <w:t xml:space="preserve"> Marie Gerdtz</w:t>
            </w:r>
            <w:r w:rsidR="009A4ED7" w:rsidRPr="00077DBE">
              <w:rPr>
                <w:b w:val="0"/>
              </w:rPr>
              <w:br/>
            </w:r>
            <w:r w:rsidR="002E79F5" w:rsidRPr="00077DBE">
              <w:rPr>
                <w:b w:val="0"/>
              </w:rPr>
              <w:t>Tel</w:t>
            </w:r>
            <w:r w:rsidR="005806D9" w:rsidRPr="00077DBE">
              <w:rPr>
                <w:b w:val="0"/>
              </w:rPr>
              <w:t xml:space="preserve"> </w:t>
            </w:r>
            <w:r w:rsidR="008047D3" w:rsidRPr="00077DBE">
              <w:rPr>
                <w:b w:val="0"/>
              </w:rPr>
              <w:t>+61 383449418</w:t>
            </w:r>
            <w:r w:rsidR="009A4ED7" w:rsidRPr="00077DBE">
              <w:rPr>
                <w:b w:val="0"/>
              </w:rPr>
              <w:br/>
            </w:r>
            <w:r w:rsidR="00AB2455" w:rsidRPr="00077DBE">
              <w:rPr>
                <w:b w:val="0"/>
              </w:rPr>
              <w:t>Email</w:t>
            </w:r>
            <w:r w:rsidR="005806D9" w:rsidRPr="00077DBE">
              <w:rPr>
                <w:b w:val="0"/>
              </w:rPr>
              <w:t xml:space="preserve"> </w:t>
            </w:r>
            <w:r w:rsidR="008047D3" w:rsidRPr="00077DBE">
              <w:rPr>
                <w:b w:val="0"/>
              </w:rPr>
              <w:t>gerdtzmf</w:t>
            </w:r>
            <w:r w:rsidR="005806D9" w:rsidRPr="00077DBE">
              <w:rPr>
                <w:b w:val="0"/>
              </w:rPr>
              <w:t>@unimelb.edu.au</w:t>
            </w:r>
          </w:p>
          <w:p w14:paraId="502E2934" w14:textId="77777777" w:rsidR="005806D9" w:rsidRPr="00077DBE" w:rsidRDefault="005806D9" w:rsidP="00077DBE">
            <w:pPr>
              <w:pStyle w:val="BodyText"/>
              <w:rPr>
                <w:rStyle w:val="Inlineitalic"/>
                <w:b w:val="0"/>
              </w:rPr>
            </w:pPr>
            <w:r w:rsidRPr="00077DBE">
              <w:rPr>
                <w:rStyle w:val="Inlineitalic"/>
                <w:b w:val="0"/>
              </w:rPr>
              <w:t>Please do not send your application to th</w:t>
            </w:r>
            <w:r w:rsidR="009A4ED7" w:rsidRPr="00077DBE">
              <w:rPr>
                <w:rStyle w:val="Inlineitalic"/>
                <w:b w:val="0"/>
              </w:rPr>
              <w:t xml:space="preserve">is </w:t>
            </w:r>
            <w:r w:rsidR="00AB2455" w:rsidRPr="00077DBE">
              <w:rPr>
                <w:rStyle w:val="Inlineitalic"/>
                <w:b w:val="0"/>
              </w:rPr>
              <w:t>c</w:t>
            </w:r>
            <w:r w:rsidR="009A4ED7" w:rsidRPr="00077DBE">
              <w:rPr>
                <w:rStyle w:val="Inlineitalic"/>
                <w:b w:val="0"/>
              </w:rPr>
              <w:t>ontact</w:t>
            </w:r>
          </w:p>
        </w:tc>
      </w:tr>
    </w:tbl>
    <w:p w14:paraId="22FF0B89" w14:textId="77777777" w:rsidR="004B00AD" w:rsidRPr="004B00AD" w:rsidRDefault="00EA4C92" w:rsidP="001014CC">
      <w:pPr>
        <w:pStyle w:val="URLboxsmall"/>
        <w:spacing w:line="280" w:lineRule="exact"/>
      </w:pPr>
      <w:r w:rsidRPr="004444E3">
        <w:t>For information about working for the University of Melbourne, v</w:t>
      </w:r>
      <w:r w:rsidR="00994926" w:rsidRPr="004444E3">
        <w:t>isit our website:</w:t>
      </w:r>
      <w:r w:rsidR="004B00AD">
        <w:t xml:space="preserve"> </w:t>
      </w:r>
      <w:r w:rsidR="001014CC">
        <w:br/>
      </w:r>
      <w:hyperlink r:id="rId15" w:history="1">
        <w:r w:rsidR="00A659C2">
          <w:rPr>
            <w:rStyle w:val="Hyperlink"/>
          </w:rPr>
          <w:t>about</w:t>
        </w:r>
        <w:r w:rsidR="00445EAB">
          <w:rPr>
            <w:rStyle w:val="Hyperlink"/>
          </w:rPr>
          <w:t>.unimelb.edu.au/careers</w:t>
        </w:r>
      </w:hyperlink>
    </w:p>
    <w:p w14:paraId="2D6A5944" w14:textId="77777777" w:rsidR="00F072CF" w:rsidRDefault="00EA4C92" w:rsidP="00B36A9E">
      <w:pPr>
        <w:pStyle w:val="PositionSummary"/>
      </w:pPr>
      <w:r>
        <w:rPr>
          <w:rStyle w:val="URLonfrontpageChar"/>
        </w:rPr>
        <w:br w:type="page"/>
      </w:r>
      <w:r w:rsidR="00F072CF">
        <w:lastRenderedPageBreak/>
        <w:t>Position Summary</w:t>
      </w:r>
    </w:p>
    <w:p w14:paraId="63EF5F04" w14:textId="77777777" w:rsidR="002A76C7" w:rsidRPr="000347E5" w:rsidRDefault="00FB7417" w:rsidP="002A76C7">
      <w:pPr>
        <w:spacing w:before="120" w:after="120" w:line="276" w:lineRule="auto"/>
        <w:rPr>
          <w:rFonts w:ascii="Arial" w:hAnsi="Arial" w:cs="Arial"/>
          <w:color w:val="000000" w:themeColor="text1"/>
          <w:sz w:val="20"/>
          <w:szCs w:val="20"/>
        </w:rPr>
      </w:pPr>
      <w:r w:rsidRPr="000347E5">
        <w:rPr>
          <w:rFonts w:ascii="Arial" w:hAnsi="Arial" w:cs="Arial"/>
          <w:color w:val="000000" w:themeColor="text1"/>
          <w:sz w:val="20"/>
          <w:szCs w:val="20"/>
        </w:rPr>
        <w:t>Th</w:t>
      </w:r>
      <w:r w:rsidR="0088252F" w:rsidRPr="000347E5">
        <w:rPr>
          <w:rFonts w:ascii="Arial" w:hAnsi="Arial" w:cs="Arial"/>
          <w:color w:val="000000" w:themeColor="text1"/>
          <w:sz w:val="20"/>
          <w:szCs w:val="20"/>
        </w:rPr>
        <w:t>e appointee</w:t>
      </w:r>
      <w:r w:rsidR="002A76C7" w:rsidRPr="000347E5">
        <w:rPr>
          <w:rFonts w:ascii="Arial" w:hAnsi="Arial" w:cs="Arial"/>
          <w:color w:val="000000" w:themeColor="text1"/>
          <w:sz w:val="20"/>
          <w:szCs w:val="20"/>
        </w:rPr>
        <w:t xml:space="preserve"> will demonstrate excellence</w:t>
      </w:r>
      <w:r w:rsidR="00622C6C" w:rsidRPr="000347E5">
        <w:rPr>
          <w:rFonts w:ascii="Arial" w:hAnsi="Arial" w:cs="Arial"/>
          <w:color w:val="000000" w:themeColor="text1"/>
          <w:sz w:val="20"/>
          <w:szCs w:val="20"/>
        </w:rPr>
        <w:t xml:space="preserve"> in</w:t>
      </w:r>
      <w:r w:rsidR="002A76C7" w:rsidRPr="000347E5">
        <w:rPr>
          <w:rFonts w:ascii="Arial" w:hAnsi="Arial" w:cs="Arial"/>
          <w:color w:val="000000" w:themeColor="text1"/>
          <w:sz w:val="20"/>
          <w:szCs w:val="20"/>
        </w:rPr>
        <w:t xml:space="preserve"> </w:t>
      </w:r>
      <w:r w:rsidR="00230A52" w:rsidRPr="000347E5">
        <w:rPr>
          <w:rFonts w:ascii="Arial" w:hAnsi="Arial" w:cs="Arial"/>
          <w:color w:val="000000" w:themeColor="text1"/>
          <w:sz w:val="20"/>
          <w:szCs w:val="20"/>
        </w:rPr>
        <w:t>teaching, learning</w:t>
      </w:r>
      <w:r w:rsidR="007C2B5A" w:rsidRPr="000347E5">
        <w:rPr>
          <w:rFonts w:ascii="Arial" w:hAnsi="Arial" w:cs="Arial"/>
          <w:color w:val="000000" w:themeColor="text1"/>
          <w:sz w:val="20"/>
          <w:szCs w:val="20"/>
        </w:rPr>
        <w:t xml:space="preserve"> </w:t>
      </w:r>
      <w:r w:rsidR="00DE4983" w:rsidRPr="000347E5">
        <w:rPr>
          <w:rFonts w:ascii="Arial" w:hAnsi="Arial" w:cs="Arial"/>
          <w:color w:val="000000" w:themeColor="text1"/>
          <w:sz w:val="20"/>
          <w:szCs w:val="20"/>
        </w:rPr>
        <w:t xml:space="preserve">and scholarship </w:t>
      </w:r>
      <w:r w:rsidR="002A76C7" w:rsidRPr="000347E5">
        <w:rPr>
          <w:rFonts w:ascii="Arial" w:hAnsi="Arial" w:cs="Arial"/>
          <w:color w:val="000000" w:themeColor="text1"/>
          <w:sz w:val="20"/>
          <w:szCs w:val="20"/>
        </w:rPr>
        <w:t>within the discipline of nursing.</w:t>
      </w:r>
    </w:p>
    <w:p w14:paraId="711D0A12" w14:textId="41C70E06" w:rsidR="002A76C7" w:rsidRPr="000347E5" w:rsidRDefault="00F20A74" w:rsidP="002A76C7">
      <w:pPr>
        <w:spacing w:before="120" w:after="120" w:line="276" w:lineRule="auto"/>
        <w:rPr>
          <w:rFonts w:ascii="Arial" w:hAnsi="Arial" w:cs="Arial"/>
          <w:color w:val="000000" w:themeColor="text1"/>
          <w:sz w:val="20"/>
          <w:szCs w:val="20"/>
        </w:rPr>
      </w:pPr>
      <w:r w:rsidRPr="000347E5">
        <w:rPr>
          <w:rFonts w:ascii="Arial" w:hAnsi="Arial" w:cs="Arial"/>
          <w:color w:val="000000" w:themeColor="text1"/>
          <w:sz w:val="20"/>
          <w:szCs w:val="20"/>
        </w:rPr>
        <w:t>L</w:t>
      </w:r>
      <w:r w:rsidR="002A76C7" w:rsidRPr="000347E5">
        <w:rPr>
          <w:rFonts w:ascii="Arial" w:hAnsi="Arial" w:cs="Arial"/>
          <w:color w:val="000000" w:themeColor="text1"/>
          <w:sz w:val="20"/>
          <w:szCs w:val="20"/>
        </w:rPr>
        <w:t xml:space="preserve">ocated within the Department of Nursing at The University of </w:t>
      </w:r>
      <w:r w:rsidR="00DE4983" w:rsidRPr="000347E5">
        <w:rPr>
          <w:rFonts w:ascii="Arial" w:hAnsi="Arial" w:cs="Arial"/>
          <w:color w:val="000000" w:themeColor="text1"/>
          <w:sz w:val="20"/>
          <w:szCs w:val="20"/>
        </w:rPr>
        <w:t>Melbourne</w:t>
      </w:r>
      <w:r w:rsidR="00622C6C" w:rsidRPr="000347E5">
        <w:rPr>
          <w:rFonts w:ascii="Arial" w:hAnsi="Arial" w:cs="Arial"/>
          <w:color w:val="000000" w:themeColor="text1"/>
          <w:sz w:val="20"/>
          <w:szCs w:val="20"/>
        </w:rPr>
        <w:t xml:space="preserve"> </w:t>
      </w:r>
      <w:r w:rsidRPr="000347E5">
        <w:rPr>
          <w:rFonts w:ascii="Arial" w:hAnsi="Arial" w:cs="Arial"/>
          <w:color w:val="000000" w:themeColor="text1"/>
          <w:sz w:val="20"/>
          <w:szCs w:val="20"/>
        </w:rPr>
        <w:t xml:space="preserve">the </w:t>
      </w:r>
      <w:r w:rsidR="0088252F" w:rsidRPr="000347E5">
        <w:rPr>
          <w:rFonts w:ascii="Arial" w:hAnsi="Arial" w:cs="Arial"/>
          <w:color w:val="000000" w:themeColor="text1"/>
          <w:sz w:val="20"/>
          <w:szCs w:val="20"/>
        </w:rPr>
        <w:t xml:space="preserve">appointee </w:t>
      </w:r>
      <w:r w:rsidRPr="000347E5">
        <w:rPr>
          <w:rFonts w:ascii="Arial" w:hAnsi="Arial" w:cs="Arial"/>
          <w:color w:val="000000" w:themeColor="text1"/>
          <w:sz w:val="20"/>
          <w:szCs w:val="20"/>
        </w:rPr>
        <w:t xml:space="preserve">will support </w:t>
      </w:r>
      <w:r w:rsidR="0088252F" w:rsidRPr="000347E5">
        <w:rPr>
          <w:rFonts w:ascii="Arial" w:hAnsi="Arial" w:cs="Arial"/>
          <w:color w:val="000000" w:themeColor="text1"/>
          <w:sz w:val="20"/>
          <w:szCs w:val="20"/>
        </w:rPr>
        <w:t xml:space="preserve">the delivery of teaching in </w:t>
      </w:r>
      <w:r w:rsidR="00403D99" w:rsidRPr="000347E5">
        <w:rPr>
          <w:rFonts w:ascii="Arial" w:hAnsi="Arial" w:cs="Arial"/>
          <w:color w:val="000000" w:themeColor="text1"/>
          <w:sz w:val="20"/>
          <w:szCs w:val="20"/>
        </w:rPr>
        <w:t xml:space="preserve">nursing </w:t>
      </w:r>
      <w:r w:rsidR="00F7691F">
        <w:rPr>
          <w:rFonts w:ascii="Arial" w:hAnsi="Arial" w:cs="Arial"/>
          <w:color w:val="000000" w:themeColor="text1"/>
          <w:sz w:val="20"/>
          <w:szCs w:val="20"/>
        </w:rPr>
        <w:t>across entry to practice, specialty and advanced practice programs.</w:t>
      </w:r>
    </w:p>
    <w:p w14:paraId="02184AC8" w14:textId="0E1902B1" w:rsidR="002A76C7" w:rsidRDefault="002A76C7" w:rsidP="00835FC0">
      <w:pPr>
        <w:spacing w:line="276" w:lineRule="auto"/>
        <w:jc w:val="both"/>
        <w:rPr>
          <w:rFonts w:ascii="Arial" w:hAnsi="Arial" w:cs="Arial"/>
          <w:color w:val="000000" w:themeColor="text1"/>
          <w:sz w:val="20"/>
          <w:szCs w:val="20"/>
        </w:rPr>
      </w:pPr>
      <w:r w:rsidRPr="000347E5">
        <w:rPr>
          <w:rFonts w:ascii="Arial" w:hAnsi="Arial" w:cs="Arial"/>
          <w:color w:val="000000" w:themeColor="text1"/>
          <w:sz w:val="20"/>
          <w:szCs w:val="20"/>
        </w:rPr>
        <w:t xml:space="preserve">The appointee will participate in the Department of Nursing </w:t>
      </w:r>
      <w:r w:rsidR="007C2B5A" w:rsidRPr="000347E5">
        <w:rPr>
          <w:rFonts w:ascii="Arial" w:hAnsi="Arial" w:cs="Arial"/>
          <w:color w:val="000000" w:themeColor="text1"/>
          <w:sz w:val="20"/>
          <w:szCs w:val="20"/>
        </w:rPr>
        <w:t xml:space="preserve">strategic activities </w:t>
      </w:r>
      <w:r w:rsidRPr="000347E5">
        <w:rPr>
          <w:rFonts w:ascii="Arial" w:hAnsi="Arial" w:cs="Arial"/>
          <w:color w:val="000000" w:themeColor="text1"/>
          <w:sz w:val="20"/>
          <w:szCs w:val="20"/>
        </w:rPr>
        <w:t xml:space="preserve">by </w:t>
      </w:r>
      <w:r w:rsidR="007C2B5A" w:rsidRPr="000347E5">
        <w:rPr>
          <w:rFonts w:ascii="Arial" w:hAnsi="Arial" w:cs="Arial"/>
          <w:color w:val="000000" w:themeColor="text1"/>
          <w:sz w:val="20"/>
          <w:szCs w:val="20"/>
        </w:rPr>
        <w:t>engaging in scholarship and the translation of research evidence in the discipline.</w:t>
      </w:r>
      <w:r w:rsidRPr="000347E5">
        <w:rPr>
          <w:rFonts w:ascii="Arial" w:hAnsi="Arial" w:cs="Arial"/>
          <w:color w:val="000000" w:themeColor="text1"/>
          <w:sz w:val="20"/>
          <w:szCs w:val="20"/>
        </w:rPr>
        <w:t xml:space="preserve"> </w:t>
      </w:r>
    </w:p>
    <w:p w14:paraId="7089023C" w14:textId="5327B201" w:rsidR="005B3671" w:rsidRDefault="005B3671" w:rsidP="00835FC0">
      <w:pPr>
        <w:spacing w:line="276" w:lineRule="auto"/>
        <w:jc w:val="both"/>
        <w:rPr>
          <w:rFonts w:ascii="Arial" w:hAnsi="Arial" w:cs="Arial"/>
          <w:color w:val="000000" w:themeColor="text1"/>
          <w:sz w:val="20"/>
          <w:szCs w:val="20"/>
        </w:rPr>
      </w:pPr>
    </w:p>
    <w:p w14:paraId="3B5F95EF" w14:textId="77777777" w:rsidR="005B3671" w:rsidRPr="005B3671" w:rsidRDefault="005B3671" w:rsidP="005B3671">
      <w:pPr>
        <w:spacing w:line="276" w:lineRule="auto"/>
        <w:jc w:val="both"/>
        <w:rPr>
          <w:rFonts w:ascii="Arial" w:hAnsi="Arial" w:cs="Arial"/>
          <w:color w:val="000000" w:themeColor="text1"/>
          <w:sz w:val="20"/>
          <w:szCs w:val="20"/>
        </w:rPr>
      </w:pPr>
      <w:r w:rsidRPr="005B3671">
        <w:rPr>
          <w:rFonts w:ascii="Arial" w:hAnsi="Arial" w:cs="Arial"/>
          <w:color w:val="000000" w:themeColor="text1"/>
          <w:sz w:val="20"/>
          <w:szCs w:val="20"/>
        </w:rPr>
        <w:t xml:space="preserve">We foster a values-based culture of innovation and creativity to enhance the research performance of the University and to achieve excellence in teaching and research outcomes. </w:t>
      </w:r>
    </w:p>
    <w:p w14:paraId="5D07D1E1" w14:textId="77777777" w:rsidR="005B3671" w:rsidRPr="005B3671" w:rsidRDefault="005B3671" w:rsidP="005B3671">
      <w:pPr>
        <w:spacing w:line="276" w:lineRule="auto"/>
        <w:jc w:val="both"/>
        <w:rPr>
          <w:rFonts w:ascii="Arial" w:hAnsi="Arial" w:cs="Arial"/>
          <w:color w:val="000000" w:themeColor="text1"/>
          <w:sz w:val="20"/>
          <w:szCs w:val="20"/>
        </w:rPr>
      </w:pPr>
      <w:r w:rsidRPr="005B3671">
        <w:rPr>
          <w:rFonts w:ascii="Arial" w:hAnsi="Arial" w:cs="Arial"/>
          <w:color w:val="000000" w:themeColor="text1"/>
          <w:sz w:val="20"/>
          <w:szCs w:val="20"/>
        </w:rPr>
        <w:t xml:space="preserve">We invest in developing the careers and wellbeing of our students and staff and expect all our leaders to live our values of: </w:t>
      </w:r>
    </w:p>
    <w:p w14:paraId="100B9FB3" w14:textId="77777777" w:rsidR="005B3671" w:rsidRPr="005B3671" w:rsidRDefault="005B3671" w:rsidP="005B3671">
      <w:pPr>
        <w:spacing w:line="276" w:lineRule="auto"/>
        <w:jc w:val="both"/>
        <w:rPr>
          <w:rFonts w:ascii="Arial" w:hAnsi="Arial" w:cs="Arial"/>
          <w:color w:val="000000" w:themeColor="text1"/>
          <w:sz w:val="20"/>
          <w:szCs w:val="20"/>
        </w:rPr>
      </w:pPr>
      <w:r w:rsidRPr="005B3671">
        <w:rPr>
          <w:rFonts w:ascii="Arial" w:hAnsi="Arial" w:cs="Arial"/>
          <w:color w:val="000000" w:themeColor="text1"/>
          <w:sz w:val="20"/>
          <w:szCs w:val="20"/>
        </w:rPr>
        <w:t xml:space="preserve"> </w:t>
      </w:r>
    </w:p>
    <w:p w14:paraId="28FA4C47" w14:textId="77777777" w:rsidR="005B3671" w:rsidRPr="005B3671" w:rsidRDefault="005B3671" w:rsidP="005B3671">
      <w:pPr>
        <w:spacing w:line="276" w:lineRule="auto"/>
        <w:jc w:val="both"/>
        <w:rPr>
          <w:rFonts w:ascii="Arial" w:hAnsi="Arial" w:cs="Arial"/>
          <w:color w:val="000000" w:themeColor="text1"/>
          <w:sz w:val="20"/>
          <w:szCs w:val="20"/>
        </w:rPr>
      </w:pPr>
      <w:r w:rsidRPr="005B3671">
        <w:rPr>
          <w:rFonts w:ascii="Arial" w:hAnsi="Arial" w:cs="Arial"/>
          <w:color w:val="000000" w:themeColor="text1"/>
          <w:sz w:val="20"/>
          <w:szCs w:val="20"/>
        </w:rPr>
        <w:t>•</w:t>
      </w:r>
      <w:r w:rsidRPr="005B3671">
        <w:rPr>
          <w:rFonts w:ascii="Arial" w:hAnsi="Arial" w:cs="Arial"/>
          <w:color w:val="000000" w:themeColor="text1"/>
          <w:sz w:val="20"/>
          <w:szCs w:val="20"/>
        </w:rPr>
        <w:tab/>
        <w:t xml:space="preserve">Collaboration and teamwork </w:t>
      </w:r>
    </w:p>
    <w:p w14:paraId="254D06C1" w14:textId="77777777" w:rsidR="005B3671" w:rsidRPr="005B3671" w:rsidRDefault="005B3671" w:rsidP="005B3671">
      <w:pPr>
        <w:spacing w:line="276" w:lineRule="auto"/>
        <w:jc w:val="both"/>
        <w:rPr>
          <w:rFonts w:ascii="Arial" w:hAnsi="Arial" w:cs="Arial"/>
          <w:color w:val="000000" w:themeColor="text1"/>
          <w:sz w:val="20"/>
          <w:szCs w:val="20"/>
        </w:rPr>
      </w:pPr>
      <w:r w:rsidRPr="005B3671">
        <w:rPr>
          <w:rFonts w:ascii="Arial" w:hAnsi="Arial" w:cs="Arial"/>
          <w:color w:val="000000" w:themeColor="text1"/>
          <w:sz w:val="20"/>
          <w:szCs w:val="20"/>
        </w:rPr>
        <w:t>•</w:t>
      </w:r>
      <w:r w:rsidRPr="005B3671">
        <w:rPr>
          <w:rFonts w:ascii="Arial" w:hAnsi="Arial" w:cs="Arial"/>
          <w:color w:val="000000" w:themeColor="text1"/>
          <w:sz w:val="20"/>
          <w:szCs w:val="20"/>
        </w:rPr>
        <w:tab/>
        <w:t xml:space="preserve">Compassion </w:t>
      </w:r>
    </w:p>
    <w:p w14:paraId="1708CE1E" w14:textId="77777777" w:rsidR="005B3671" w:rsidRPr="005B3671" w:rsidRDefault="005B3671" w:rsidP="005B3671">
      <w:pPr>
        <w:spacing w:line="276" w:lineRule="auto"/>
        <w:jc w:val="both"/>
        <w:rPr>
          <w:rFonts w:ascii="Arial" w:hAnsi="Arial" w:cs="Arial"/>
          <w:color w:val="000000" w:themeColor="text1"/>
          <w:sz w:val="20"/>
          <w:szCs w:val="20"/>
        </w:rPr>
      </w:pPr>
      <w:r w:rsidRPr="005B3671">
        <w:rPr>
          <w:rFonts w:ascii="Arial" w:hAnsi="Arial" w:cs="Arial"/>
          <w:color w:val="000000" w:themeColor="text1"/>
          <w:sz w:val="20"/>
          <w:szCs w:val="20"/>
        </w:rPr>
        <w:t>•</w:t>
      </w:r>
      <w:r w:rsidRPr="005B3671">
        <w:rPr>
          <w:rFonts w:ascii="Arial" w:hAnsi="Arial" w:cs="Arial"/>
          <w:color w:val="000000" w:themeColor="text1"/>
          <w:sz w:val="20"/>
          <w:szCs w:val="20"/>
        </w:rPr>
        <w:tab/>
        <w:t xml:space="preserve">Respect </w:t>
      </w:r>
    </w:p>
    <w:p w14:paraId="47D80A9F" w14:textId="77777777" w:rsidR="005B3671" w:rsidRPr="005B3671" w:rsidRDefault="005B3671" w:rsidP="005B3671">
      <w:pPr>
        <w:spacing w:line="276" w:lineRule="auto"/>
        <w:jc w:val="both"/>
        <w:rPr>
          <w:rFonts w:ascii="Arial" w:hAnsi="Arial" w:cs="Arial"/>
          <w:color w:val="000000" w:themeColor="text1"/>
          <w:sz w:val="20"/>
          <w:szCs w:val="20"/>
        </w:rPr>
      </w:pPr>
      <w:r w:rsidRPr="005B3671">
        <w:rPr>
          <w:rFonts w:ascii="Arial" w:hAnsi="Arial" w:cs="Arial"/>
          <w:color w:val="000000" w:themeColor="text1"/>
          <w:sz w:val="20"/>
          <w:szCs w:val="20"/>
        </w:rPr>
        <w:t>•</w:t>
      </w:r>
      <w:r w:rsidRPr="005B3671">
        <w:rPr>
          <w:rFonts w:ascii="Arial" w:hAnsi="Arial" w:cs="Arial"/>
          <w:color w:val="000000" w:themeColor="text1"/>
          <w:sz w:val="20"/>
          <w:szCs w:val="20"/>
        </w:rPr>
        <w:tab/>
        <w:t xml:space="preserve">Integrity </w:t>
      </w:r>
    </w:p>
    <w:p w14:paraId="34E4B418" w14:textId="461C58AB" w:rsidR="005B3671" w:rsidRPr="000347E5" w:rsidRDefault="005B3671" w:rsidP="005B3671">
      <w:pPr>
        <w:spacing w:line="276" w:lineRule="auto"/>
        <w:jc w:val="both"/>
        <w:rPr>
          <w:rFonts w:ascii="Arial" w:hAnsi="Arial" w:cs="Arial"/>
          <w:color w:val="000000" w:themeColor="text1"/>
          <w:sz w:val="20"/>
          <w:szCs w:val="20"/>
        </w:rPr>
      </w:pPr>
      <w:r w:rsidRPr="005B3671">
        <w:rPr>
          <w:rFonts w:ascii="Arial" w:hAnsi="Arial" w:cs="Arial"/>
          <w:color w:val="000000" w:themeColor="text1"/>
          <w:sz w:val="20"/>
          <w:szCs w:val="20"/>
        </w:rPr>
        <w:t>•</w:t>
      </w:r>
      <w:r w:rsidRPr="005B3671">
        <w:rPr>
          <w:rFonts w:ascii="Arial" w:hAnsi="Arial" w:cs="Arial"/>
          <w:color w:val="000000" w:themeColor="text1"/>
          <w:sz w:val="20"/>
          <w:szCs w:val="20"/>
        </w:rPr>
        <w:tab/>
        <w:t>Accountability</w:t>
      </w:r>
    </w:p>
    <w:p w14:paraId="78F9800B" w14:textId="77777777" w:rsidR="001D59C4" w:rsidRDefault="001D59C4" w:rsidP="00077DBE">
      <w:pPr>
        <w:pStyle w:val="Heading1"/>
      </w:pPr>
      <w:r w:rsidRPr="009C300E">
        <w:t>Key Responsibilities</w:t>
      </w:r>
    </w:p>
    <w:p w14:paraId="16B21858" w14:textId="77777777" w:rsidR="00905DEE" w:rsidRPr="00835FC0" w:rsidRDefault="00304C12" w:rsidP="00077DBE">
      <w:pPr>
        <w:pStyle w:val="Heading2"/>
      </w:pPr>
      <w:r w:rsidRPr="00835FC0">
        <w:t>teaching and learning</w:t>
      </w:r>
    </w:p>
    <w:p w14:paraId="495C9334" w14:textId="77777777" w:rsidR="00F421E6" w:rsidRPr="000347E5" w:rsidRDefault="0036421D" w:rsidP="00285F18">
      <w:pPr>
        <w:pStyle w:val="ListBullet"/>
        <w:jc w:val="both"/>
        <w:rPr>
          <w:rFonts w:cs="Arial"/>
          <w:szCs w:val="20"/>
        </w:rPr>
      </w:pPr>
      <w:r w:rsidRPr="000347E5">
        <w:rPr>
          <w:rFonts w:cs="Arial"/>
          <w:szCs w:val="20"/>
        </w:rPr>
        <w:t xml:space="preserve">Make a significant contribution to the </w:t>
      </w:r>
      <w:r w:rsidR="00403D99" w:rsidRPr="000347E5">
        <w:rPr>
          <w:rFonts w:cs="Arial"/>
          <w:szCs w:val="20"/>
        </w:rPr>
        <w:t>development</w:t>
      </w:r>
      <w:r w:rsidR="006175D8" w:rsidRPr="000347E5">
        <w:rPr>
          <w:rFonts w:cs="Arial"/>
          <w:szCs w:val="20"/>
        </w:rPr>
        <w:t xml:space="preserve"> of curriculum</w:t>
      </w:r>
      <w:r w:rsidR="00403D99" w:rsidRPr="000347E5">
        <w:rPr>
          <w:rFonts w:cs="Arial"/>
          <w:szCs w:val="20"/>
        </w:rPr>
        <w:t xml:space="preserve"> and </w:t>
      </w:r>
      <w:r w:rsidRPr="000347E5">
        <w:rPr>
          <w:rFonts w:cs="Arial"/>
          <w:szCs w:val="20"/>
        </w:rPr>
        <w:t>delivery of educational programs</w:t>
      </w:r>
      <w:r w:rsidR="0088252F" w:rsidRPr="000347E5">
        <w:rPr>
          <w:rFonts w:cs="Arial"/>
          <w:szCs w:val="20"/>
        </w:rPr>
        <w:t xml:space="preserve"> </w:t>
      </w:r>
      <w:r w:rsidR="00C52F21" w:rsidRPr="000347E5">
        <w:rPr>
          <w:rFonts w:cs="Arial"/>
          <w:szCs w:val="20"/>
        </w:rPr>
        <w:t xml:space="preserve">using </w:t>
      </w:r>
      <w:r w:rsidR="00073FA3" w:rsidRPr="000347E5">
        <w:rPr>
          <w:rFonts w:cs="Arial"/>
          <w:szCs w:val="20"/>
        </w:rPr>
        <w:t xml:space="preserve">online and blended </w:t>
      </w:r>
      <w:r w:rsidR="00C52F21" w:rsidRPr="000347E5">
        <w:rPr>
          <w:rFonts w:cs="Arial"/>
          <w:szCs w:val="20"/>
        </w:rPr>
        <w:t xml:space="preserve">modes of delivery </w:t>
      </w:r>
      <w:r w:rsidR="0088252F" w:rsidRPr="000347E5">
        <w:rPr>
          <w:rFonts w:cs="Arial"/>
          <w:szCs w:val="20"/>
        </w:rPr>
        <w:t xml:space="preserve">in specialty </w:t>
      </w:r>
      <w:r w:rsidR="00403D99" w:rsidRPr="000347E5">
        <w:rPr>
          <w:rFonts w:cs="Arial"/>
          <w:szCs w:val="20"/>
        </w:rPr>
        <w:t xml:space="preserve">nursing </w:t>
      </w:r>
      <w:r w:rsidR="0088252F" w:rsidRPr="000347E5">
        <w:rPr>
          <w:rFonts w:cs="Arial"/>
          <w:szCs w:val="20"/>
        </w:rPr>
        <w:t>practice</w:t>
      </w:r>
      <w:r w:rsidR="00C52F21" w:rsidRPr="000347E5">
        <w:rPr>
          <w:rFonts w:cs="Arial"/>
          <w:szCs w:val="20"/>
        </w:rPr>
        <w:t xml:space="preserve"> </w:t>
      </w:r>
    </w:p>
    <w:p w14:paraId="7F88044F" w14:textId="77777777" w:rsidR="00304C12" w:rsidRPr="000347E5" w:rsidRDefault="00304C12" w:rsidP="00285F18">
      <w:pPr>
        <w:pStyle w:val="ListBullet"/>
        <w:jc w:val="both"/>
        <w:rPr>
          <w:rFonts w:cs="Arial"/>
          <w:szCs w:val="20"/>
        </w:rPr>
      </w:pPr>
      <w:r w:rsidRPr="000347E5">
        <w:rPr>
          <w:rFonts w:cs="Arial"/>
          <w:szCs w:val="20"/>
        </w:rPr>
        <w:t>Identification of appropriate approaches to teaching</w:t>
      </w:r>
      <w:r w:rsidR="00285F18" w:rsidRPr="000347E5">
        <w:rPr>
          <w:rFonts w:cs="Arial"/>
          <w:szCs w:val="20"/>
        </w:rPr>
        <w:t xml:space="preserve"> through analysis of learning needs of students</w:t>
      </w:r>
    </w:p>
    <w:p w14:paraId="201A4369" w14:textId="77777777" w:rsidR="00285F18" w:rsidRPr="000347E5" w:rsidRDefault="00285F18" w:rsidP="00285F18">
      <w:pPr>
        <w:pStyle w:val="ListBullet"/>
        <w:jc w:val="both"/>
        <w:rPr>
          <w:rFonts w:cs="Arial"/>
          <w:szCs w:val="20"/>
        </w:rPr>
      </w:pPr>
      <w:r w:rsidRPr="000347E5">
        <w:rPr>
          <w:rFonts w:cs="Arial"/>
          <w:szCs w:val="20"/>
        </w:rPr>
        <w:t>Demonstrate a proactive reflexive teaching practice through seeking guidance from senior teaching staff and student feedback</w:t>
      </w:r>
    </w:p>
    <w:p w14:paraId="2A98DE99" w14:textId="77777777" w:rsidR="0036421D" w:rsidRPr="000347E5" w:rsidRDefault="0036421D" w:rsidP="00285F18">
      <w:pPr>
        <w:pStyle w:val="ListBullet"/>
        <w:jc w:val="both"/>
        <w:rPr>
          <w:rFonts w:cs="Arial"/>
          <w:szCs w:val="20"/>
        </w:rPr>
      </w:pPr>
      <w:r w:rsidRPr="000347E5">
        <w:rPr>
          <w:rFonts w:cs="Arial"/>
          <w:szCs w:val="20"/>
        </w:rPr>
        <w:t>Apply contemporary pedagogical insights to teaching practice, including those specific to the discipline</w:t>
      </w:r>
      <w:r w:rsidR="00257CBD" w:rsidRPr="000347E5">
        <w:rPr>
          <w:rFonts w:cs="Arial"/>
          <w:szCs w:val="20"/>
        </w:rPr>
        <w:t xml:space="preserve"> of nursing</w:t>
      </w:r>
    </w:p>
    <w:p w14:paraId="45A06A0D" w14:textId="77777777" w:rsidR="00304C12" w:rsidRDefault="00304C12" w:rsidP="00077DBE">
      <w:pPr>
        <w:pStyle w:val="Heading2"/>
      </w:pPr>
      <w:r>
        <w:t>research and research training</w:t>
      </w:r>
    </w:p>
    <w:p w14:paraId="36113FBA" w14:textId="77777777" w:rsidR="00073FA3" w:rsidRPr="000347E5" w:rsidRDefault="00073FA3" w:rsidP="00B706BE">
      <w:pPr>
        <w:pStyle w:val="ListBullet"/>
        <w:jc w:val="both"/>
        <w:rPr>
          <w:rFonts w:cs="Arial"/>
          <w:szCs w:val="20"/>
        </w:rPr>
      </w:pPr>
      <w:r w:rsidRPr="000347E5">
        <w:rPr>
          <w:rFonts w:cs="Arial"/>
          <w:color w:val="000000" w:themeColor="text1"/>
          <w:szCs w:val="20"/>
        </w:rPr>
        <w:t>Participate in the Department of Nursing strategic activities by engaging in scholarship and the translation of research evidence in the discipline.</w:t>
      </w:r>
    </w:p>
    <w:p w14:paraId="4EC69597" w14:textId="77777777" w:rsidR="00304C12" w:rsidRPr="000347E5" w:rsidRDefault="008851EE" w:rsidP="00B706BE">
      <w:pPr>
        <w:pStyle w:val="ListBullet"/>
        <w:jc w:val="both"/>
        <w:rPr>
          <w:rFonts w:cs="Arial"/>
          <w:szCs w:val="20"/>
        </w:rPr>
      </w:pPr>
      <w:r w:rsidRPr="000347E5">
        <w:rPr>
          <w:rFonts w:cs="Arial"/>
          <w:szCs w:val="20"/>
        </w:rPr>
        <w:t>Contribute to the development of evidence-based practice in nursing</w:t>
      </w:r>
      <w:r w:rsidR="00C52F21" w:rsidRPr="000347E5">
        <w:rPr>
          <w:rFonts w:cs="Arial"/>
          <w:szCs w:val="20"/>
        </w:rPr>
        <w:t xml:space="preserve"> in the specialty nursing programs</w:t>
      </w:r>
      <w:r w:rsidRPr="000347E5">
        <w:rPr>
          <w:rFonts w:cs="Arial"/>
          <w:szCs w:val="20"/>
        </w:rPr>
        <w:t xml:space="preserve"> </w:t>
      </w:r>
    </w:p>
    <w:p w14:paraId="3365A596" w14:textId="77777777" w:rsidR="00525D91" w:rsidRDefault="00525D91" w:rsidP="00077DBE">
      <w:pPr>
        <w:pStyle w:val="Heading2"/>
      </w:pPr>
      <w:r>
        <w:t>leadership and service</w:t>
      </w:r>
    </w:p>
    <w:p w14:paraId="5D8E3C43" w14:textId="77777777" w:rsidR="00285F18" w:rsidRPr="000347E5" w:rsidRDefault="00285F18" w:rsidP="005619E0">
      <w:pPr>
        <w:pStyle w:val="ListBullet"/>
        <w:jc w:val="both"/>
        <w:rPr>
          <w:rFonts w:cs="Arial"/>
          <w:szCs w:val="20"/>
        </w:rPr>
      </w:pPr>
      <w:r w:rsidRPr="000347E5">
        <w:rPr>
          <w:rFonts w:cs="Arial"/>
          <w:szCs w:val="20"/>
        </w:rPr>
        <w:t xml:space="preserve">Actively participate at </w:t>
      </w:r>
      <w:r w:rsidR="003A42D1" w:rsidRPr="000347E5">
        <w:rPr>
          <w:rFonts w:cs="Arial"/>
          <w:szCs w:val="20"/>
        </w:rPr>
        <w:t xml:space="preserve">Department, </w:t>
      </w:r>
      <w:r w:rsidRPr="000347E5">
        <w:rPr>
          <w:rFonts w:cs="Arial"/>
          <w:szCs w:val="20"/>
        </w:rPr>
        <w:t>School and/or Faculty meetings and contribute to planning or committee work to build capacity in the School/discipline.</w:t>
      </w:r>
    </w:p>
    <w:p w14:paraId="34AACF33" w14:textId="77777777" w:rsidR="008851EE" w:rsidRPr="000347E5" w:rsidRDefault="008851EE" w:rsidP="005619E0">
      <w:pPr>
        <w:pStyle w:val="ListBullet"/>
        <w:jc w:val="both"/>
        <w:rPr>
          <w:rFonts w:cs="Arial"/>
          <w:szCs w:val="20"/>
        </w:rPr>
      </w:pPr>
      <w:r w:rsidRPr="000347E5">
        <w:rPr>
          <w:rFonts w:cs="Arial"/>
          <w:szCs w:val="20"/>
        </w:rPr>
        <w:t>Establishing and maintaining liaison with clinical partners, and contributing expertise to the community</w:t>
      </w:r>
    </w:p>
    <w:p w14:paraId="17DBB0D8" w14:textId="77777777" w:rsidR="00285F18" w:rsidRPr="000347E5" w:rsidRDefault="00285F18" w:rsidP="005619E0">
      <w:pPr>
        <w:pStyle w:val="ListBullet"/>
        <w:jc w:val="both"/>
        <w:rPr>
          <w:rFonts w:cs="Arial"/>
          <w:szCs w:val="20"/>
        </w:rPr>
      </w:pPr>
      <w:r w:rsidRPr="000347E5">
        <w:rPr>
          <w:rFonts w:cs="Arial"/>
          <w:szCs w:val="20"/>
        </w:rPr>
        <w:t xml:space="preserve">Participate in community and professional activities related to </w:t>
      </w:r>
      <w:r w:rsidR="00F77627" w:rsidRPr="000347E5">
        <w:rPr>
          <w:rFonts w:cs="Arial"/>
          <w:szCs w:val="20"/>
        </w:rPr>
        <w:t xml:space="preserve">nursing </w:t>
      </w:r>
      <w:r w:rsidRPr="000347E5">
        <w:rPr>
          <w:rFonts w:cs="Arial"/>
          <w:szCs w:val="20"/>
        </w:rPr>
        <w:t>including attendance and presentations at conferences and seminars</w:t>
      </w:r>
    </w:p>
    <w:p w14:paraId="621C15B9" w14:textId="77777777" w:rsidR="00285F18" w:rsidRPr="000347E5" w:rsidRDefault="00285F18" w:rsidP="005619E0">
      <w:pPr>
        <w:pStyle w:val="ListBullet"/>
        <w:jc w:val="both"/>
        <w:rPr>
          <w:rFonts w:cs="Arial"/>
          <w:szCs w:val="20"/>
        </w:rPr>
      </w:pPr>
      <w:r w:rsidRPr="000347E5">
        <w:rPr>
          <w:rFonts w:cs="Arial"/>
          <w:szCs w:val="20"/>
        </w:rPr>
        <w:lastRenderedPageBreak/>
        <w:t>Positive engagement in learning and career development of self and others</w:t>
      </w:r>
    </w:p>
    <w:p w14:paraId="6A7A5071" w14:textId="77777777" w:rsidR="00285F18" w:rsidRPr="000347E5" w:rsidRDefault="00285F18" w:rsidP="005619E0">
      <w:pPr>
        <w:pStyle w:val="ListBullet"/>
        <w:jc w:val="both"/>
        <w:rPr>
          <w:rFonts w:cs="Arial"/>
          <w:szCs w:val="20"/>
        </w:rPr>
      </w:pPr>
      <w:r w:rsidRPr="000347E5">
        <w:rPr>
          <w:rFonts w:cs="Arial"/>
          <w:szCs w:val="20"/>
        </w:rPr>
        <w:t>Effective demonstration and promotion of University values including diversity and inclusion and high standards of ethics and integrity</w:t>
      </w:r>
    </w:p>
    <w:p w14:paraId="716CF104" w14:textId="77777777" w:rsidR="001B1F5F" w:rsidRDefault="003F685E" w:rsidP="00B706BE">
      <w:pPr>
        <w:pStyle w:val="ListBullet"/>
        <w:jc w:val="both"/>
        <w:rPr>
          <w:rFonts w:cs="Arial"/>
          <w:szCs w:val="20"/>
        </w:rPr>
      </w:pPr>
      <w:r w:rsidRPr="000347E5">
        <w:rPr>
          <w:rFonts w:cs="Arial"/>
          <w:szCs w:val="20"/>
        </w:rPr>
        <w:t>Occupational Health and Safety (OH&amp;S) and Environmental Health and Safety (EH&amp;S) responsibilities as outlined in section 5.</w:t>
      </w:r>
      <w:r w:rsidR="001B1F5F" w:rsidRPr="000347E5">
        <w:rPr>
          <w:rFonts w:cs="Arial"/>
          <w:szCs w:val="20"/>
        </w:rPr>
        <w:t xml:space="preserve"> </w:t>
      </w:r>
    </w:p>
    <w:p w14:paraId="4A46E187" w14:textId="77777777" w:rsidR="001D59C4" w:rsidRDefault="001D59C4" w:rsidP="00077DBE">
      <w:pPr>
        <w:pStyle w:val="Heading1"/>
      </w:pPr>
      <w:r>
        <w:t>Selection Criteria</w:t>
      </w:r>
    </w:p>
    <w:p w14:paraId="1C46C1DA" w14:textId="77777777" w:rsidR="001D59C4" w:rsidRDefault="001B1F5F" w:rsidP="00077DBE">
      <w:pPr>
        <w:pStyle w:val="Heading2"/>
      </w:pPr>
      <w:r>
        <w:t>Essential</w:t>
      </w:r>
    </w:p>
    <w:p w14:paraId="61877873" w14:textId="77777777" w:rsidR="00257CBD" w:rsidRPr="000347E5" w:rsidRDefault="00F77627" w:rsidP="0089058B">
      <w:pPr>
        <w:pStyle w:val="ListBullet"/>
        <w:rPr>
          <w:rFonts w:cs="Arial"/>
          <w:szCs w:val="20"/>
        </w:rPr>
      </w:pPr>
      <w:r w:rsidRPr="000347E5">
        <w:rPr>
          <w:rFonts w:cs="Arial"/>
          <w:szCs w:val="20"/>
        </w:rPr>
        <w:t xml:space="preserve">Registered Nurse </w:t>
      </w:r>
      <w:r w:rsidR="0089058B" w:rsidRPr="000347E5">
        <w:rPr>
          <w:rFonts w:cs="Arial"/>
          <w:szCs w:val="20"/>
        </w:rPr>
        <w:t>with Australian Health Practitioner Regulation Agency (AHPRA);</w:t>
      </w:r>
    </w:p>
    <w:p w14:paraId="2524ACB8" w14:textId="77777777" w:rsidR="00B962D4" w:rsidRPr="00371056" w:rsidRDefault="00B962D4" w:rsidP="0089058B">
      <w:pPr>
        <w:pStyle w:val="ListBullet"/>
        <w:rPr>
          <w:rFonts w:cs="Arial"/>
          <w:szCs w:val="20"/>
        </w:rPr>
      </w:pPr>
      <w:r w:rsidRPr="00371056">
        <w:rPr>
          <w:rFonts w:cs="Arial"/>
          <w:szCs w:val="20"/>
        </w:rPr>
        <w:t>A specialist qualification and</w:t>
      </w:r>
      <w:r w:rsidR="00403D99" w:rsidRPr="00371056">
        <w:rPr>
          <w:rFonts w:cs="Arial"/>
          <w:szCs w:val="20"/>
        </w:rPr>
        <w:t xml:space="preserve"> recent</w:t>
      </w:r>
      <w:r w:rsidRPr="00371056">
        <w:rPr>
          <w:rFonts w:cs="Arial"/>
          <w:szCs w:val="20"/>
        </w:rPr>
        <w:t xml:space="preserve"> clinical experience working in </w:t>
      </w:r>
      <w:r w:rsidR="00F7691F">
        <w:rPr>
          <w:rFonts w:cs="Arial"/>
          <w:szCs w:val="20"/>
        </w:rPr>
        <w:t xml:space="preserve">clinical </w:t>
      </w:r>
      <w:r w:rsidRPr="00371056">
        <w:rPr>
          <w:rFonts w:cs="Arial"/>
          <w:szCs w:val="20"/>
        </w:rPr>
        <w:t>nursing practice</w:t>
      </w:r>
      <w:r w:rsidR="00F7691F">
        <w:rPr>
          <w:rFonts w:cs="Arial"/>
          <w:szCs w:val="20"/>
        </w:rPr>
        <w:t>.</w:t>
      </w:r>
    </w:p>
    <w:p w14:paraId="0B02D9A0" w14:textId="77777777" w:rsidR="00D45DDF" w:rsidRPr="00371056" w:rsidRDefault="0076326F" w:rsidP="000347E5">
      <w:pPr>
        <w:pStyle w:val="ListBullet"/>
        <w:rPr>
          <w:rFonts w:cs="Arial"/>
          <w:szCs w:val="20"/>
        </w:rPr>
      </w:pPr>
      <w:r w:rsidRPr="00371056">
        <w:rPr>
          <w:rFonts w:cs="Arial"/>
          <w:szCs w:val="20"/>
        </w:rPr>
        <w:t>A Master’s Degree in N</w:t>
      </w:r>
      <w:r w:rsidR="00D45DDF" w:rsidRPr="00371056">
        <w:rPr>
          <w:rFonts w:cs="Arial"/>
          <w:szCs w:val="20"/>
        </w:rPr>
        <w:t xml:space="preserve">ursing </w:t>
      </w:r>
      <w:r w:rsidRPr="00371056">
        <w:rPr>
          <w:rFonts w:cs="Arial"/>
          <w:szCs w:val="20"/>
        </w:rPr>
        <w:t xml:space="preserve">Practice </w:t>
      </w:r>
      <w:r w:rsidR="000347E5" w:rsidRPr="00371056">
        <w:rPr>
          <w:rFonts w:cs="Arial"/>
          <w:szCs w:val="20"/>
        </w:rPr>
        <w:t xml:space="preserve">and </w:t>
      </w:r>
      <w:r w:rsidRPr="00371056">
        <w:rPr>
          <w:rFonts w:cs="Arial"/>
          <w:szCs w:val="20"/>
        </w:rPr>
        <w:t xml:space="preserve">a demonstrable commitment toward </w:t>
      </w:r>
      <w:r w:rsidR="00836E78" w:rsidRPr="00371056">
        <w:rPr>
          <w:rFonts w:cs="Arial"/>
          <w:szCs w:val="20"/>
        </w:rPr>
        <w:t xml:space="preserve">completing </w:t>
      </w:r>
      <w:r w:rsidRPr="00371056">
        <w:rPr>
          <w:rFonts w:cs="Arial"/>
          <w:szCs w:val="20"/>
        </w:rPr>
        <w:t xml:space="preserve">a </w:t>
      </w:r>
      <w:r w:rsidR="00D45DDF" w:rsidRPr="00371056">
        <w:rPr>
          <w:rFonts w:cs="Arial"/>
          <w:szCs w:val="20"/>
        </w:rPr>
        <w:t>PhD qualification</w:t>
      </w:r>
      <w:r w:rsidRPr="00371056">
        <w:rPr>
          <w:rFonts w:cs="Arial"/>
          <w:szCs w:val="20"/>
        </w:rPr>
        <w:t xml:space="preserve"> </w:t>
      </w:r>
      <w:r w:rsidR="008314C4" w:rsidRPr="00371056">
        <w:rPr>
          <w:rFonts w:cs="Arial"/>
          <w:szCs w:val="20"/>
        </w:rPr>
        <w:t>with</w:t>
      </w:r>
      <w:r w:rsidRPr="00371056">
        <w:rPr>
          <w:rFonts w:cs="Arial"/>
          <w:szCs w:val="20"/>
        </w:rPr>
        <w:t>in the next 3</w:t>
      </w:r>
      <w:r w:rsidR="00836E78" w:rsidRPr="00371056">
        <w:rPr>
          <w:rFonts w:cs="Arial"/>
          <w:szCs w:val="20"/>
        </w:rPr>
        <w:t xml:space="preserve"> </w:t>
      </w:r>
      <w:r w:rsidRPr="00371056">
        <w:rPr>
          <w:rFonts w:cs="Arial"/>
          <w:szCs w:val="20"/>
        </w:rPr>
        <w:t>years</w:t>
      </w:r>
    </w:p>
    <w:p w14:paraId="07638D3F" w14:textId="77777777" w:rsidR="00CD2972" w:rsidRDefault="00D45DDF" w:rsidP="000347E5">
      <w:pPr>
        <w:pStyle w:val="ListBullet"/>
        <w:rPr>
          <w:rFonts w:cs="Arial"/>
          <w:szCs w:val="20"/>
        </w:rPr>
      </w:pPr>
      <w:r w:rsidRPr="000347E5">
        <w:rPr>
          <w:rFonts w:cs="Arial"/>
          <w:szCs w:val="20"/>
        </w:rPr>
        <w:t xml:space="preserve">Experience in </w:t>
      </w:r>
    </w:p>
    <w:p w14:paraId="112E4D42" w14:textId="77777777" w:rsidR="00CD2972" w:rsidRDefault="00D45DDF" w:rsidP="00CD2972">
      <w:pPr>
        <w:pStyle w:val="ListBullet"/>
        <w:numPr>
          <w:ilvl w:val="1"/>
          <w:numId w:val="8"/>
        </w:numPr>
        <w:rPr>
          <w:rFonts w:cs="Arial"/>
          <w:szCs w:val="20"/>
        </w:rPr>
      </w:pPr>
      <w:r w:rsidRPr="000347E5">
        <w:rPr>
          <w:rFonts w:cs="Arial"/>
          <w:szCs w:val="20"/>
        </w:rPr>
        <w:t xml:space="preserve">curriculum design and development, </w:t>
      </w:r>
    </w:p>
    <w:p w14:paraId="38568643" w14:textId="77777777" w:rsidR="00CD2972" w:rsidRDefault="00D45DDF" w:rsidP="00CD2972">
      <w:pPr>
        <w:pStyle w:val="ListBullet"/>
        <w:numPr>
          <w:ilvl w:val="1"/>
          <w:numId w:val="8"/>
        </w:numPr>
        <w:rPr>
          <w:rFonts w:cs="Arial"/>
          <w:szCs w:val="20"/>
        </w:rPr>
      </w:pPr>
      <w:r w:rsidRPr="000347E5">
        <w:rPr>
          <w:rFonts w:cs="Arial"/>
          <w:szCs w:val="20"/>
        </w:rPr>
        <w:t>formation of assessment materials</w:t>
      </w:r>
      <w:r w:rsidR="00C01701">
        <w:rPr>
          <w:rFonts w:cs="Arial"/>
          <w:szCs w:val="20"/>
        </w:rPr>
        <w:t xml:space="preserve"> </w:t>
      </w:r>
    </w:p>
    <w:p w14:paraId="6A699566" w14:textId="77777777" w:rsidR="00DD3A0E" w:rsidRPr="000347E5" w:rsidRDefault="00C01701" w:rsidP="00CD2972">
      <w:pPr>
        <w:pStyle w:val="ListBullet"/>
        <w:numPr>
          <w:ilvl w:val="1"/>
          <w:numId w:val="8"/>
        </w:numPr>
        <w:rPr>
          <w:rFonts w:cs="Arial"/>
          <w:szCs w:val="20"/>
        </w:rPr>
      </w:pPr>
      <w:r>
        <w:rPr>
          <w:rFonts w:cs="Arial"/>
          <w:szCs w:val="20"/>
        </w:rPr>
        <w:t xml:space="preserve">evaluation of </w:t>
      </w:r>
      <w:r w:rsidR="00B5607C">
        <w:rPr>
          <w:rFonts w:cs="Arial"/>
          <w:szCs w:val="20"/>
        </w:rPr>
        <w:t>subjects and courses</w:t>
      </w:r>
    </w:p>
    <w:p w14:paraId="6F955AD2" w14:textId="77777777" w:rsidR="00144547" w:rsidRPr="000347E5" w:rsidRDefault="00144547" w:rsidP="000347E5">
      <w:pPr>
        <w:pStyle w:val="ListBullet"/>
        <w:rPr>
          <w:rFonts w:cs="Arial"/>
          <w:szCs w:val="20"/>
        </w:rPr>
      </w:pPr>
      <w:r w:rsidRPr="000347E5">
        <w:rPr>
          <w:rFonts w:cs="Arial"/>
          <w:szCs w:val="20"/>
        </w:rPr>
        <w:t xml:space="preserve">Strong interpersonal and communication skills, with an ability to build and maintain relationships with key stakeholders (internal and external) and work collaboratively </w:t>
      </w:r>
    </w:p>
    <w:p w14:paraId="4FCA124A" w14:textId="77777777" w:rsidR="00D45DDF" w:rsidRPr="000347E5" w:rsidRDefault="00C61402" w:rsidP="00D45DDF">
      <w:pPr>
        <w:pStyle w:val="ListBullet"/>
        <w:rPr>
          <w:rFonts w:cs="Arial"/>
          <w:szCs w:val="20"/>
        </w:rPr>
      </w:pPr>
      <w:r w:rsidRPr="000347E5">
        <w:rPr>
          <w:rFonts w:cs="Arial"/>
          <w:szCs w:val="20"/>
        </w:rPr>
        <w:t>Ethical scholar who values diversity and works effectively with individual differences</w:t>
      </w:r>
    </w:p>
    <w:p w14:paraId="162C7F38" w14:textId="77777777" w:rsidR="00D45DDF" w:rsidRDefault="00D45DDF" w:rsidP="00D45DDF">
      <w:pPr>
        <w:pStyle w:val="ListBullet"/>
        <w:rPr>
          <w:rFonts w:cs="Arial"/>
          <w:szCs w:val="20"/>
        </w:rPr>
      </w:pPr>
      <w:r w:rsidRPr="000347E5">
        <w:rPr>
          <w:rFonts w:cs="Arial"/>
          <w:szCs w:val="20"/>
        </w:rPr>
        <w:t>Demonstration of a developing track record in engagement in research activities</w:t>
      </w:r>
    </w:p>
    <w:p w14:paraId="1AE34E92" w14:textId="6A420E19" w:rsidR="00C61402" w:rsidRPr="002C7585" w:rsidRDefault="00405DA1" w:rsidP="002C7585">
      <w:pPr>
        <w:pStyle w:val="ListBullet"/>
        <w:rPr>
          <w:rFonts w:cs="Arial"/>
          <w:szCs w:val="20"/>
        </w:rPr>
      </w:pPr>
      <w:r>
        <w:rPr>
          <w:rFonts w:cs="Arial"/>
          <w:szCs w:val="20"/>
        </w:rPr>
        <w:t xml:space="preserve">Evidence of </w:t>
      </w:r>
      <w:r w:rsidR="0039158B">
        <w:rPr>
          <w:rFonts w:cs="Arial"/>
          <w:szCs w:val="20"/>
        </w:rPr>
        <w:t xml:space="preserve">an emerging profile in </w:t>
      </w:r>
      <w:r w:rsidR="00D54388">
        <w:rPr>
          <w:rFonts w:cs="Arial"/>
          <w:szCs w:val="20"/>
        </w:rPr>
        <w:t xml:space="preserve">the </w:t>
      </w:r>
      <w:r>
        <w:rPr>
          <w:rFonts w:cs="Arial"/>
          <w:szCs w:val="20"/>
        </w:rPr>
        <w:t>scholarship in learning and teaching</w:t>
      </w:r>
      <w:r w:rsidR="00D54388">
        <w:rPr>
          <w:rFonts w:cs="Arial"/>
          <w:szCs w:val="20"/>
        </w:rPr>
        <w:t xml:space="preserve"> including </w:t>
      </w:r>
      <w:r w:rsidR="00E156F8">
        <w:rPr>
          <w:rFonts w:cs="Arial"/>
          <w:szCs w:val="20"/>
        </w:rPr>
        <w:t xml:space="preserve">publication and presentation of scholarly </w:t>
      </w:r>
      <w:r w:rsidR="00A25045">
        <w:rPr>
          <w:rFonts w:cs="Arial"/>
          <w:szCs w:val="20"/>
        </w:rPr>
        <w:t>works</w:t>
      </w:r>
    </w:p>
    <w:p w14:paraId="1D49F562" w14:textId="77777777" w:rsidR="001D59C4" w:rsidRDefault="001D59C4" w:rsidP="00077DBE">
      <w:pPr>
        <w:pStyle w:val="Heading2"/>
      </w:pPr>
      <w:r>
        <w:t>Desirable</w:t>
      </w:r>
    </w:p>
    <w:p w14:paraId="395768E0" w14:textId="77777777" w:rsidR="00C52F21" w:rsidRDefault="00C52F21" w:rsidP="000347E5">
      <w:pPr>
        <w:pStyle w:val="ListBullet"/>
        <w:rPr>
          <w:rFonts w:cs="Arial"/>
          <w:szCs w:val="20"/>
        </w:rPr>
      </w:pPr>
      <w:r w:rsidRPr="000347E5">
        <w:rPr>
          <w:rFonts w:cs="Arial"/>
          <w:szCs w:val="20"/>
        </w:rPr>
        <w:t>Post-graduate qualification in university teaching (or similar)</w:t>
      </w:r>
    </w:p>
    <w:p w14:paraId="695F1CA9" w14:textId="77777777" w:rsidR="0027644B" w:rsidRDefault="0027644B" w:rsidP="00077DBE">
      <w:pPr>
        <w:pStyle w:val="Heading1"/>
      </w:pPr>
      <w:r>
        <w:t>E</w:t>
      </w:r>
      <w:bookmarkStart w:id="0" w:name="_GoBack"/>
      <w:bookmarkEnd w:id="0"/>
      <w:r>
        <w:t>qual Opportunity, Diversity and Inclusion</w:t>
      </w:r>
    </w:p>
    <w:p w14:paraId="00DB5D95" w14:textId="77777777" w:rsidR="0027644B" w:rsidRPr="00077DBE" w:rsidRDefault="0027644B" w:rsidP="00077DBE">
      <w:pPr>
        <w:pStyle w:val="BodyTextIndent"/>
        <w:rPr>
          <w:b w:val="0"/>
        </w:rPr>
      </w:pPr>
      <w:r w:rsidRPr="00077DBE">
        <w:rPr>
          <w:b w:val="0"/>
        </w:rPr>
        <w:t xml:space="preserve">The University is an equal opportunity employer and is committed to providing a workplace free from all forms of unlawful discrimination, harassment, bullying, vilification and victimisation. The University makes decisions on employment, promotion and reward </w:t>
      </w:r>
      <w:proofErr w:type="gramStart"/>
      <w:r w:rsidRPr="00077DBE">
        <w:rPr>
          <w:b w:val="0"/>
        </w:rPr>
        <w:t>on the basis of</w:t>
      </w:r>
      <w:proofErr w:type="gramEnd"/>
      <w:r w:rsidRPr="00077DBE">
        <w:rPr>
          <w:b w:val="0"/>
        </w:rPr>
        <w:t xml:space="preserve"> merit.</w:t>
      </w:r>
    </w:p>
    <w:p w14:paraId="7AA1DCF7" w14:textId="77777777" w:rsidR="0027644B" w:rsidRPr="00077DBE" w:rsidRDefault="0027644B" w:rsidP="00077DBE">
      <w:pPr>
        <w:pStyle w:val="BodyTextIndent"/>
        <w:rPr>
          <w:b w:val="0"/>
        </w:rPr>
      </w:pPr>
      <w:r w:rsidRPr="00077DBE">
        <w:rPr>
          <w:b w:val="0"/>
        </w:rPr>
        <w:t xml:space="preserve">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2015-2020 and policies that address diversity and inclusion, equal employment opportunity, discrimination, sexual harassment, bullying and appropriate workplace behaviour. All staff are required to comply with all University policies. </w:t>
      </w:r>
    </w:p>
    <w:p w14:paraId="2EA6E6A5" w14:textId="77777777" w:rsidR="0027644B" w:rsidRPr="00077DBE" w:rsidRDefault="0027644B" w:rsidP="00077DBE">
      <w:pPr>
        <w:pStyle w:val="BodyTextIndent"/>
        <w:rPr>
          <w:rFonts w:asciiTheme="minorHAnsi" w:hAnsiTheme="minorHAnsi"/>
          <w:b w:val="0"/>
          <w:sz w:val="22"/>
          <w:szCs w:val="22"/>
        </w:rPr>
      </w:pPr>
      <w:r w:rsidRPr="00077DBE">
        <w:rPr>
          <w:b w:val="0"/>
        </w:rPr>
        <w:lastRenderedPageBreak/>
        <w:t>The University values diversity because we recognise that the differences in our people’s age, race, ethnicity, culture, gender, nationality, sexual orientation, physical ability and background bring richness to our work environment. Consequently, the People Strategy sets out the strategic aim to drive diversity and inclusion across the University to create an environment where the compounding benefits of a diverse workforce are recognised</w:t>
      </w:r>
      <w:r w:rsidRPr="00077DBE">
        <w:rPr>
          <w:rFonts w:asciiTheme="minorHAnsi" w:hAnsiTheme="minorHAnsi"/>
          <w:b w:val="0"/>
          <w:sz w:val="22"/>
          <w:szCs w:val="22"/>
        </w:rPr>
        <w:t xml:space="preserve"> as </w:t>
      </w:r>
      <w:r w:rsidRPr="00077DBE">
        <w:rPr>
          <w:b w:val="0"/>
        </w:rPr>
        <w:t>vital in our continuous desire to strive for excellence and reach the targets of Growing Esteem.</w:t>
      </w:r>
    </w:p>
    <w:p w14:paraId="53EB1125" w14:textId="77777777" w:rsidR="0027644B" w:rsidRDefault="0027644B" w:rsidP="00077DBE">
      <w:pPr>
        <w:pStyle w:val="Heading1"/>
      </w:pPr>
      <w:r>
        <w:t xml:space="preserve">Occupational Health and Safety (OHS) </w:t>
      </w:r>
    </w:p>
    <w:p w14:paraId="7BFDA409" w14:textId="77777777" w:rsidR="0027644B" w:rsidRPr="00077DBE" w:rsidRDefault="0027644B" w:rsidP="00077DBE">
      <w:pPr>
        <w:pStyle w:val="BodyTextIndent"/>
        <w:rPr>
          <w:b w:val="0"/>
        </w:rPr>
      </w:pPr>
      <w:r w:rsidRPr="00077DBE">
        <w:rPr>
          <w:b w:val="0"/>
        </w:rPr>
        <w:t xml:space="preserve">All staff are required to take reasonable care for their own health and safety and that of other personnel who may be affected by their conduct.  </w:t>
      </w:r>
    </w:p>
    <w:p w14:paraId="4C8AE72D" w14:textId="77777777" w:rsidR="0027644B" w:rsidRPr="00077DBE" w:rsidRDefault="0027644B" w:rsidP="00077DBE">
      <w:pPr>
        <w:pStyle w:val="BodyTextIndent"/>
        <w:rPr>
          <w:b w:val="0"/>
        </w:rPr>
      </w:pPr>
      <w:r w:rsidRPr="00077DBE">
        <w:rPr>
          <w:b w:val="0"/>
        </w:rPr>
        <w:t xml:space="preserve">OHS responsibilities applicable to positions are published at: </w:t>
      </w:r>
    </w:p>
    <w:p w14:paraId="07D39792" w14:textId="77777777" w:rsidR="0027644B" w:rsidRPr="00077DBE" w:rsidRDefault="00766A62" w:rsidP="00077DBE">
      <w:pPr>
        <w:pStyle w:val="BodyTextIndent"/>
        <w:rPr>
          <w:rFonts w:cs="Arial"/>
          <w:b w:val="0"/>
          <w:color w:val="336699"/>
          <w:szCs w:val="20"/>
        </w:rPr>
      </w:pPr>
      <w:hyperlink r:id="rId16" w:history="1">
        <w:r w:rsidR="0027644B" w:rsidRPr="00077DBE">
          <w:rPr>
            <w:rStyle w:val="Hyperlink"/>
            <w:rFonts w:cs="Arial"/>
            <w:b w:val="0"/>
            <w:szCs w:val="20"/>
          </w:rPr>
          <w:t>http://safety.unimelb.edu.au/topics/responsibilities/</w:t>
        </w:r>
      </w:hyperlink>
    </w:p>
    <w:p w14:paraId="5B6A76EE" w14:textId="77777777" w:rsidR="0027644B" w:rsidRPr="00077DBE" w:rsidRDefault="0027644B" w:rsidP="00077DBE">
      <w:pPr>
        <w:pStyle w:val="BodyTextIndent"/>
        <w:rPr>
          <w:b w:val="0"/>
        </w:rPr>
      </w:pPr>
      <w:r w:rsidRPr="00077DBE">
        <w:rPr>
          <w:b w:val="0"/>
        </w:rPr>
        <w:t>These include general staff responsibilities and those additional responsibilities that apply for Managers and Supervisors and other Personnel.</w:t>
      </w:r>
    </w:p>
    <w:p w14:paraId="1E617FD3" w14:textId="77777777" w:rsidR="001D59C4" w:rsidRPr="00905DEE" w:rsidRDefault="001D59C4" w:rsidP="00077DBE">
      <w:pPr>
        <w:pStyle w:val="Heading1"/>
      </w:pPr>
      <w:r>
        <w:t>Other Information</w:t>
      </w:r>
    </w:p>
    <w:p w14:paraId="1D7182B1" w14:textId="77777777" w:rsidR="00040788" w:rsidRPr="00040788" w:rsidRDefault="00077DBE" w:rsidP="00077DBE">
      <w:pPr>
        <w:pStyle w:val="Heading2"/>
        <w:rPr>
          <w:rStyle w:val="Hyperlink"/>
          <w:color w:val="7791AD"/>
        </w:rPr>
      </w:pPr>
      <w:r>
        <w:t>NURSING</w:t>
      </w:r>
    </w:p>
    <w:p w14:paraId="26AF8D41" w14:textId="77777777" w:rsidR="00040788" w:rsidRPr="00077DBE" w:rsidRDefault="00040788" w:rsidP="00077DBE">
      <w:pPr>
        <w:pStyle w:val="BodyTextIndent"/>
        <w:rPr>
          <w:b w:val="0"/>
        </w:rPr>
      </w:pPr>
      <w:r w:rsidRPr="00077DBE">
        <w:rPr>
          <w:b w:val="0"/>
        </w:rPr>
        <w:t xml:space="preserve">In July 2009, Nursing became a Department of the School of Health Sciences, in the Faculty of Medicine, Dentistry and Health Sciences. Nursing was established within the Faculty of Medicine, Dentistry and Health Sciences in 1996. The philosophy of nursing at The University of Melbourne is that clinical practice and practice-based research are integral to the educational preparation of all nurses at all levels of professional practice. </w:t>
      </w:r>
    </w:p>
    <w:p w14:paraId="37CABEFF" w14:textId="77777777" w:rsidR="00B962D4" w:rsidRDefault="000A0F4D" w:rsidP="009A65CF">
      <w:pPr>
        <w:widowControl w:val="0"/>
        <w:autoSpaceDE w:val="0"/>
        <w:autoSpaceDN w:val="0"/>
        <w:adjustRightInd w:val="0"/>
        <w:spacing w:after="240" w:line="300" w:lineRule="atLeast"/>
        <w:ind w:left="567"/>
        <w:rPr>
          <w:rFonts w:ascii="Arial" w:hAnsi="Arial" w:cs="Arial"/>
          <w:sz w:val="20"/>
          <w:szCs w:val="20"/>
        </w:rPr>
      </w:pPr>
      <w:r w:rsidRPr="000347E5">
        <w:rPr>
          <w:rFonts w:ascii="Arial" w:hAnsi="Arial" w:cs="Arial"/>
          <w:sz w:val="20"/>
          <w:szCs w:val="20"/>
        </w:rPr>
        <w:t xml:space="preserve">Since </w:t>
      </w:r>
      <w:r w:rsidR="00B962D4" w:rsidRPr="000347E5">
        <w:rPr>
          <w:rFonts w:ascii="Arial" w:hAnsi="Arial" w:cs="Arial"/>
          <w:sz w:val="20"/>
          <w:szCs w:val="20"/>
        </w:rPr>
        <w:t>2008 the qualifying degree in Nursing at The University of Melbourne has been a Master of Nursing Science and is open to graduates from a range of undergraduate degree programs. The Department also offers 8 specialist Graduate Certificate courses, 1 Graduate Diploma course and 4 Advanced Practice courses (including the Master of Advanced Nursing Practice Nurse-Practitioner).  There are 5 programs of research including: cancer, emergency and critical care, infant and child health, chronic disease and care across the lifespan and mental health. The Department is also home to the Centre for Psychiatric Nursing.</w:t>
      </w:r>
    </w:p>
    <w:p w14:paraId="780E01F1" w14:textId="77777777" w:rsidR="00077DBE" w:rsidRPr="00077DBE" w:rsidRDefault="00077DBE" w:rsidP="00077DBE">
      <w:pPr>
        <w:pStyle w:val="BodyTextIndent"/>
        <w:rPr>
          <w:b w:val="0"/>
        </w:rPr>
      </w:pPr>
      <w:r w:rsidRPr="00077DBE">
        <w:rPr>
          <w:b w:val="0"/>
        </w:rPr>
        <w:t>Further information about</w:t>
      </w:r>
      <w:r>
        <w:rPr>
          <w:b w:val="0"/>
        </w:rPr>
        <w:t xml:space="preserve"> the Nursing Department</w:t>
      </w:r>
      <w:r w:rsidRPr="00077DBE">
        <w:rPr>
          <w:b w:val="0"/>
        </w:rPr>
        <w:t xml:space="preserve"> is available at: </w:t>
      </w:r>
    </w:p>
    <w:p w14:paraId="4C6D7B6D" w14:textId="77777777" w:rsidR="00040788" w:rsidRPr="00040788" w:rsidRDefault="00077DBE" w:rsidP="000347E5">
      <w:pPr>
        <w:widowControl w:val="0"/>
        <w:autoSpaceDE w:val="0"/>
        <w:autoSpaceDN w:val="0"/>
        <w:adjustRightInd w:val="0"/>
        <w:spacing w:after="240" w:line="300" w:lineRule="atLeast"/>
        <w:ind w:left="567"/>
        <w:rPr>
          <w:rStyle w:val="Hyperlink"/>
          <w:color w:val="auto"/>
        </w:rPr>
      </w:pPr>
      <w:r>
        <w:rPr>
          <w:rFonts w:ascii="Arial" w:hAnsi="Arial" w:cs="Arial"/>
          <w:color w:val="285287"/>
          <w:sz w:val="20"/>
          <w:szCs w:val="20"/>
          <w:lang w:val="en-US"/>
        </w:rPr>
        <w:t>www.nursing.unimelb.edu.au</w:t>
      </w:r>
    </w:p>
    <w:p w14:paraId="1F24EEA0" w14:textId="77777777" w:rsidR="00077DBE" w:rsidRPr="00040788" w:rsidRDefault="00077DBE" w:rsidP="00077DBE">
      <w:pPr>
        <w:pStyle w:val="Heading2"/>
        <w:rPr>
          <w:rStyle w:val="Hyperlink"/>
          <w:color w:val="7791AD"/>
        </w:rPr>
      </w:pPr>
      <w:r w:rsidRPr="00077DBE">
        <w:t>SCHOOL OF HEALTH SCIENCES</w:t>
      </w:r>
    </w:p>
    <w:p w14:paraId="66E3246C" w14:textId="77777777" w:rsidR="00040788" w:rsidRPr="00077DBE" w:rsidRDefault="00040788" w:rsidP="00077DBE">
      <w:pPr>
        <w:pStyle w:val="BodyTextIndent"/>
        <w:rPr>
          <w:b w:val="0"/>
        </w:rPr>
      </w:pPr>
      <w:r w:rsidRPr="00077DBE">
        <w:rPr>
          <w:b w:val="0"/>
        </w:rPr>
        <w:t xml:space="preserve">Established in 2009, the Melbourne School of Heath Sciences is an inter-professional learning community at the forefront of leadership in health sciences education, clinical research, scholarship, professional practice, workforce training and knowledge exchange that contributes to local, national and global efforts to improve health and wellbeing. The Health Sciences School educates graduate entry and post-graduate students in the disciplines of Nursing, Social Work, Physiotherapy and other non-medical health sciences </w:t>
      </w:r>
      <w:r w:rsidRPr="00077DBE">
        <w:rPr>
          <w:b w:val="0"/>
        </w:rPr>
        <w:lastRenderedPageBreak/>
        <w:t xml:space="preserve">through accredited programs tailored to workforce needs nationally and internationally. It provides national and international health sciences students with professional training to enable them to be competent and effective health professionals who are work ready, eligible for registration and, in the case of Physiotherapy, primary contact practitioners. It also delivers professional education courses and training for the health sciences professions and builds strong relationships and active programs of interaction with the alumni in each discipline. A key aim is to continue to build effective collaborations with clinicians, patients, the healthcare sector, the research community, governments, industry partners and communities in Australia and internationally. </w:t>
      </w:r>
    </w:p>
    <w:p w14:paraId="32F93B32" w14:textId="77777777" w:rsidR="00040788" w:rsidRPr="00077DBE" w:rsidRDefault="00040788" w:rsidP="00077DBE">
      <w:pPr>
        <w:pStyle w:val="BodyTextIndent"/>
        <w:rPr>
          <w:b w:val="0"/>
        </w:rPr>
      </w:pPr>
      <w:r w:rsidRPr="00077DBE">
        <w:rPr>
          <w:b w:val="0"/>
        </w:rPr>
        <w:t xml:space="preserve">The School currently comprises approximately 60 full continuing academic staff and 30 continuing professional staff as well as more than 200 sessional and contract staff. In addition, there are more than 200 honorary appointments within Health Sciences. </w:t>
      </w:r>
    </w:p>
    <w:p w14:paraId="1E60BF96" w14:textId="77777777" w:rsidR="00040788" w:rsidRPr="00077DBE" w:rsidRDefault="00040788" w:rsidP="00077DBE">
      <w:pPr>
        <w:pStyle w:val="BodyTextIndent"/>
        <w:rPr>
          <w:b w:val="0"/>
        </w:rPr>
      </w:pPr>
      <w:r w:rsidRPr="00077DBE">
        <w:rPr>
          <w:b w:val="0"/>
        </w:rPr>
        <w:t xml:space="preserve">The School has a student teaching load in excess of 1,000 equivalent full-time students including more than 100 research higher degree students. </w:t>
      </w:r>
    </w:p>
    <w:p w14:paraId="00A2AFD8" w14:textId="77777777" w:rsidR="00040788" w:rsidRPr="00077DBE" w:rsidRDefault="00040788" w:rsidP="00077DBE">
      <w:pPr>
        <w:pStyle w:val="BodyTextIndent"/>
        <w:rPr>
          <w:b w:val="0"/>
        </w:rPr>
      </w:pPr>
      <w:r w:rsidRPr="00077DBE">
        <w:rPr>
          <w:b w:val="0"/>
        </w:rPr>
        <w:t xml:space="preserve">Further information about School of Health Sciences is available at: </w:t>
      </w:r>
    </w:p>
    <w:p w14:paraId="7C40967B" w14:textId="77777777" w:rsidR="00077DBE" w:rsidRPr="00077DBE" w:rsidRDefault="00040788" w:rsidP="00077DBE">
      <w:pPr>
        <w:pStyle w:val="BodyTextIndent"/>
        <w:rPr>
          <w:b w:val="0"/>
        </w:rPr>
      </w:pPr>
      <w:r w:rsidRPr="00077DBE">
        <w:rPr>
          <w:b w:val="0"/>
        </w:rPr>
        <w:t>http//www.healthsciences.unimelb.edu.au</w:t>
      </w:r>
    </w:p>
    <w:p w14:paraId="54D9E28C" w14:textId="77777777" w:rsidR="001D59C4" w:rsidRDefault="001D59C4" w:rsidP="00077DBE">
      <w:pPr>
        <w:pStyle w:val="Heading2"/>
      </w:pPr>
      <w:r w:rsidRPr="00E10F6E">
        <w:t xml:space="preserve">Faculty of Medicine, Dentistry and Health Sciences </w:t>
      </w:r>
    </w:p>
    <w:p w14:paraId="45D4EF99" w14:textId="77777777" w:rsidR="001D59C4" w:rsidRDefault="00766A62" w:rsidP="001D59C4">
      <w:pPr>
        <w:pStyle w:val="Default"/>
        <w:spacing w:before="120" w:after="120" w:line="280" w:lineRule="exact"/>
        <w:ind w:left="539"/>
        <w:jc w:val="both"/>
        <w:rPr>
          <w:sz w:val="20"/>
          <w:szCs w:val="20"/>
        </w:rPr>
      </w:pPr>
      <w:hyperlink r:id="rId17" w:history="1">
        <w:r w:rsidR="001D59C4" w:rsidRPr="00793EA4">
          <w:rPr>
            <w:rStyle w:val="Hyperlink"/>
            <w:sz w:val="20"/>
            <w:szCs w:val="20"/>
          </w:rPr>
          <w:t>www.mdhs.unimelb.edu.au</w:t>
        </w:r>
      </w:hyperlink>
      <w:r w:rsidR="001D59C4">
        <w:rPr>
          <w:sz w:val="20"/>
          <w:szCs w:val="20"/>
        </w:rPr>
        <w:t xml:space="preserve">  </w:t>
      </w:r>
    </w:p>
    <w:p w14:paraId="14F89926" w14:textId="77777777" w:rsidR="001D59C4" w:rsidRPr="000347E5" w:rsidRDefault="001D59C4" w:rsidP="001D59C4">
      <w:pPr>
        <w:pStyle w:val="Default"/>
        <w:spacing w:before="120" w:after="120" w:line="280" w:lineRule="exact"/>
        <w:ind w:left="539"/>
        <w:jc w:val="both"/>
        <w:rPr>
          <w:color w:val="auto"/>
          <w:sz w:val="20"/>
          <w:szCs w:val="20"/>
        </w:rPr>
      </w:pPr>
      <w:r w:rsidRPr="000347E5">
        <w:rPr>
          <w:color w:val="auto"/>
          <w:sz w:val="20"/>
          <w:szCs w:val="20"/>
        </w:rPr>
        <w:t>The Faculty of Medicine, Dentistry &amp; Health Sciences has an enviable research record and is the University of Melbourne’s largest faculty in terms of management of financial resources, employment of academic and professional staff, teaching of undergraduate and postgraduate (including research higher degree) students and the conduct of basic and applied research. The Faculty’s annual revenue is $628m with approximately 55% of this income related to research activities.</w:t>
      </w:r>
    </w:p>
    <w:p w14:paraId="2018151B" w14:textId="77777777" w:rsidR="001D59C4" w:rsidRPr="000347E5" w:rsidRDefault="001D59C4" w:rsidP="001D59C4">
      <w:pPr>
        <w:pStyle w:val="Default"/>
        <w:spacing w:before="120" w:after="120" w:line="280" w:lineRule="exact"/>
        <w:ind w:left="539"/>
        <w:jc w:val="both"/>
        <w:rPr>
          <w:color w:val="auto"/>
          <w:sz w:val="20"/>
          <w:szCs w:val="20"/>
        </w:rPr>
      </w:pPr>
      <w:r w:rsidRPr="000347E5">
        <w:rPr>
          <w:color w:val="auto"/>
          <w:sz w:val="20"/>
          <w:szCs w:val="20"/>
        </w:rPr>
        <w:t xml:space="preserve">The Faculty has a student teaching load in excess of 8,500 equivalent full-time students including more than 1,300 research higher degree students. The Faculty has approximately 2,195 staff comprising 642 professional staff and 1,553 research and teaching staff.  </w:t>
      </w:r>
    </w:p>
    <w:p w14:paraId="56EE7F87" w14:textId="77777777" w:rsidR="001D59C4" w:rsidRPr="000347E5" w:rsidRDefault="001D59C4" w:rsidP="001D59C4">
      <w:pPr>
        <w:pStyle w:val="Default"/>
        <w:spacing w:before="120" w:after="120" w:line="280" w:lineRule="exact"/>
        <w:ind w:left="539"/>
        <w:jc w:val="both"/>
        <w:rPr>
          <w:color w:val="auto"/>
          <w:sz w:val="20"/>
          <w:szCs w:val="20"/>
        </w:rPr>
      </w:pPr>
      <w:r w:rsidRPr="000347E5">
        <w:rPr>
          <w:color w:val="auto"/>
          <w:sz w:val="20"/>
          <w:szCs w:val="20"/>
        </w:rPr>
        <w:t xml:space="preserve">The Faculty has appointed Australia’s first Associate Dean (Indigenous Development) to lead the development and implementation of the Faculty’s Reconciliation Action Plan (RAP), which will be aligned with the broader University – wide plan. To enable the Faculty to improve its Indigenous expertise knowledge base, the Faculty’s RAP will address Indigenous employment, Indigenous student recruitment and retention, Indigenous cultural recognition and building partnerships with the Indigenous community as key areas of development. </w:t>
      </w:r>
    </w:p>
    <w:p w14:paraId="169F4C44" w14:textId="77777777" w:rsidR="001D59C4" w:rsidRDefault="001D59C4" w:rsidP="00077DBE">
      <w:pPr>
        <w:pStyle w:val="Heading2"/>
      </w:pPr>
      <w:r>
        <w:t>The University of Melbourne</w:t>
      </w:r>
    </w:p>
    <w:p w14:paraId="783D8798" w14:textId="77777777" w:rsidR="001D59C4" w:rsidRPr="00077DBE" w:rsidRDefault="001D59C4" w:rsidP="00077DBE">
      <w:pPr>
        <w:pStyle w:val="BodyTextIndent"/>
        <w:rPr>
          <w:b w:val="0"/>
        </w:rPr>
      </w:pPr>
      <w:r w:rsidRPr="00077DBE">
        <w:rPr>
          <w:b w:val="0"/>
        </w:rPr>
        <w:t>Established in 1853, the University of Melbourne is a leading international university with a tradition of excel</w:t>
      </w:r>
      <w:r w:rsidRPr="00077DBE">
        <w:rPr>
          <w:b w:val="0"/>
        </w:rPr>
        <w:softHyphen/>
        <w:t xml:space="preserve">lence in teaching and research. The main campus in Parkville is recognised as the hub of Australia’s premier knowledge precinct comprising eight hospitals, many leading research institutes and a wide-range of knowledge-based industries. With outstanding performance in international rankings, the University is at the forefront of higher education in the Asia-Pacific region and the world. </w:t>
      </w:r>
    </w:p>
    <w:p w14:paraId="6B87C994" w14:textId="77777777" w:rsidR="001D59C4" w:rsidRPr="00077DBE" w:rsidRDefault="001D59C4" w:rsidP="00077DBE">
      <w:pPr>
        <w:pStyle w:val="BodyTextIndent"/>
        <w:rPr>
          <w:b w:val="0"/>
        </w:rPr>
      </w:pPr>
      <w:r w:rsidRPr="00077DBE">
        <w:rPr>
          <w:b w:val="0"/>
        </w:rPr>
        <w:t xml:space="preserve">The University employs people of outstanding calibre and offers a unique environment where staff are valued and rewarded. </w:t>
      </w:r>
    </w:p>
    <w:p w14:paraId="534D1A3E" w14:textId="77777777" w:rsidR="00077DBE" w:rsidRDefault="001D59C4" w:rsidP="00077DBE">
      <w:pPr>
        <w:pStyle w:val="BodyTextIndent"/>
        <w:rPr>
          <w:b w:val="0"/>
        </w:rPr>
      </w:pPr>
      <w:r w:rsidRPr="00077DBE">
        <w:rPr>
          <w:b w:val="0"/>
        </w:rPr>
        <w:t>Further information about working at The Universi</w:t>
      </w:r>
      <w:r w:rsidR="00077DBE">
        <w:rPr>
          <w:b w:val="0"/>
        </w:rPr>
        <w:t>ty of Melbourne is available at:</w:t>
      </w:r>
    </w:p>
    <w:p w14:paraId="4FF49084" w14:textId="77777777" w:rsidR="001D59C4" w:rsidRPr="00077DBE" w:rsidRDefault="00766A62" w:rsidP="00077DBE">
      <w:pPr>
        <w:pStyle w:val="BodyTextIndent"/>
        <w:rPr>
          <w:b w:val="0"/>
        </w:rPr>
      </w:pPr>
      <w:hyperlink r:id="rId18" w:history="1">
        <w:r w:rsidR="001D59C4" w:rsidRPr="00077DBE">
          <w:rPr>
            <w:b w:val="0"/>
          </w:rPr>
          <w:t>http://about.unimelb.edu.au/careers</w:t>
        </w:r>
      </w:hyperlink>
      <w:r w:rsidR="001D59C4" w:rsidRPr="00077DBE">
        <w:rPr>
          <w:b w:val="0"/>
        </w:rPr>
        <w:t>.</w:t>
      </w:r>
    </w:p>
    <w:p w14:paraId="7459098B" w14:textId="77777777" w:rsidR="001D59C4" w:rsidRDefault="001D59C4" w:rsidP="00077DBE">
      <w:pPr>
        <w:pStyle w:val="Heading2"/>
      </w:pPr>
      <w:r>
        <w:t>Growing Esteem, the Melbourne Curriculum and Research at melbourne: Ensuring excellence and impact to 2025</w:t>
      </w:r>
    </w:p>
    <w:p w14:paraId="16D0016D" w14:textId="77777777" w:rsidR="001D59C4" w:rsidRPr="00077DBE" w:rsidRDefault="001D59C4" w:rsidP="00077DBE">
      <w:pPr>
        <w:pStyle w:val="BodyTextIndent"/>
        <w:rPr>
          <w:b w:val="0"/>
        </w:rPr>
      </w:pPr>
      <w:r w:rsidRPr="00077DBE">
        <w:rPr>
          <w:b w:val="0"/>
        </w:rPr>
        <w:t xml:space="preserve">Growing Esteem describes Melbourne's strategy to achieve its aspiration to be a public-spirited and internationally-engaged institution, highly regarded for making distinctive contributions to society in research and research training, learning and teaching, and engagement. </w:t>
      </w:r>
      <w:hyperlink r:id="rId19" w:history="1">
        <w:r w:rsidRPr="00077DBE">
          <w:rPr>
            <w:b w:val="0"/>
          </w:rPr>
          <w:t>http://about.unimelb.edu.au/strategy-and-leadership</w:t>
        </w:r>
      </w:hyperlink>
    </w:p>
    <w:p w14:paraId="44D363AD" w14:textId="77777777" w:rsidR="001D59C4" w:rsidRPr="00077DBE" w:rsidRDefault="001D59C4" w:rsidP="00077DBE">
      <w:pPr>
        <w:pStyle w:val="BodyTextIndent"/>
        <w:rPr>
          <w:b w:val="0"/>
        </w:rPr>
      </w:pPr>
      <w:r w:rsidRPr="00077DBE">
        <w:rPr>
          <w:b w:val="0"/>
        </w:rPr>
        <w:t>The University is at the forefront of Australia's changing higher education system and offers a distinctive model of education known collectively as the Melbourne Curriculum. The new educational model, designed for an outstanding experience for all students, is based on six broad undergraduate programs followed by a graduate professional degree, research higher degree or entry directly into employment. The emphasis on academic breadth as well as disciplinary depth in the new degrees ensures that graduates will have the capacity to succeed in a world where knowledge boundaries are shifting and reforming to create new frontiers and challenges. In moving to the new model, the University is also aligning itself with the best of emerging European and Asian practice and well-established North American traditions.</w:t>
      </w:r>
    </w:p>
    <w:p w14:paraId="7CA3BCB6" w14:textId="77777777" w:rsidR="001D59C4" w:rsidRPr="00077DBE" w:rsidRDefault="001D59C4" w:rsidP="00077DBE">
      <w:pPr>
        <w:pStyle w:val="BodyTextIndent"/>
        <w:rPr>
          <w:b w:val="0"/>
        </w:rPr>
      </w:pPr>
      <w:r w:rsidRPr="00077DBE">
        <w:rPr>
          <w:b w:val="0"/>
        </w:rPr>
        <w:t xml:space="preserve">The University’s global aspirations seek to make significant contributions to major social, economic and environmental challenges. Accordingly, the University’s research strategy Research at Melbourne: Ensuring Excellence and Impact to 2025 aspires to a significant advancement in the excellence and impact of its research outputs. </w:t>
      </w:r>
      <w:hyperlink r:id="rId20" w:history="1">
        <w:r w:rsidRPr="00077DBE">
          <w:rPr>
            <w:b w:val="0"/>
          </w:rPr>
          <w:t>http://research.unimelb.edu.au/our-research/research-at-melbourne</w:t>
        </w:r>
      </w:hyperlink>
    </w:p>
    <w:p w14:paraId="308B7C4B" w14:textId="77777777" w:rsidR="001D59C4" w:rsidRPr="00077DBE" w:rsidRDefault="001D59C4" w:rsidP="00077DBE">
      <w:pPr>
        <w:pStyle w:val="BodyTextIndent"/>
        <w:rPr>
          <w:b w:val="0"/>
        </w:rPr>
      </w:pPr>
      <w:r w:rsidRPr="00077DBE">
        <w:rPr>
          <w:b w:val="0"/>
        </w:rPr>
        <w:t>The strategy recognises that as a public-spirited, research-intensive institution of the future, the University must strive to make a tangible impact in Australia and the world, working across disciplinary and sectoral boundaries and building deeper and more substantive engagement with industry, collaborators and partners.  While cultivating the fundamental enabling disciplines through investigator-driven research, the University has adopted three grand challenges aspiring to solve some of the most difficult problems facing our world in the next century. These Grand Challenges include:</w:t>
      </w:r>
    </w:p>
    <w:p w14:paraId="722C0B8E" w14:textId="77777777" w:rsidR="001D59C4" w:rsidRPr="000347E5" w:rsidRDefault="001D59C4" w:rsidP="001D59C4">
      <w:pPr>
        <w:pStyle w:val="ListBullet2"/>
        <w:rPr>
          <w:rFonts w:cs="Arial"/>
          <w:szCs w:val="20"/>
        </w:rPr>
      </w:pPr>
      <w:r w:rsidRPr="00077DBE">
        <w:rPr>
          <w:rFonts w:cs="Arial"/>
          <w:szCs w:val="20"/>
        </w:rPr>
        <w:t>Understanding</w:t>
      </w:r>
      <w:r w:rsidRPr="000347E5">
        <w:rPr>
          <w:rFonts w:cs="Arial"/>
          <w:szCs w:val="20"/>
        </w:rPr>
        <w:t xml:space="preserve"> our place and purpose – The place and purpose grand challenge centres on understanding all aspects of our national identity, with a focus on Australia’s ‘place’ in the Asia-Pacific region and the world, and on our ‘purpose’ or mission to improve all dimensions of the human condition through our research.</w:t>
      </w:r>
    </w:p>
    <w:p w14:paraId="1EC43D46" w14:textId="77777777" w:rsidR="001D59C4" w:rsidRPr="000347E5" w:rsidRDefault="001D59C4" w:rsidP="001D59C4">
      <w:pPr>
        <w:pStyle w:val="ListBullet2"/>
        <w:rPr>
          <w:rFonts w:cs="Arial"/>
          <w:szCs w:val="20"/>
        </w:rPr>
      </w:pPr>
      <w:r w:rsidRPr="000347E5">
        <w:rPr>
          <w:rFonts w:cs="Arial"/>
          <w:szCs w:val="20"/>
        </w:rPr>
        <w:t xml:space="preserve">Fostering health and wellbeing – The health and wellbeing grand challenge focuses on building the scale and breadth of our capabilities in population and global health; on harnessing our contribution to the ‘convergence revolution’ of biomedical and health research, bringing together the life sciences, engineering and the physical sciences; and on addressing the physical, mental and social aspects of wellbeing by looking beyond the traditional boundaries of biomedicine. </w:t>
      </w:r>
    </w:p>
    <w:p w14:paraId="696F757A" w14:textId="77777777" w:rsidR="001D59C4" w:rsidRPr="000347E5" w:rsidRDefault="001D59C4" w:rsidP="001D59C4">
      <w:pPr>
        <w:pStyle w:val="ListBullet2"/>
        <w:rPr>
          <w:rFonts w:cs="Arial"/>
          <w:szCs w:val="20"/>
        </w:rPr>
      </w:pPr>
      <w:r w:rsidRPr="000347E5">
        <w:rPr>
          <w:rFonts w:cs="Arial"/>
          <w:szCs w:val="20"/>
        </w:rPr>
        <w:t xml:space="preserve">Supporting sustainability and resilience – The sustainability and resilience grand challenge addresses the critical issues of climate change, water and food security, sustainable energy and designing resilient cities and regions. In addition to the technical aspects, this grand challenge considers the physical and social functioning of cities, connecting physical phenomena with lessons from our past, and the implications of the technical solutions for economies, living patterns and behaviours. </w:t>
      </w:r>
    </w:p>
    <w:p w14:paraId="73FABB5C" w14:textId="77777777" w:rsidR="001D59C4" w:rsidRPr="00077DBE" w:rsidRDefault="001D59C4" w:rsidP="00077DBE">
      <w:pPr>
        <w:pStyle w:val="BodyTextIndent"/>
        <w:rPr>
          <w:rFonts w:asciiTheme="minorHAnsi" w:eastAsia="Calibri" w:hAnsiTheme="minorHAnsi"/>
          <w:b w:val="0"/>
          <w:sz w:val="22"/>
          <w:szCs w:val="22"/>
        </w:rPr>
      </w:pPr>
      <w:r w:rsidRPr="00077DBE">
        <w:rPr>
          <w:b w:val="0"/>
        </w:rPr>
        <w:t xml:space="preserve">Essential to tackling these challenges, an outstanding faculty, high performing students, wide collaboration including internationally and deep partnerships with external parties </w:t>
      </w:r>
      <w:r w:rsidRPr="00077DBE">
        <w:rPr>
          <w:b w:val="0"/>
        </w:rPr>
        <w:lastRenderedPageBreak/>
        <w:t>form central components of Research at Melbourne: Ensuring Excellence and Impact to 2025.</w:t>
      </w:r>
    </w:p>
    <w:p w14:paraId="74F2A3CB" w14:textId="77777777" w:rsidR="001D59C4" w:rsidRPr="001B0483" w:rsidRDefault="001D59C4" w:rsidP="00077DBE">
      <w:pPr>
        <w:pStyle w:val="Heading2"/>
      </w:pPr>
      <w:r w:rsidRPr="001B0483">
        <w:t>Governance</w:t>
      </w:r>
    </w:p>
    <w:p w14:paraId="1B8287D4" w14:textId="77777777" w:rsidR="001D59C4" w:rsidRPr="00077DBE" w:rsidRDefault="001D59C4" w:rsidP="00077DBE">
      <w:pPr>
        <w:pStyle w:val="BodyTextIndent"/>
        <w:rPr>
          <w:b w:val="0"/>
        </w:rPr>
      </w:pPr>
      <w:r w:rsidRPr="00077DBE">
        <w:rPr>
          <w:b w:val="0"/>
        </w:rPr>
        <w:t>The Vice Chancellor is the Chief Executive Officer of the University and responsible to Council for the good management of the University.</w:t>
      </w:r>
    </w:p>
    <w:p w14:paraId="79A184D6" w14:textId="77777777" w:rsidR="00077DBE" w:rsidRDefault="001D59C4" w:rsidP="00077DBE">
      <w:pPr>
        <w:pStyle w:val="BodyTextIndent"/>
        <w:rPr>
          <w:b w:val="0"/>
        </w:rPr>
      </w:pPr>
      <w:r w:rsidRPr="00077DBE">
        <w:rPr>
          <w:b w:val="0"/>
        </w:rPr>
        <w:t>Comprehensive information about the University of Melbourne and its governance structure is available at</w:t>
      </w:r>
      <w:r w:rsidR="00077DBE">
        <w:rPr>
          <w:b w:val="0"/>
        </w:rPr>
        <w:t>:</w:t>
      </w:r>
    </w:p>
    <w:p w14:paraId="4472081E" w14:textId="77777777" w:rsidR="001D59C4" w:rsidRPr="00077DBE" w:rsidRDefault="00766A62" w:rsidP="00077DBE">
      <w:pPr>
        <w:pStyle w:val="BodyTextIndent"/>
        <w:rPr>
          <w:b w:val="0"/>
        </w:rPr>
      </w:pPr>
      <w:hyperlink r:id="rId21" w:history="1">
        <w:r w:rsidR="001D59C4" w:rsidRPr="00077DBE">
          <w:rPr>
            <w:b w:val="0"/>
          </w:rPr>
          <w:t>http://www.unimelb.edu.au/governance</w:t>
        </w:r>
      </w:hyperlink>
      <w:r w:rsidR="001D59C4" w:rsidRPr="00077DBE">
        <w:rPr>
          <w:b w:val="0"/>
        </w:rPr>
        <w:t xml:space="preserve">  </w:t>
      </w:r>
    </w:p>
    <w:p w14:paraId="65AE42D5" w14:textId="77777777" w:rsidR="001D59C4" w:rsidRPr="00077DBE" w:rsidRDefault="001D59C4" w:rsidP="001D59C4">
      <w:pPr>
        <w:pStyle w:val="ListBullet"/>
        <w:numPr>
          <w:ilvl w:val="0"/>
          <w:numId w:val="0"/>
        </w:numPr>
        <w:ind w:left="540" w:hanging="360"/>
      </w:pPr>
    </w:p>
    <w:sectPr w:rsidR="001D59C4" w:rsidRPr="00077DBE" w:rsidSect="00E36AF0">
      <w:headerReference w:type="even" r:id="rId22"/>
      <w:headerReference w:type="default" r:id="rId23"/>
      <w:footerReference w:type="even" r:id="rId24"/>
      <w:footerReference w:type="default" r:id="rId25"/>
      <w:headerReference w:type="first" r:id="rId26"/>
      <w:footerReference w:type="first" r:id="rId27"/>
      <w:pgSz w:w="11906" w:h="16838" w:code="9"/>
      <w:pgMar w:top="1258" w:right="1701" w:bottom="899" w:left="1701" w:header="719" w:footer="27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acd wne:acdName="acd1"/>
    </wne:keymap>
    <wne:keymap wne:kcmPrimary="02BE">
      <wne:acd wne:acdName="acd2"/>
    </wne:keymap>
    <wne:keymap wne:kcmPrimary="0331">
      <wne:acd wne:acdName="acd10"/>
    </wne:keymap>
    <wne:keymap wne:kcmPrimary="0332">
      <wne:acd wne:acdName="acd11"/>
    </wne:keymap>
    <wne:keymap wne:kcmPrimary="0333">
      <wne:acd wne:acdName="acd12"/>
    </wne:keymap>
    <wne:keymap wne:kcmPrimary="0335">
      <wne:acd wne:acdName="acd0"/>
    </wne:keymap>
    <wne:keymap wne:kcmPrimary="0336">
      <wne:acd wne:acdName="acd15"/>
    </wne:keymap>
    <wne:keymap wne:kcmPrimary="03BE">
      <wne:acd wne:acdName="acd3"/>
    </wne:keymap>
    <wne:keymap wne:kcmPrimary="0444">
      <wne:acd wne:acdName="acd6"/>
    </wne:keymap>
    <wne:keymap wne:kcmPrimary="0445">
      <wne:acd wne:acdName="acd8"/>
    </wne:keymap>
    <wne:keymap wne:kcmPrimary="0448">
      <wne:acd wne:acdName="acd5"/>
    </wne:keymap>
    <wne:keymap wne:kcmPrimary="044B">
      <wne:acd wne:acdName="acd9"/>
    </wne:keymap>
    <wne:keymap wne:kcmPrimary="0450">
      <wne:acd wne:acdName="acd14"/>
    </wne:keymap>
    <wne:keymap wne:kcmPrimary="0453">
      <wne:acd wne:acdName="acd7"/>
    </wne:keymap>
    <wne:keymap wne:kcmPrimary="0638">
      <wne:acd wne:acdName="acd4"/>
    </wne:keymap>
    <wne:keymap wne:kcmPrimary="0642">
      <wne:acd wne:acdName="acd13"/>
    </wne:keymap>
    <wne:keymap wne:kcmPrimary="07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B9826" w14:textId="77777777" w:rsidR="00766A62" w:rsidRDefault="00766A62">
      <w:r>
        <w:separator/>
      </w:r>
    </w:p>
    <w:p w14:paraId="3C78E0F1" w14:textId="77777777" w:rsidR="00766A62" w:rsidRDefault="00766A62"/>
  </w:endnote>
  <w:endnote w:type="continuationSeparator" w:id="0">
    <w:p w14:paraId="17C3756B" w14:textId="77777777" w:rsidR="00766A62" w:rsidRDefault="00766A62">
      <w:r>
        <w:continuationSeparator/>
      </w:r>
    </w:p>
    <w:p w14:paraId="407C48E3" w14:textId="77777777" w:rsidR="00766A62" w:rsidRDefault="00766A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EEA37" w14:textId="77777777" w:rsidR="00EF13C4" w:rsidRDefault="00EF1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1C0E2" w14:textId="77777777" w:rsidR="003A42D1" w:rsidRPr="005329D4" w:rsidRDefault="003A42D1" w:rsidP="00C361EE">
    <w:pPr>
      <w:pStyle w:val="Footer"/>
      <w:tabs>
        <w:tab w:val="clear" w:pos="4153"/>
        <w:tab w:val="clear" w:pos="8306"/>
        <w:tab w:val="center" w:pos="4500"/>
        <w:tab w:val="right" w:pos="8525"/>
      </w:tabs>
    </w:pPr>
    <w:r>
      <w:tab/>
    </w:r>
    <w:r>
      <w:tab/>
      <w:t xml:space="preserve">Page </w:t>
    </w:r>
    <w:r>
      <w:fldChar w:fldCharType="begin"/>
    </w:r>
    <w:r>
      <w:instrText xml:space="preserve"> PAGE </w:instrText>
    </w:r>
    <w:r>
      <w:fldChar w:fldCharType="separate"/>
    </w:r>
    <w:r w:rsidR="00077DBE">
      <w:rPr>
        <w:noProof/>
      </w:rPr>
      <w:t>7</w:t>
    </w:r>
    <w:r>
      <w:fldChar w:fldCharType="end"/>
    </w:r>
    <w:r>
      <w:t xml:space="preserve"> of </w:t>
    </w:r>
    <w:r w:rsidR="007863C2">
      <w:rPr>
        <w:noProof/>
      </w:rPr>
      <w:fldChar w:fldCharType="begin"/>
    </w:r>
    <w:r w:rsidR="007863C2">
      <w:rPr>
        <w:noProof/>
      </w:rPr>
      <w:instrText xml:space="preserve"> NUMPAGES </w:instrText>
    </w:r>
    <w:r w:rsidR="007863C2">
      <w:rPr>
        <w:noProof/>
      </w:rPr>
      <w:fldChar w:fldCharType="separate"/>
    </w:r>
    <w:r w:rsidR="00077DBE">
      <w:rPr>
        <w:noProof/>
      </w:rPr>
      <w:t>7</w:t>
    </w:r>
    <w:r w:rsidR="007863C2">
      <w:rPr>
        <w:noProof/>
      </w:rPr>
      <w:fldChar w:fldCharType="end"/>
    </w:r>
  </w:p>
  <w:p w14:paraId="6301928A" w14:textId="77777777" w:rsidR="003A42D1" w:rsidRDefault="003A42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18E8" w14:textId="77777777" w:rsidR="00EF13C4" w:rsidRDefault="00EF1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D3899" w14:textId="77777777" w:rsidR="00766A62" w:rsidRDefault="00766A62">
      <w:r>
        <w:separator/>
      </w:r>
    </w:p>
    <w:p w14:paraId="2C513F1E" w14:textId="77777777" w:rsidR="00766A62" w:rsidRDefault="00766A62"/>
  </w:footnote>
  <w:footnote w:type="continuationSeparator" w:id="0">
    <w:p w14:paraId="49ABAC2A" w14:textId="77777777" w:rsidR="00766A62" w:rsidRDefault="00766A62">
      <w:r>
        <w:continuationSeparator/>
      </w:r>
    </w:p>
    <w:p w14:paraId="59F89243" w14:textId="77777777" w:rsidR="00766A62" w:rsidRDefault="00766A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56F65" w14:textId="77777777" w:rsidR="00EF13C4" w:rsidRDefault="00EF1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99AE0" w14:textId="1D3A383B" w:rsidR="003A42D1" w:rsidRPr="00F5435A" w:rsidRDefault="005B3671" w:rsidP="00855C2D">
    <w:pPr>
      <w:pStyle w:val="HeaderText"/>
      <w:tabs>
        <w:tab w:val="clear" w:pos="4153"/>
        <w:tab w:val="clear" w:pos="8306"/>
        <w:tab w:val="center" w:pos="4500"/>
        <w:tab w:val="right" w:pos="8460"/>
      </w:tabs>
    </w:pPr>
    <w:r>
      <w:t>Position Number 0049568</w:t>
    </w:r>
    <w:r w:rsidR="003A42D1">
      <w:tab/>
    </w:r>
    <w:r w:rsidR="003A42D1">
      <w:tab/>
      <w:t>The University of Melbourne</w:t>
    </w:r>
  </w:p>
  <w:p w14:paraId="08C73E7F" w14:textId="77777777" w:rsidR="003A42D1" w:rsidRDefault="003A42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02C4" w14:textId="77777777" w:rsidR="00EF13C4" w:rsidRDefault="00EF1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double-arrow"/>
      </v:shape>
    </w:pict>
  </w:numPicBullet>
  <w:numPicBullet w:numPicBulletId="1">
    <w:pict>
      <v:shape id="_x0000_i1039" type="#_x0000_t75" style="width:9pt;height:9pt" o:bullet="t">
        <v:imagedata r:id="rId2" o:title="BD10255_"/>
      </v:shape>
    </w:pict>
  </w:numPicBullet>
  <w:numPicBullet w:numPicBulletId="2">
    <w:pict>
      <v:shape id="_x0000_i1040" type="#_x0000_t75" style="width:5.8pt;height:10.95pt" o:bullet="t">
        <v:imagedata r:id="rId3"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4" w15:restartNumberingAfterBreak="0">
    <w:nsid w:val="12ED478D"/>
    <w:multiLevelType w:val="hybridMultilevel"/>
    <w:tmpl w:val="C6C86234"/>
    <w:lvl w:ilvl="0" w:tplc="D212AF68">
      <w:start w:val="1"/>
      <w:numFmt w:val="bullet"/>
      <w:pStyle w:val="ListBullet"/>
      <w:lvlText w:val=""/>
      <w:lvlPicBulletId w:val="2"/>
      <w:lvlJc w:val="left"/>
      <w:pPr>
        <w:tabs>
          <w:tab w:val="num" w:pos="498"/>
        </w:tabs>
        <w:ind w:left="498" w:hanging="360"/>
      </w:pPr>
      <w:rPr>
        <w:rFonts w:ascii="Symbol" w:hAnsi="Symbol" w:hint="default"/>
        <w:color w:val="auto"/>
      </w:rPr>
    </w:lvl>
    <w:lvl w:ilvl="1" w:tplc="0C090003">
      <w:start w:val="1"/>
      <w:numFmt w:val="bullet"/>
      <w:lvlText w:val="o"/>
      <w:lvlJc w:val="left"/>
      <w:pPr>
        <w:tabs>
          <w:tab w:val="num" w:pos="1218"/>
        </w:tabs>
        <w:ind w:left="1218" w:hanging="360"/>
      </w:pPr>
      <w:rPr>
        <w:rFonts w:ascii="Courier New" w:hAnsi="Courier New" w:cs="Courier New" w:hint="default"/>
      </w:rPr>
    </w:lvl>
    <w:lvl w:ilvl="2" w:tplc="0C090005" w:tentative="1">
      <w:start w:val="1"/>
      <w:numFmt w:val="bullet"/>
      <w:lvlText w:val=""/>
      <w:lvlJc w:val="left"/>
      <w:pPr>
        <w:tabs>
          <w:tab w:val="num" w:pos="1938"/>
        </w:tabs>
        <w:ind w:left="1938" w:hanging="360"/>
      </w:pPr>
      <w:rPr>
        <w:rFonts w:ascii="Wingdings" w:hAnsi="Wingdings" w:hint="default"/>
      </w:rPr>
    </w:lvl>
    <w:lvl w:ilvl="3" w:tplc="0C090001" w:tentative="1">
      <w:start w:val="1"/>
      <w:numFmt w:val="bullet"/>
      <w:lvlText w:val=""/>
      <w:lvlJc w:val="left"/>
      <w:pPr>
        <w:tabs>
          <w:tab w:val="num" w:pos="2658"/>
        </w:tabs>
        <w:ind w:left="2658" w:hanging="360"/>
      </w:pPr>
      <w:rPr>
        <w:rFonts w:ascii="Symbol" w:hAnsi="Symbol" w:hint="default"/>
      </w:rPr>
    </w:lvl>
    <w:lvl w:ilvl="4" w:tplc="0C090003" w:tentative="1">
      <w:start w:val="1"/>
      <w:numFmt w:val="bullet"/>
      <w:lvlText w:val="o"/>
      <w:lvlJc w:val="left"/>
      <w:pPr>
        <w:tabs>
          <w:tab w:val="num" w:pos="3378"/>
        </w:tabs>
        <w:ind w:left="3378" w:hanging="360"/>
      </w:pPr>
      <w:rPr>
        <w:rFonts w:ascii="Courier New" w:hAnsi="Courier New" w:cs="Courier New" w:hint="default"/>
      </w:rPr>
    </w:lvl>
    <w:lvl w:ilvl="5" w:tplc="0C090005" w:tentative="1">
      <w:start w:val="1"/>
      <w:numFmt w:val="bullet"/>
      <w:lvlText w:val=""/>
      <w:lvlJc w:val="left"/>
      <w:pPr>
        <w:tabs>
          <w:tab w:val="num" w:pos="4098"/>
        </w:tabs>
        <w:ind w:left="4098" w:hanging="360"/>
      </w:pPr>
      <w:rPr>
        <w:rFonts w:ascii="Wingdings" w:hAnsi="Wingdings" w:hint="default"/>
      </w:rPr>
    </w:lvl>
    <w:lvl w:ilvl="6" w:tplc="0C090001" w:tentative="1">
      <w:start w:val="1"/>
      <w:numFmt w:val="bullet"/>
      <w:lvlText w:val=""/>
      <w:lvlJc w:val="left"/>
      <w:pPr>
        <w:tabs>
          <w:tab w:val="num" w:pos="4818"/>
        </w:tabs>
        <w:ind w:left="4818" w:hanging="360"/>
      </w:pPr>
      <w:rPr>
        <w:rFonts w:ascii="Symbol" w:hAnsi="Symbol" w:hint="default"/>
      </w:rPr>
    </w:lvl>
    <w:lvl w:ilvl="7" w:tplc="0C090003" w:tentative="1">
      <w:start w:val="1"/>
      <w:numFmt w:val="bullet"/>
      <w:lvlText w:val="o"/>
      <w:lvlJc w:val="left"/>
      <w:pPr>
        <w:tabs>
          <w:tab w:val="num" w:pos="5538"/>
        </w:tabs>
        <w:ind w:left="5538" w:hanging="360"/>
      </w:pPr>
      <w:rPr>
        <w:rFonts w:ascii="Courier New" w:hAnsi="Courier New" w:cs="Courier New" w:hint="default"/>
      </w:rPr>
    </w:lvl>
    <w:lvl w:ilvl="8" w:tplc="0C090005" w:tentative="1">
      <w:start w:val="1"/>
      <w:numFmt w:val="bullet"/>
      <w:lvlText w:val=""/>
      <w:lvlJc w:val="left"/>
      <w:pPr>
        <w:tabs>
          <w:tab w:val="num" w:pos="6258"/>
        </w:tabs>
        <w:ind w:left="6258" w:hanging="360"/>
      </w:pPr>
      <w:rPr>
        <w:rFonts w:ascii="Wingdings" w:hAnsi="Wingdings" w:hint="default"/>
      </w:rPr>
    </w:lvl>
  </w:abstractNum>
  <w:abstractNum w:abstractNumId="5"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6"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7"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8"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6"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7"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3"/>
  </w:num>
  <w:num w:numId="5">
    <w:abstractNumId w:val="13"/>
  </w:num>
  <w:num w:numId="6">
    <w:abstractNumId w:val="16"/>
  </w:num>
  <w:num w:numId="7">
    <w:abstractNumId w:val="15"/>
  </w:num>
  <w:num w:numId="8">
    <w:abstractNumId w:val="4"/>
  </w:num>
  <w:num w:numId="9">
    <w:abstractNumId w:val="14"/>
  </w:num>
  <w:num w:numId="10">
    <w:abstractNumId w:val="11"/>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9"/>
  </w:num>
  <w:num w:numId="15">
    <w:abstractNumId w:val="8"/>
  </w:num>
  <w:num w:numId="16">
    <w:abstractNumId w:val="1"/>
  </w:num>
  <w:num w:numId="17">
    <w:abstractNumId w:val="7"/>
  </w:num>
  <w:num w:numId="18">
    <w:abstractNumId w:val="18"/>
  </w:num>
  <w:num w:numId="19">
    <w:abstractNumId w:val="2"/>
  </w:num>
  <w:num w:numId="20">
    <w:abstractNumId w:val="12"/>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13"/>
  </w:num>
  <w:num w:numId="29">
    <w:abstractNumId w:val="4"/>
  </w:num>
  <w:num w:numId="30">
    <w:abstractNumId w:val="4"/>
  </w:num>
  <w:num w:numId="31">
    <w:abstractNumId w:val="4"/>
  </w:num>
  <w:num w:numId="32">
    <w:abstractNumId w:val="4"/>
  </w:num>
  <w:num w:numId="33">
    <w:abstractNumId w:val="4"/>
  </w:num>
  <w:num w:numId="3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2049">
      <o:colormru v:ext="edit" colors="#036,#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C7"/>
    <w:rsid w:val="00000898"/>
    <w:rsid w:val="00000D66"/>
    <w:rsid w:val="0000131C"/>
    <w:rsid w:val="000051FE"/>
    <w:rsid w:val="00012400"/>
    <w:rsid w:val="00012693"/>
    <w:rsid w:val="00013BB5"/>
    <w:rsid w:val="0002292F"/>
    <w:rsid w:val="00023D11"/>
    <w:rsid w:val="000256AE"/>
    <w:rsid w:val="00030030"/>
    <w:rsid w:val="00031B38"/>
    <w:rsid w:val="000347E5"/>
    <w:rsid w:val="00034C9F"/>
    <w:rsid w:val="00036024"/>
    <w:rsid w:val="00040788"/>
    <w:rsid w:val="000451BD"/>
    <w:rsid w:val="00046A6B"/>
    <w:rsid w:val="000525E3"/>
    <w:rsid w:val="000528BA"/>
    <w:rsid w:val="00053989"/>
    <w:rsid w:val="00054005"/>
    <w:rsid w:val="00062ACC"/>
    <w:rsid w:val="000634F4"/>
    <w:rsid w:val="000668B5"/>
    <w:rsid w:val="00070F24"/>
    <w:rsid w:val="00073FA3"/>
    <w:rsid w:val="0007475F"/>
    <w:rsid w:val="000765DD"/>
    <w:rsid w:val="00076BE9"/>
    <w:rsid w:val="00077DBE"/>
    <w:rsid w:val="00090F10"/>
    <w:rsid w:val="0009553D"/>
    <w:rsid w:val="00097A48"/>
    <w:rsid w:val="000A0F4D"/>
    <w:rsid w:val="000A1EFD"/>
    <w:rsid w:val="000A3552"/>
    <w:rsid w:val="000A3CEF"/>
    <w:rsid w:val="000A5B73"/>
    <w:rsid w:val="000B01AD"/>
    <w:rsid w:val="000B0359"/>
    <w:rsid w:val="000C47B5"/>
    <w:rsid w:val="000D0508"/>
    <w:rsid w:val="000D17A8"/>
    <w:rsid w:val="000D312B"/>
    <w:rsid w:val="000D5F92"/>
    <w:rsid w:val="000D6A7C"/>
    <w:rsid w:val="000D73FD"/>
    <w:rsid w:val="000E0964"/>
    <w:rsid w:val="000E354F"/>
    <w:rsid w:val="000E472A"/>
    <w:rsid w:val="000F0531"/>
    <w:rsid w:val="000F18C0"/>
    <w:rsid w:val="000F3BD2"/>
    <w:rsid w:val="000F5EE2"/>
    <w:rsid w:val="001014CC"/>
    <w:rsid w:val="00111ED8"/>
    <w:rsid w:val="00117B28"/>
    <w:rsid w:val="00120951"/>
    <w:rsid w:val="00121A2C"/>
    <w:rsid w:val="001246B1"/>
    <w:rsid w:val="001307BD"/>
    <w:rsid w:val="00131A54"/>
    <w:rsid w:val="00134BB5"/>
    <w:rsid w:val="00140F3C"/>
    <w:rsid w:val="00144547"/>
    <w:rsid w:val="00151A41"/>
    <w:rsid w:val="00154871"/>
    <w:rsid w:val="00155EB2"/>
    <w:rsid w:val="001567DB"/>
    <w:rsid w:val="00160C7B"/>
    <w:rsid w:val="00160F53"/>
    <w:rsid w:val="001674F5"/>
    <w:rsid w:val="00167AB6"/>
    <w:rsid w:val="00167D61"/>
    <w:rsid w:val="00167FD1"/>
    <w:rsid w:val="001702E4"/>
    <w:rsid w:val="00173287"/>
    <w:rsid w:val="001855B7"/>
    <w:rsid w:val="00187963"/>
    <w:rsid w:val="00192F69"/>
    <w:rsid w:val="00194F93"/>
    <w:rsid w:val="00195863"/>
    <w:rsid w:val="001A0262"/>
    <w:rsid w:val="001A092A"/>
    <w:rsid w:val="001A19C7"/>
    <w:rsid w:val="001A2182"/>
    <w:rsid w:val="001A448C"/>
    <w:rsid w:val="001A68D2"/>
    <w:rsid w:val="001B0483"/>
    <w:rsid w:val="001B1F5F"/>
    <w:rsid w:val="001B3543"/>
    <w:rsid w:val="001B7897"/>
    <w:rsid w:val="001C1DE1"/>
    <w:rsid w:val="001C20D7"/>
    <w:rsid w:val="001C3C5F"/>
    <w:rsid w:val="001C5B21"/>
    <w:rsid w:val="001C7FB2"/>
    <w:rsid w:val="001D59C4"/>
    <w:rsid w:val="001D717B"/>
    <w:rsid w:val="001D79FC"/>
    <w:rsid w:val="001E0B46"/>
    <w:rsid w:val="001E2E0E"/>
    <w:rsid w:val="001E31BC"/>
    <w:rsid w:val="001E4B4E"/>
    <w:rsid w:val="001E60E6"/>
    <w:rsid w:val="00200B3B"/>
    <w:rsid w:val="00202C10"/>
    <w:rsid w:val="00205438"/>
    <w:rsid w:val="0021058E"/>
    <w:rsid w:val="0021575F"/>
    <w:rsid w:val="00222033"/>
    <w:rsid w:val="00223E67"/>
    <w:rsid w:val="00223F38"/>
    <w:rsid w:val="00230A52"/>
    <w:rsid w:val="00231FCC"/>
    <w:rsid w:val="00234A39"/>
    <w:rsid w:val="002425E3"/>
    <w:rsid w:val="002454F7"/>
    <w:rsid w:val="00250F76"/>
    <w:rsid w:val="00252DDC"/>
    <w:rsid w:val="00253F36"/>
    <w:rsid w:val="00254F1C"/>
    <w:rsid w:val="00257CBD"/>
    <w:rsid w:val="002604F8"/>
    <w:rsid w:val="00262A8B"/>
    <w:rsid w:val="002659C7"/>
    <w:rsid w:val="00265CA0"/>
    <w:rsid w:val="002663F0"/>
    <w:rsid w:val="00267C64"/>
    <w:rsid w:val="0027644B"/>
    <w:rsid w:val="002766D6"/>
    <w:rsid w:val="002766EF"/>
    <w:rsid w:val="00281096"/>
    <w:rsid w:val="00283B3C"/>
    <w:rsid w:val="00285F18"/>
    <w:rsid w:val="00290FE0"/>
    <w:rsid w:val="00291468"/>
    <w:rsid w:val="00291813"/>
    <w:rsid w:val="00293341"/>
    <w:rsid w:val="00297A51"/>
    <w:rsid w:val="002A0BF4"/>
    <w:rsid w:val="002A76C7"/>
    <w:rsid w:val="002C746F"/>
    <w:rsid w:val="002C7585"/>
    <w:rsid w:val="002C760C"/>
    <w:rsid w:val="002D0015"/>
    <w:rsid w:val="002D4CAA"/>
    <w:rsid w:val="002D6E9E"/>
    <w:rsid w:val="002E1795"/>
    <w:rsid w:val="002E79F5"/>
    <w:rsid w:val="002F0B39"/>
    <w:rsid w:val="002F1E29"/>
    <w:rsid w:val="002F26F4"/>
    <w:rsid w:val="002F3A3E"/>
    <w:rsid w:val="002F62D2"/>
    <w:rsid w:val="002F717B"/>
    <w:rsid w:val="00301313"/>
    <w:rsid w:val="00302823"/>
    <w:rsid w:val="00302F68"/>
    <w:rsid w:val="003048EF"/>
    <w:rsid w:val="00304C12"/>
    <w:rsid w:val="00312D60"/>
    <w:rsid w:val="00315136"/>
    <w:rsid w:val="003159CC"/>
    <w:rsid w:val="00315F0D"/>
    <w:rsid w:val="003161E2"/>
    <w:rsid w:val="00321853"/>
    <w:rsid w:val="003220A8"/>
    <w:rsid w:val="00331CB5"/>
    <w:rsid w:val="0033596A"/>
    <w:rsid w:val="003359F3"/>
    <w:rsid w:val="00335B8E"/>
    <w:rsid w:val="00347480"/>
    <w:rsid w:val="00350F61"/>
    <w:rsid w:val="0035169E"/>
    <w:rsid w:val="0035599B"/>
    <w:rsid w:val="00355F02"/>
    <w:rsid w:val="0036045F"/>
    <w:rsid w:val="00363214"/>
    <w:rsid w:val="0036421D"/>
    <w:rsid w:val="003645EE"/>
    <w:rsid w:val="00371056"/>
    <w:rsid w:val="00372D74"/>
    <w:rsid w:val="00373D6D"/>
    <w:rsid w:val="00387B39"/>
    <w:rsid w:val="0039158B"/>
    <w:rsid w:val="003978A4"/>
    <w:rsid w:val="003A0439"/>
    <w:rsid w:val="003A1394"/>
    <w:rsid w:val="003A3137"/>
    <w:rsid w:val="003A3DC5"/>
    <w:rsid w:val="003A42D1"/>
    <w:rsid w:val="003B3D69"/>
    <w:rsid w:val="003B48D1"/>
    <w:rsid w:val="003C347E"/>
    <w:rsid w:val="003C6559"/>
    <w:rsid w:val="003C69F7"/>
    <w:rsid w:val="003D3D3F"/>
    <w:rsid w:val="003D62F6"/>
    <w:rsid w:val="003E3D30"/>
    <w:rsid w:val="003E5EB9"/>
    <w:rsid w:val="003E6B14"/>
    <w:rsid w:val="003F305E"/>
    <w:rsid w:val="003F3284"/>
    <w:rsid w:val="003F5050"/>
    <w:rsid w:val="003F685E"/>
    <w:rsid w:val="003F7874"/>
    <w:rsid w:val="00401278"/>
    <w:rsid w:val="004020A7"/>
    <w:rsid w:val="00403D99"/>
    <w:rsid w:val="004058FD"/>
    <w:rsid w:val="00405DA1"/>
    <w:rsid w:val="00413B6A"/>
    <w:rsid w:val="00414DF6"/>
    <w:rsid w:val="00425D6C"/>
    <w:rsid w:val="00427582"/>
    <w:rsid w:val="00432706"/>
    <w:rsid w:val="00432B15"/>
    <w:rsid w:val="00441DDC"/>
    <w:rsid w:val="004444E3"/>
    <w:rsid w:val="004447DB"/>
    <w:rsid w:val="004454A5"/>
    <w:rsid w:val="00445CC2"/>
    <w:rsid w:val="00445EAB"/>
    <w:rsid w:val="004551ED"/>
    <w:rsid w:val="004606B2"/>
    <w:rsid w:val="0046210A"/>
    <w:rsid w:val="00462DFC"/>
    <w:rsid w:val="0047376C"/>
    <w:rsid w:val="00475696"/>
    <w:rsid w:val="00480AF9"/>
    <w:rsid w:val="004816C5"/>
    <w:rsid w:val="004842ED"/>
    <w:rsid w:val="0048467A"/>
    <w:rsid w:val="00490F0E"/>
    <w:rsid w:val="004922B5"/>
    <w:rsid w:val="004A1809"/>
    <w:rsid w:val="004A214B"/>
    <w:rsid w:val="004A3236"/>
    <w:rsid w:val="004A46EB"/>
    <w:rsid w:val="004A7DB2"/>
    <w:rsid w:val="004B00AD"/>
    <w:rsid w:val="004B7324"/>
    <w:rsid w:val="004C2767"/>
    <w:rsid w:val="004C287C"/>
    <w:rsid w:val="004D090D"/>
    <w:rsid w:val="004D2B2D"/>
    <w:rsid w:val="004D2E31"/>
    <w:rsid w:val="004D3C35"/>
    <w:rsid w:val="004E622E"/>
    <w:rsid w:val="004E7C27"/>
    <w:rsid w:val="004F586E"/>
    <w:rsid w:val="004F5C9A"/>
    <w:rsid w:val="004F7EC5"/>
    <w:rsid w:val="005020AD"/>
    <w:rsid w:val="005041B4"/>
    <w:rsid w:val="00504EF5"/>
    <w:rsid w:val="005058E8"/>
    <w:rsid w:val="005151F9"/>
    <w:rsid w:val="00516000"/>
    <w:rsid w:val="00516DA3"/>
    <w:rsid w:val="00520BC6"/>
    <w:rsid w:val="0052133C"/>
    <w:rsid w:val="00525D91"/>
    <w:rsid w:val="005329D4"/>
    <w:rsid w:val="00535265"/>
    <w:rsid w:val="00537A54"/>
    <w:rsid w:val="00537AB1"/>
    <w:rsid w:val="00537F90"/>
    <w:rsid w:val="00541BC0"/>
    <w:rsid w:val="00542186"/>
    <w:rsid w:val="0054428F"/>
    <w:rsid w:val="00544CF5"/>
    <w:rsid w:val="00544EF2"/>
    <w:rsid w:val="005502A0"/>
    <w:rsid w:val="005542CA"/>
    <w:rsid w:val="005619E0"/>
    <w:rsid w:val="00561C6B"/>
    <w:rsid w:val="00567156"/>
    <w:rsid w:val="0057053D"/>
    <w:rsid w:val="005761E5"/>
    <w:rsid w:val="005778F1"/>
    <w:rsid w:val="005806D9"/>
    <w:rsid w:val="005815E7"/>
    <w:rsid w:val="00582331"/>
    <w:rsid w:val="00584702"/>
    <w:rsid w:val="005849E8"/>
    <w:rsid w:val="00585C3E"/>
    <w:rsid w:val="00591143"/>
    <w:rsid w:val="00591D79"/>
    <w:rsid w:val="00594937"/>
    <w:rsid w:val="00596BF8"/>
    <w:rsid w:val="00596FEF"/>
    <w:rsid w:val="00597645"/>
    <w:rsid w:val="00597D12"/>
    <w:rsid w:val="005A2526"/>
    <w:rsid w:val="005A2883"/>
    <w:rsid w:val="005A2F79"/>
    <w:rsid w:val="005B3671"/>
    <w:rsid w:val="005B3F41"/>
    <w:rsid w:val="005B6661"/>
    <w:rsid w:val="005C0CCA"/>
    <w:rsid w:val="005C1279"/>
    <w:rsid w:val="005C2A25"/>
    <w:rsid w:val="005C581A"/>
    <w:rsid w:val="005D08C4"/>
    <w:rsid w:val="005E00A6"/>
    <w:rsid w:val="005E1C73"/>
    <w:rsid w:val="005E363D"/>
    <w:rsid w:val="005F171E"/>
    <w:rsid w:val="005F4575"/>
    <w:rsid w:val="005F5261"/>
    <w:rsid w:val="005F598F"/>
    <w:rsid w:val="00601B18"/>
    <w:rsid w:val="00605177"/>
    <w:rsid w:val="006052BD"/>
    <w:rsid w:val="00605D33"/>
    <w:rsid w:val="006108F6"/>
    <w:rsid w:val="006133AE"/>
    <w:rsid w:val="0061434C"/>
    <w:rsid w:val="006175D8"/>
    <w:rsid w:val="00622C6C"/>
    <w:rsid w:val="006231FD"/>
    <w:rsid w:val="00625314"/>
    <w:rsid w:val="00630E39"/>
    <w:rsid w:val="0063465A"/>
    <w:rsid w:val="00636363"/>
    <w:rsid w:val="00644036"/>
    <w:rsid w:val="00644F9C"/>
    <w:rsid w:val="00645902"/>
    <w:rsid w:val="00645D2D"/>
    <w:rsid w:val="00645D2F"/>
    <w:rsid w:val="00646974"/>
    <w:rsid w:val="00652ABE"/>
    <w:rsid w:val="0065518F"/>
    <w:rsid w:val="006551D8"/>
    <w:rsid w:val="00656B8E"/>
    <w:rsid w:val="006679F3"/>
    <w:rsid w:val="00675AA8"/>
    <w:rsid w:val="00677D4F"/>
    <w:rsid w:val="00680059"/>
    <w:rsid w:val="00681298"/>
    <w:rsid w:val="00686992"/>
    <w:rsid w:val="00686BDB"/>
    <w:rsid w:val="00686C96"/>
    <w:rsid w:val="00692886"/>
    <w:rsid w:val="00696FAB"/>
    <w:rsid w:val="006A1465"/>
    <w:rsid w:val="006A1E56"/>
    <w:rsid w:val="006A3F1B"/>
    <w:rsid w:val="006A4690"/>
    <w:rsid w:val="006A603E"/>
    <w:rsid w:val="006B579F"/>
    <w:rsid w:val="006B61D0"/>
    <w:rsid w:val="006C5638"/>
    <w:rsid w:val="006C6636"/>
    <w:rsid w:val="006E099D"/>
    <w:rsid w:val="006E09F3"/>
    <w:rsid w:val="006E31D2"/>
    <w:rsid w:val="006E3D1B"/>
    <w:rsid w:val="006E420E"/>
    <w:rsid w:val="006E42FB"/>
    <w:rsid w:val="006E4512"/>
    <w:rsid w:val="006E6F39"/>
    <w:rsid w:val="006E6F79"/>
    <w:rsid w:val="007007B2"/>
    <w:rsid w:val="007024C6"/>
    <w:rsid w:val="00703838"/>
    <w:rsid w:val="007039B4"/>
    <w:rsid w:val="007047B5"/>
    <w:rsid w:val="00706005"/>
    <w:rsid w:val="0070627C"/>
    <w:rsid w:val="00706B98"/>
    <w:rsid w:val="00710E2C"/>
    <w:rsid w:val="007130FF"/>
    <w:rsid w:val="0071555D"/>
    <w:rsid w:val="007169E1"/>
    <w:rsid w:val="0072734C"/>
    <w:rsid w:val="00731EC9"/>
    <w:rsid w:val="0074060D"/>
    <w:rsid w:val="00743B96"/>
    <w:rsid w:val="00743F3C"/>
    <w:rsid w:val="007475C7"/>
    <w:rsid w:val="00747633"/>
    <w:rsid w:val="007479F6"/>
    <w:rsid w:val="007535F8"/>
    <w:rsid w:val="0075504B"/>
    <w:rsid w:val="007561BA"/>
    <w:rsid w:val="0075682B"/>
    <w:rsid w:val="00757ADE"/>
    <w:rsid w:val="00761D29"/>
    <w:rsid w:val="0076326F"/>
    <w:rsid w:val="00766A62"/>
    <w:rsid w:val="00771929"/>
    <w:rsid w:val="00771F63"/>
    <w:rsid w:val="00772C3A"/>
    <w:rsid w:val="00773259"/>
    <w:rsid w:val="0077426C"/>
    <w:rsid w:val="00780103"/>
    <w:rsid w:val="007826AF"/>
    <w:rsid w:val="00783185"/>
    <w:rsid w:val="007863C2"/>
    <w:rsid w:val="00793B8D"/>
    <w:rsid w:val="00796253"/>
    <w:rsid w:val="007A1A52"/>
    <w:rsid w:val="007A22C9"/>
    <w:rsid w:val="007A452B"/>
    <w:rsid w:val="007C2B5A"/>
    <w:rsid w:val="007C444E"/>
    <w:rsid w:val="007C4EA9"/>
    <w:rsid w:val="007C636C"/>
    <w:rsid w:val="007D15DA"/>
    <w:rsid w:val="007D4908"/>
    <w:rsid w:val="007E4D16"/>
    <w:rsid w:val="008007ED"/>
    <w:rsid w:val="0080227D"/>
    <w:rsid w:val="008047D3"/>
    <w:rsid w:val="008071FD"/>
    <w:rsid w:val="00811C57"/>
    <w:rsid w:val="00813513"/>
    <w:rsid w:val="008149A9"/>
    <w:rsid w:val="008152BB"/>
    <w:rsid w:val="00815971"/>
    <w:rsid w:val="00817A3F"/>
    <w:rsid w:val="00817C14"/>
    <w:rsid w:val="00825649"/>
    <w:rsid w:val="008311E2"/>
    <w:rsid w:val="008314C4"/>
    <w:rsid w:val="0083413F"/>
    <w:rsid w:val="00835FC0"/>
    <w:rsid w:val="00836530"/>
    <w:rsid w:val="00836E78"/>
    <w:rsid w:val="00836E7E"/>
    <w:rsid w:val="0084707B"/>
    <w:rsid w:val="00847A4F"/>
    <w:rsid w:val="00854F47"/>
    <w:rsid w:val="00855C2D"/>
    <w:rsid w:val="00873BCF"/>
    <w:rsid w:val="008744D8"/>
    <w:rsid w:val="00877CEF"/>
    <w:rsid w:val="0088252F"/>
    <w:rsid w:val="0088429B"/>
    <w:rsid w:val="008851EE"/>
    <w:rsid w:val="0089058B"/>
    <w:rsid w:val="00892419"/>
    <w:rsid w:val="00897634"/>
    <w:rsid w:val="00897EF4"/>
    <w:rsid w:val="008A1E08"/>
    <w:rsid w:val="008B1839"/>
    <w:rsid w:val="008B7A37"/>
    <w:rsid w:val="008C5DE2"/>
    <w:rsid w:val="008C7FA4"/>
    <w:rsid w:val="008D0BDA"/>
    <w:rsid w:val="008D0D50"/>
    <w:rsid w:val="008D4A29"/>
    <w:rsid w:val="008D72E9"/>
    <w:rsid w:val="008D7AE0"/>
    <w:rsid w:val="008D7EF9"/>
    <w:rsid w:val="008E3251"/>
    <w:rsid w:val="008E34F1"/>
    <w:rsid w:val="008E54E5"/>
    <w:rsid w:val="008E5D00"/>
    <w:rsid w:val="008E60DD"/>
    <w:rsid w:val="008E6A8B"/>
    <w:rsid w:val="008F2046"/>
    <w:rsid w:val="008F6B67"/>
    <w:rsid w:val="008F6BDE"/>
    <w:rsid w:val="00900C3F"/>
    <w:rsid w:val="0090216C"/>
    <w:rsid w:val="009041E0"/>
    <w:rsid w:val="00904853"/>
    <w:rsid w:val="00905C51"/>
    <w:rsid w:val="00905DEE"/>
    <w:rsid w:val="00905F45"/>
    <w:rsid w:val="00906207"/>
    <w:rsid w:val="009100DE"/>
    <w:rsid w:val="0091454B"/>
    <w:rsid w:val="009221C9"/>
    <w:rsid w:val="00923DB4"/>
    <w:rsid w:val="00926512"/>
    <w:rsid w:val="00931CBF"/>
    <w:rsid w:val="00944176"/>
    <w:rsid w:val="00950926"/>
    <w:rsid w:val="009537A4"/>
    <w:rsid w:val="00961BC7"/>
    <w:rsid w:val="009621F0"/>
    <w:rsid w:val="0096398D"/>
    <w:rsid w:val="00964C3F"/>
    <w:rsid w:val="0096521F"/>
    <w:rsid w:val="00965ACE"/>
    <w:rsid w:val="009662E8"/>
    <w:rsid w:val="00967F3C"/>
    <w:rsid w:val="00971074"/>
    <w:rsid w:val="009712AE"/>
    <w:rsid w:val="00975CA2"/>
    <w:rsid w:val="00984CE0"/>
    <w:rsid w:val="009905A5"/>
    <w:rsid w:val="009947F9"/>
    <w:rsid w:val="00994926"/>
    <w:rsid w:val="00997B77"/>
    <w:rsid w:val="009A3C76"/>
    <w:rsid w:val="009A4DF2"/>
    <w:rsid w:val="009A4ED7"/>
    <w:rsid w:val="009A4F12"/>
    <w:rsid w:val="009A65CF"/>
    <w:rsid w:val="009B196A"/>
    <w:rsid w:val="009B439B"/>
    <w:rsid w:val="009C23D2"/>
    <w:rsid w:val="009C300E"/>
    <w:rsid w:val="009C4087"/>
    <w:rsid w:val="009C4111"/>
    <w:rsid w:val="009C4489"/>
    <w:rsid w:val="009C4712"/>
    <w:rsid w:val="009C7D96"/>
    <w:rsid w:val="009D1A06"/>
    <w:rsid w:val="009D1DFB"/>
    <w:rsid w:val="009E2C98"/>
    <w:rsid w:val="009E4172"/>
    <w:rsid w:val="009E685F"/>
    <w:rsid w:val="009E78ED"/>
    <w:rsid w:val="009F1221"/>
    <w:rsid w:val="009F19DA"/>
    <w:rsid w:val="009F3498"/>
    <w:rsid w:val="009F5825"/>
    <w:rsid w:val="00A00B2D"/>
    <w:rsid w:val="00A0182A"/>
    <w:rsid w:val="00A03E9F"/>
    <w:rsid w:val="00A0461F"/>
    <w:rsid w:val="00A05E4F"/>
    <w:rsid w:val="00A1343E"/>
    <w:rsid w:val="00A1396B"/>
    <w:rsid w:val="00A140C5"/>
    <w:rsid w:val="00A1685A"/>
    <w:rsid w:val="00A17535"/>
    <w:rsid w:val="00A24FB3"/>
    <w:rsid w:val="00A25045"/>
    <w:rsid w:val="00A2634C"/>
    <w:rsid w:val="00A31679"/>
    <w:rsid w:val="00A32149"/>
    <w:rsid w:val="00A34CF3"/>
    <w:rsid w:val="00A35463"/>
    <w:rsid w:val="00A35E3B"/>
    <w:rsid w:val="00A419F2"/>
    <w:rsid w:val="00A41D0C"/>
    <w:rsid w:val="00A41E63"/>
    <w:rsid w:val="00A43577"/>
    <w:rsid w:val="00A455FC"/>
    <w:rsid w:val="00A45D1E"/>
    <w:rsid w:val="00A53336"/>
    <w:rsid w:val="00A56586"/>
    <w:rsid w:val="00A62ED6"/>
    <w:rsid w:val="00A659C2"/>
    <w:rsid w:val="00A65E42"/>
    <w:rsid w:val="00A66AA6"/>
    <w:rsid w:val="00A674C7"/>
    <w:rsid w:val="00A7246E"/>
    <w:rsid w:val="00A74C5E"/>
    <w:rsid w:val="00A87562"/>
    <w:rsid w:val="00A90ECF"/>
    <w:rsid w:val="00A9224A"/>
    <w:rsid w:val="00A97590"/>
    <w:rsid w:val="00AA37C7"/>
    <w:rsid w:val="00AA4652"/>
    <w:rsid w:val="00AA6DF6"/>
    <w:rsid w:val="00AB04D0"/>
    <w:rsid w:val="00AB22C4"/>
    <w:rsid w:val="00AB2455"/>
    <w:rsid w:val="00AB3EB2"/>
    <w:rsid w:val="00AB66DB"/>
    <w:rsid w:val="00AB7707"/>
    <w:rsid w:val="00AC2882"/>
    <w:rsid w:val="00AD24D6"/>
    <w:rsid w:val="00AD59C8"/>
    <w:rsid w:val="00AD6E09"/>
    <w:rsid w:val="00AE1C77"/>
    <w:rsid w:val="00AE4DFE"/>
    <w:rsid w:val="00AE75F1"/>
    <w:rsid w:val="00AF07AA"/>
    <w:rsid w:val="00AF1A1D"/>
    <w:rsid w:val="00AF1DA8"/>
    <w:rsid w:val="00AF1E77"/>
    <w:rsid w:val="00AF5675"/>
    <w:rsid w:val="00AF72C3"/>
    <w:rsid w:val="00AF78E3"/>
    <w:rsid w:val="00AF7CF9"/>
    <w:rsid w:val="00B066FF"/>
    <w:rsid w:val="00B06A00"/>
    <w:rsid w:val="00B1262D"/>
    <w:rsid w:val="00B165F8"/>
    <w:rsid w:val="00B16E56"/>
    <w:rsid w:val="00B21122"/>
    <w:rsid w:val="00B2205B"/>
    <w:rsid w:val="00B25A95"/>
    <w:rsid w:val="00B2755E"/>
    <w:rsid w:val="00B33B53"/>
    <w:rsid w:val="00B33E96"/>
    <w:rsid w:val="00B351C9"/>
    <w:rsid w:val="00B36A9E"/>
    <w:rsid w:val="00B37364"/>
    <w:rsid w:val="00B418FD"/>
    <w:rsid w:val="00B4433E"/>
    <w:rsid w:val="00B477C3"/>
    <w:rsid w:val="00B5607C"/>
    <w:rsid w:val="00B5723D"/>
    <w:rsid w:val="00B60332"/>
    <w:rsid w:val="00B63833"/>
    <w:rsid w:val="00B63F74"/>
    <w:rsid w:val="00B706BE"/>
    <w:rsid w:val="00B70F6F"/>
    <w:rsid w:val="00B71949"/>
    <w:rsid w:val="00B72DCE"/>
    <w:rsid w:val="00B73863"/>
    <w:rsid w:val="00B74EFB"/>
    <w:rsid w:val="00B75345"/>
    <w:rsid w:val="00B75348"/>
    <w:rsid w:val="00B756D8"/>
    <w:rsid w:val="00B76C77"/>
    <w:rsid w:val="00B77552"/>
    <w:rsid w:val="00B77B10"/>
    <w:rsid w:val="00B80F42"/>
    <w:rsid w:val="00B83A6E"/>
    <w:rsid w:val="00B90B9F"/>
    <w:rsid w:val="00B9472F"/>
    <w:rsid w:val="00B962D4"/>
    <w:rsid w:val="00BA5711"/>
    <w:rsid w:val="00BB09CD"/>
    <w:rsid w:val="00BB195F"/>
    <w:rsid w:val="00BB2644"/>
    <w:rsid w:val="00BB26C7"/>
    <w:rsid w:val="00BB42E5"/>
    <w:rsid w:val="00BC1595"/>
    <w:rsid w:val="00BC2E45"/>
    <w:rsid w:val="00BC4633"/>
    <w:rsid w:val="00BD0586"/>
    <w:rsid w:val="00BD165E"/>
    <w:rsid w:val="00BD47FB"/>
    <w:rsid w:val="00BD63A8"/>
    <w:rsid w:val="00BE3714"/>
    <w:rsid w:val="00BF0B50"/>
    <w:rsid w:val="00BF1AA1"/>
    <w:rsid w:val="00BF3FEB"/>
    <w:rsid w:val="00BF7375"/>
    <w:rsid w:val="00C0021C"/>
    <w:rsid w:val="00C01701"/>
    <w:rsid w:val="00C03412"/>
    <w:rsid w:val="00C06FD3"/>
    <w:rsid w:val="00C12E54"/>
    <w:rsid w:val="00C13DC0"/>
    <w:rsid w:val="00C15237"/>
    <w:rsid w:val="00C2013E"/>
    <w:rsid w:val="00C20BBD"/>
    <w:rsid w:val="00C22771"/>
    <w:rsid w:val="00C30D75"/>
    <w:rsid w:val="00C31CDC"/>
    <w:rsid w:val="00C32117"/>
    <w:rsid w:val="00C346CE"/>
    <w:rsid w:val="00C34898"/>
    <w:rsid w:val="00C361EE"/>
    <w:rsid w:val="00C423FC"/>
    <w:rsid w:val="00C4572B"/>
    <w:rsid w:val="00C50015"/>
    <w:rsid w:val="00C51BF4"/>
    <w:rsid w:val="00C52F21"/>
    <w:rsid w:val="00C548E7"/>
    <w:rsid w:val="00C555EA"/>
    <w:rsid w:val="00C56A86"/>
    <w:rsid w:val="00C57BC5"/>
    <w:rsid w:val="00C61402"/>
    <w:rsid w:val="00C624B5"/>
    <w:rsid w:val="00C627E8"/>
    <w:rsid w:val="00C64D25"/>
    <w:rsid w:val="00C653D9"/>
    <w:rsid w:val="00C653F3"/>
    <w:rsid w:val="00C668DE"/>
    <w:rsid w:val="00C73928"/>
    <w:rsid w:val="00C75853"/>
    <w:rsid w:val="00C8450F"/>
    <w:rsid w:val="00C949AC"/>
    <w:rsid w:val="00C959C5"/>
    <w:rsid w:val="00CA1D5D"/>
    <w:rsid w:val="00CA2B0E"/>
    <w:rsid w:val="00CA396F"/>
    <w:rsid w:val="00CB484B"/>
    <w:rsid w:val="00CB6408"/>
    <w:rsid w:val="00CC0238"/>
    <w:rsid w:val="00CC12B3"/>
    <w:rsid w:val="00CC40D6"/>
    <w:rsid w:val="00CC72C3"/>
    <w:rsid w:val="00CC76B1"/>
    <w:rsid w:val="00CD2972"/>
    <w:rsid w:val="00CD2BE0"/>
    <w:rsid w:val="00CD428A"/>
    <w:rsid w:val="00CE2A32"/>
    <w:rsid w:val="00CE3A31"/>
    <w:rsid w:val="00CE775B"/>
    <w:rsid w:val="00CE7FBC"/>
    <w:rsid w:val="00D01C77"/>
    <w:rsid w:val="00D058B9"/>
    <w:rsid w:val="00D068A3"/>
    <w:rsid w:val="00D07136"/>
    <w:rsid w:val="00D135E3"/>
    <w:rsid w:val="00D15784"/>
    <w:rsid w:val="00D1604D"/>
    <w:rsid w:val="00D16A4D"/>
    <w:rsid w:val="00D17F7E"/>
    <w:rsid w:val="00D24714"/>
    <w:rsid w:val="00D26A85"/>
    <w:rsid w:val="00D35670"/>
    <w:rsid w:val="00D4254E"/>
    <w:rsid w:val="00D44835"/>
    <w:rsid w:val="00D455EB"/>
    <w:rsid w:val="00D45BA6"/>
    <w:rsid w:val="00D45DDF"/>
    <w:rsid w:val="00D46F5C"/>
    <w:rsid w:val="00D51525"/>
    <w:rsid w:val="00D53C7D"/>
    <w:rsid w:val="00D54388"/>
    <w:rsid w:val="00D5650F"/>
    <w:rsid w:val="00D607C8"/>
    <w:rsid w:val="00D6180A"/>
    <w:rsid w:val="00D63C01"/>
    <w:rsid w:val="00D652D7"/>
    <w:rsid w:val="00D70847"/>
    <w:rsid w:val="00D80563"/>
    <w:rsid w:val="00D87F8C"/>
    <w:rsid w:val="00D90FDE"/>
    <w:rsid w:val="00D91C33"/>
    <w:rsid w:val="00D94143"/>
    <w:rsid w:val="00D947D9"/>
    <w:rsid w:val="00D94BAD"/>
    <w:rsid w:val="00D972D4"/>
    <w:rsid w:val="00DA1A0B"/>
    <w:rsid w:val="00DA244A"/>
    <w:rsid w:val="00DA3232"/>
    <w:rsid w:val="00DA3839"/>
    <w:rsid w:val="00DB4D17"/>
    <w:rsid w:val="00DC0924"/>
    <w:rsid w:val="00DC1CC0"/>
    <w:rsid w:val="00DC359F"/>
    <w:rsid w:val="00DD2778"/>
    <w:rsid w:val="00DD2C0E"/>
    <w:rsid w:val="00DD3A0E"/>
    <w:rsid w:val="00DD40C1"/>
    <w:rsid w:val="00DD7E84"/>
    <w:rsid w:val="00DE032F"/>
    <w:rsid w:val="00DE2903"/>
    <w:rsid w:val="00DE3415"/>
    <w:rsid w:val="00DE41A9"/>
    <w:rsid w:val="00DE4983"/>
    <w:rsid w:val="00DE5C7E"/>
    <w:rsid w:val="00DE6A58"/>
    <w:rsid w:val="00DE7DF6"/>
    <w:rsid w:val="00DF61EC"/>
    <w:rsid w:val="00E00DDA"/>
    <w:rsid w:val="00E0154D"/>
    <w:rsid w:val="00E01D36"/>
    <w:rsid w:val="00E02EE3"/>
    <w:rsid w:val="00E137EC"/>
    <w:rsid w:val="00E148EF"/>
    <w:rsid w:val="00E156F8"/>
    <w:rsid w:val="00E161F4"/>
    <w:rsid w:val="00E20584"/>
    <w:rsid w:val="00E25AE6"/>
    <w:rsid w:val="00E2611F"/>
    <w:rsid w:val="00E318D2"/>
    <w:rsid w:val="00E31A66"/>
    <w:rsid w:val="00E32E16"/>
    <w:rsid w:val="00E360E8"/>
    <w:rsid w:val="00E36AF0"/>
    <w:rsid w:val="00E36CF1"/>
    <w:rsid w:val="00E419DF"/>
    <w:rsid w:val="00E41DD0"/>
    <w:rsid w:val="00E43F00"/>
    <w:rsid w:val="00E44E56"/>
    <w:rsid w:val="00E61402"/>
    <w:rsid w:val="00E673FD"/>
    <w:rsid w:val="00E73861"/>
    <w:rsid w:val="00E74AA2"/>
    <w:rsid w:val="00E829EC"/>
    <w:rsid w:val="00E84B7C"/>
    <w:rsid w:val="00E8647D"/>
    <w:rsid w:val="00E9271F"/>
    <w:rsid w:val="00E9311E"/>
    <w:rsid w:val="00E934A1"/>
    <w:rsid w:val="00E97555"/>
    <w:rsid w:val="00EA2513"/>
    <w:rsid w:val="00EA4C92"/>
    <w:rsid w:val="00EB2571"/>
    <w:rsid w:val="00EB34F9"/>
    <w:rsid w:val="00EB5065"/>
    <w:rsid w:val="00EC5E10"/>
    <w:rsid w:val="00EC7571"/>
    <w:rsid w:val="00ED33CC"/>
    <w:rsid w:val="00EE7805"/>
    <w:rsid w:val="00EF0BB5"/>
    <w:rsid w:val="00EF13C4"/>
    <w:rsid w:val="00EF351D"/>
    <w:rsid w:val="00EF4F62"/>
    <w:rsid w:val="00F02E70"/>
    <w:rsid w:val="00F072CF"/>
    <w:rsid w:val="00F138F2"/>
    <w:rsid w:val="00F13C8F"/>
    <w:rsid w:val="00F141C0"/>
    <w:rsid w:val="00F148A1"/>
    <w:rsid w:val="00F20A74"/>
    <w:rsid w:val="00F26760"/>
    <w:rsid w:val="00F2789E"/>
    <w:rsid w:val="00F318F2"/>
    <w:rsid w:val="00F343C0"/>
    <w:rsid w:val="00F3602F"/>
    <w:rsid w:val="00F373A8"/>
    <w:rsid w:val="00F37DD0"/>
    <w:rsid w:val="00F421E6"/>
    <w:rsid w:val="00F42490"/>
    <w:rsid w:val="00F432FC"/>
    <w:rsid w:val="00F43648"/>
    <w:rsid w:val="00F47788"/>
    <w:rsid w:val="00F51AC8"/>
    <w:rsid w:val="00F5435A"/>
    <w:rsid w:val="00F54436"/>
    <w:rsid w:val="00F5769A"/>
    <w:rsid w:val="00F57A70"/>
    <w:rsid w:val="00F6092C"/>
    <w:rsid w:val="00F63890"/>
    <w:rsid w:val="00F7691F"/>
    <w:rsid w:val="00F77627"/>
    <w:rsid w:val="00F80202"/>
    <w:rsid w:val="00F82076"/>
    <w:rsid w:val="00F90547"/>
    <w:rsid w:val="00F913CD"/>
    <w:rsid w:val="00F92A75"/>
    <w:rsid w:val="00F955B3"/>
    <w:rsid w:val="00FA4289"/>
    <w:rsid w:val="00FA753F"/>
    <w:rsid w:val="00FB1B38"/>
    <w:rsid w:val="00FB7417"/>
    <w:rsid w:val="00FD45F7"/>
    <w:rsid w:val="00FD6202"/>
    <w:rsid w:val="00FD63CD"/>
    <w:rsid w:val="00FD7141"/>
    <w:rsid w:val="00FE09E8"/>
    <w:rsid w:val="00FE0FB2"/>
    <w:rsid w:val="00FE6A4C"/>
    <w:rsid w:val="00FE6FED"/>
    <w:rsid w:val="00FE7FC9"/>
    <w:rsid w:val="00FF21E3"/>
    <w:rsid w:val="00FF2E98"/>
    <w:rsid w:val="00FF79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36,#eaeaea"/>
    </o:shapedefaults>
    <o:shapelayout v:ext="edit">
      <o:idmap v:ext="edit" data="1"/>
    </o:shapelayout>
  </w:shapeDefaults>
  <w:decimalSymbol w:val="."/>
  <w:listSeparator w:val=","/>
  <w14:docId w14:val="11C15245"/>
  <w15:docId w15:val="{1CC65008-74A5-4058-8E0C-3B166BBB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45D1E"/>
    <w:pPr>
      <w:numPr>
        <w:numId w:val="5"/>
      </w:numPr>
      <w:spacing w:before="720" w:after="60" w:line="360" w:lineRule="exact"/>
      <w:outlineLvl w:val="0"/>
    </w:pPr>
    <w:rPr>
      <w:rFonts w:ascii="Georgia" w:hAnsi="Georgia"/>
      <w:b w:val="0"/>
      <w:i/>
      <w:color w:val="336699"/>
      <w:sz w:val="28"/>
    </w:rPr>
  </w:style>
  <w:style w:type="paragraph" w:styleId="Heading2">
    <w:name w:val="heading 2"/>
    <w:basedOn w:val="Heading1"/>
    <w:next w:val="BodyText"/>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val="0"/>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077DBE"/>
    <w:pPr>
      <w:spacing w:before="120" w:after="120" w:line="280" w:lineRule="exact"/>
    </w:pPr>
    <w:rPr>
      <w:rFonts w:ascii="Arial" w:hAnsi="Arial"/>
      <w:b/>
      <w:sz w:val="20"/>
    </w:rPr>
  </w:style>
  <w:style w:type="character" w:customStyle="1" w:styleId="BodyTextChar">
    <w:name w:val="Body Text Char"/>
    <w:link w:val="BodyText"/>
    <w:rsid w:val="00077DBE"/>
    <w:rPr>
      <w:rFonts w:ascii="Arial" w:hAnsi="Arial"/>
      <w:b/>
      <w:szCs w:val="24"/>
    </w:rPr>
  </w:style>
  <w:style w:type="character" w:customStyle="1" w:styleId="Heading1Char">
    <w:name w:val="Heading 1 Char"/>
    <w:link w:val="Heading1"/>
    <w:rsid w:val="00A45D1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val="0"/>
      <w:caps/>
      <w:color w:val="FFFFFF"/>
    </w:rPr>
  </w:style>
  <w:style w:type="paragraph" w:styleId="ListBullet">
    <w:name w:val="List Bullet"/>
    <w:basedOn w:val="Normal"/>
    <w:rsid w:val="004F5C9A"/>
    <w:pPr>
      <w:numPr>
        <w:numId w:val="8"/>
      </w:num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val="0"/>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val="0"/>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val="0"/>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tabs>
        <w:tab w:val="clear" w:pos="1134"/>
      </w:tabs>
      <w:spacing w:before="120" w:after="60" w:line="280" w:lineRule="exact"/>
      <w:ind w:left="1148" w:hanging="608"/>
    </w:pPr>
    <w:rPr>
      <w:rFonts w:ascii="Arial" w:hAnsi="Arial"/>
      <w:szCs w:val="24"/>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paragraph" w:customStyle="1" w:styleId="Default">
    <w:name w:val="Default"/>
    <w:rsid w:val="00A32149"/>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semiHidden/>
    <w:unhideWhenUsed/>
    <w:rsid w:val="000D5F92"/>
    <w:rPr>
      <w:sz w:val="20"/>
      <w:szCs w:val="20"/>
    </w:rPr>
  </w:style>
  <w:style w:type="character" w:customStyle="1" w:styleId="CommentTextChar">
    <w:name w:val="Comment Text Char"/>
    <w:basedOn w:val="DefaultParagraphFont"/>
    <w:link w:val="CommentText"/>
    <w:semiHidden/>
    <w:rsid w:val="000D5F92"/>
  </w:style>
  <w:style w:type="character" w:styleId="CommentReference">
    <w:name w:val="annotation reference"/>
    <w:basedOn w:val="DefaultParagraphFont"/>
    <w:rsid w:val="000D5F92"/>
    <w:rPr>
      <w:sz w:val="18"/>
      <w:szCs w:val="18"/>
    </w:rPr>
  </w:style>
  <w:style w:type="paragraph" w:styleId="CommentSubject">
    <w:name w:val="annotation subject"/>
    <w:basedOn w:val="CommentText"/>
    <w:next w:val="CommentText"/>
    <w:link w:val="CommentSubjectChar"/>
    <w:semiHidden/>
    <w:unhideWhenUsed/>
    <w:rsid w:val="003A42D1"/>
    <w:rPr>
      <w:b/>
      <w:bCs/>
    </w:rPr>
  </w:style>
  <w:style w:type="character" w:customStyle="1" w:styleId="CommentSubjectChar">
    <w:name w:val="Comment Subject Char"/>
    <w:basedOn w:val="CommentTextChar"/>
    <w:link w:val="CommentSubject"/>
    <w:semiHidden/>
    <w:rsid w:val="003A4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4500">
      <w:bodyDiv w:val="1"/>
      <w:marLeft w:val="0"/>
      <w:marRight w:val="0"/>
      <w:marTop w:val="0"/>
      <w:marBottom w:val="0"/>
      <w:divBdr>
        <w:top w:val="none" w:sz="0" w:space="0" w:color="auto"/>
        <w:left w:val="none" w:sz="0" w:space="0" w:color="auto"/>
        <w:bottom w:val="none" w:sz="0" w:space="0" w:color="auto"/>
        <w:right w:val="none" w:sz="0" w:space="0" w:color="auto"/>
      </w:divBdr>
    </w:div>
    <w:div w:id="283121001">
      <w:bodyDiv w:val="1"/>
      <w:marLeft w:val="0"/>
      <w:marRight w:val="0"/>
      <w:marTop w:val="0"/>
      <w:marBottom w:val="0"/>
      <w:divBdr>
        <w:top w:val="none" w:sz="0" w:space="0" w:color="auto"/>
        <w:left w:val="none" w:sz="0" w:space="0" w:color="auto"/>
        <w:bottom w:val="none" w:sz="0" w:space="0" w:color="auto"/>
        <w:right w:val="none" w:sz="0" w:space="0" w:color="auto"/>
      </w:divBdr>
      <w:divsChild>
        <w:div w:id="1410692937">
          <w:marLeft w:val="0"/>
          <w:marRight w:val="0"/>
          <w:marTop w:val="0"/>
          <w:marBottom w:val="0"/>
          <w:divBdr>
            <w:top w:val="none" w:sz="0" w:space="0" w:color="auto"/>
            <w:left w:val="none" w:sz="0" w:space="0" w:color="auto"/>
            <w:bottom w:val="none" w:sz="0" w:space="0" w:color="auto"/>
            <w:right w:val="none" w:sz="0" w:space="0" w:color="auto"/>
          </w:divBdr>
        </w:div>
        <w:div w:id="1271164265">
          <w:marLeft w:val="0"/>
          <w:marRight w:val="0"/>
          <w:marTop w:val="0"/>
          <w:marBottom w:val="0"/>
          <w:divBdr>
            <w:top w:val="none" w:sz="0" w:space="0" w:color="auto"/>
            <w:left w:val="none" w:sz="0" w:space="0" w:color="auto"/>
            <w:bottom w:val="none" w:sz="0" w:space="0" w:color="auto"/>
            <w:right w:val="none" w:sz="0" w:space="0" w:color="auto"/>
          </w:divBdr>
        </w:div>
        <w:div w:id="100103502">
          <w:marLeft w:val="0"/>
          <w:marRight w:val="0"/>
          <w:marTop w:val="0"/>
          <w:marBottom w:val="0"/>
          <w:divBdr>
            <w:top w:val="none" w:sz="0" w:space="0" w:color="auto"/>
            <w:left w:val="none" w:sz="0" w:space="0" w:color="auto"/>
            <w:bottom w:val="none" w:sz="0" w:space="0" w:color="auto"/>
            <w:right w:val="none" w:sz="0" w:space="0" w:color="auto"/>
          </w:divBdr>
        </w:div>
        <w:div w:id="1292782305">
          <w:marLeft w:val="0"/>
          <w:marRight w:val="0"/>
          <w:marTop w:val="0"/>
          <w:marBottom w:val="0"/>
          <w:divBdr>
            <w:top w:val="none" w:sz="0" w:space="0" w:color="auto"/>
            <w:left w:val="none" w:sz="0" w:space="0" w:color="auto"/>
            <w:bottom w:val="none" w:sz="0" w:space="0" w:color="auto"/>
            <w:right w:val="none" w:sz="0" w:space="0" w:color="auto"/>
          </w:divBdr>
        </w:div>
        <w:div w:id="1210268631">
          <w:marLeft w:val="0"/>
          <w:marRight w:val="0"/>
          <w:marTop w:val="0"/>
          <w:marBottom w:val="0"/>
          <w:divBdr>
            <w:top w:val="none" w:sz="0" w:space="0" w:color="auto"/>
            <w:left w:val="none" w:sz="0" w:space="0" w:color="auto"/>
            <w:bottom w:val="none" w:sz="0" w:space="0" w:color="auto"/>
            <w:right w:val="none" w:sz="0" w:space="0" w:color="auto"/>
          </w:divBdr>
        </w:div>
        <w:div w:id="1283804328">
          <w:marLeft w:val="0"/>
          <w:marRight w:val="0"/>
          <w:marTop w:val="0"/>
          <w:marBottom w:val="0"/>
          <w:divBdr>
            <w:top w:val="none" w:sz="0" w:space="0" w:color="auto"/>
            <w:left w:val="none" w:sz="0" w:space="0" w:color="auto"/>
            <w:bottom w:val="none" w:sz="0" w:space="0" w:color="auto"/>
            <w:right w:val="none" w:sz="0" w:space="0" w:color="auto"/>
          </w:divBdr>
        </w:div>
        <w:div w:id="1456828535">
          <w:marLeft w:val="0"/>
          <w:marRight w:val="0"/>
          <w:marTop w:val="0"/>
          <w:marBottom w:val="0"/>
          <w:divBdr>
            <w:top w:val="none" w:sz="0" w:space="0" w:color="auto"/>
            <w:left w:val="none" w:sz="0" w:space="0" w:color="auto"/>
            <w:bottom w:val="none" w:sz="0" w:space="0" w:color="auto"/>
            <w:right w:val="none" w:sz="0" w:space="0" w:color="auto"/>
          </w:divBdr>
        </w:div>
        <w:div w:id="1077478324">
          <w:marLeft w:val="0"/>
          <w:marRight w:val="0"/>
          <w:marTop w:val="0"/>
          <w:marBottom w:val="0"/>
          <w:divBdr>
            <w:top w:val="none" w:sz="0" w:space="0" w:color="auto"/>
            <w:left w:val="none" w:sz="0" w:space="0" w:color="auto"/>
            <w:bottom w:val="none" w:sz="0" w:space="0" w:color="auto"/>
            <w:right w:val="none" w:sz="0" w:space="0" w:color="auto"/>
          </w:divBdr>
        </w:div>
        <w:div w:id="199100187">
          <w:marLeft w:val="0"/>
          <w:marRight w:val="0"/>
          <w:marTop w:val="0"/>
          <w:marBottom w:val="0"/>
          <w:divBdr>
            <w:top w:val="none" w:sz="0" w:space="0" w:color="auto"/>
            <w:left w:val="none" w:sz="0" w:space="0" w:color="auto"/>
            <w:bottom w:val="none" w:sz="0" w:space="0" w:color="auto"/>
            <w:right w:val="none" w:sz="0" w:space="0" w:color="auto"/>
          </w:divBdr>
        </w:div>
      </w:divsChild>
    </w:div>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1092313060">
      <w:bodyDiv w:val="1"/>
      <w:marLeft w:val="0"/>
      <w:marRight w:val="0"/>
      <w:marTop w:val="0"/>
      <w:marBottom w:val="0"/>
      <w:divBdr>
        <w:top w:val="none" w:sz="0" w:space="0" w:color="auto"/>
        <w:left w:val="none" w:sz="0" w:space="0" w:color="auto"/>
        <w:bottom w:val="none" w:sz="0" w:space="0" w:color="auto"/>
        <w:right w:val="none" w:sz="0" w:space="0" w:color="auto"/>
      </w:divBdr>
    </w:div>
    <w:div w:id="1483741233">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11358397">
      <w:bodyDiv w:val="1"/>
      <w:marLeft w:val="0"/>
      <w:marRight w:val="0"/>
      <w:marTop w:val="0"/>
      <w:marBottom w:val="0"/>
      <w:divBdr>
        <w:top w:val="none" w:sz="0" w:space="0" w:color="auto"/>
        <w:left w:val="none" w:sz="0" w:space="0" w:color="auto"/>
        <w:bottom w:val="none" w:sz="0" w:space="0" w:color="auto"/>
        <w:right w:val="none" w:sz="0" w:space="0" w:color="auto"/>
      </w:divBdr>
      <w:divsChild>
        <w:div w:id="749892126">
          <w:marLeft w:val="0"/>
          <w:marRight w:val="0"/>
          <w:marTop w:val="0"/>
          <w:marBottom w:val="0"/>
          <w:divBdr>
            <w:top w:val="none" w:sz="0" w:space="0" w:color="auto"/>
            <w:left w:val="none" w:sz="0" w:space="0" w:color="auto"/>
            <w:bottom w:val="none" w:sz="0" w:space="0" w:color="auto"/>
            <w:right w:val="none" w:sz="0" w:space="0" w:color="auto"/>
          </w:divBdr>
        </w:div>
        <w:div w:id="214895178">
          <w:marLeft w:val="0"/>
          <w:marRight w:val="0"/>
          <w:marTop w:val="0"/>
          <w:marBottom w:val="0"/>
          <w:divBdr>
            <w:top w:val="none" w:sz="0" w:space="0" w:color="auto"/>
            <w:left w:val="none" w:sz="0" w:space="0" w:color="auto"/>
            <w:bottom w:val="none" w:sz="0" w:space="0" w:color="auto"/>
            <w:right w:val="none" w:sz="0" w:space="0" w:color="auto"/>
          </w:divBdr>
        </w:div>
        <w:div w:id="956982920">
          <w:marLeft w:val="0"/>
          <w:marRight w:val="0"/>
          <w:marTop w:val="0"/>
          <w:marBottom w:val="0"/>
          <w:divBdr>
            <w:top w:val="none" w:sz="0" w:space="0" w:color="auto"/>
            <w:left w:val="none" w:sz="0" w:space="0" w:color="auto"/>
            <w:bottom w:val="none" w:sz="0" w:space="0" w:color="auto"/>
            <w:right w:val="none" w:sz="0" w:space="0" w:color="auto"/>
          </w:divBdr>
        </w:div>
        <w:div w:id="617953857">
          <w:marLeft w:val="0"/>
          <w:marRight w:val="0"/>
          <w:marTop w:val="0"/>
          <w:marBottom w:val="0"/>
          <w:divBdr>
            <w:top w:val="none" w:sz="0" w:space="0" w:color="auto"/>
            <w:left w:val="none" w:sz="0" w:space="0" w:color="auto"/>
            <w:bottom w:val="none" w:sz="0" w:space="0" w:color="auto"/>
            <w:right w:val="none" w:sz="0" w:space="0" w:color="auto"/>
          </w:divBdr>
        </w:div>
        <w:div w:id="1555042193">
          <w:marLeft w:val="0"/>
          <w:marRight w:val="0"/>
          <w:marTop w:val="0"/>
          <w:marBottom w:val="0"/>
          <w:divBdr>
            <w:top w:val="none" w:sz="0" w:space="0" w:color="auto"/>
            <w:left w:val="none" w:sz="0" w:space="0" w:color="auto"/>
            <w:bottom w:val="none" w:sz="0" w:space="0" w:color="auto"/>
            <w:right w:val="none" w:sz="0" w:space="0" w:color="auto"/>
          </w:divBdr>
        </w:div>
        <w:div w:id="913471126">
          <w:marLeft w:val="0"/>
          <w:marRight w:val="0"/>
          <w:marTop w:val="0"/>
          <w:marBottom w:val="0"/>
          <w:divBdr>
            <w:top w:val="none" w:sz="0" w:space="0" w:color="auto"/>
            <w:left w:val="none" w:sz="0" w:space="0" w:color="auto"/>
            <w:bottom w:val="none" w:sz="0" w:space="0" w:color="auto"/>
            <w:right w:val="none" w:sz="0" w:space="0" w:color="auto"/>
          </w:divBdr>
        </w:div>
        <w:div w:id="10376444">
          <w:marLeft w:val="0"/>
          <w:marRight w:val="0"/>
          <w:marTop w:val="0"/>
          <w:marBottom w:val="0"/>
          <w:divBdr>
            <w:top w:val="none" w:sz="0" w:space="0" w:color="auto"/>
            <w:left w:val="none" w:sz="0" w:space="0" w:color="auto"/>
            <w:bottom w:val="none" w:sz="0" w:space="0" w:color="auto"/>
            <w:right w:val="none" w:sz="0" w:space="0" w:color="auto"/>
          </w:divBdr>
        </w:div>
        <w:div w:id="1504586586">
          <w:marLeft w:val="0"/>
          <w:marRight w:val="0"/>
          <w:marTop w:val="0"/>
          <w:marBottom w:val="0"/>
          <w:divBdr>
            <w:top w:val="none" w:sz="0" w:space="0" w:color="auto"/>
            <w:left w:val="none" w:sz="0" w:space="0" w:color="auto"/>
            <w:bottom w:val="none" w:sz="0" w:space="0" w:color="auto"/>
            <w:right w:val="none" w:sz="0" w:space="0" w:color="auto"/>
          </w:divBdr>
        </w:div>
        <w:div w:id="710151361">
          <w:marLeft w:val="0"/>
          <w:marRight w:val="0"/>
          <w:marTop w:val="0"/>
          <w:marBottom w:val="0"/>
          <w:divBdr>
            <w:top w:val="none" w:sz="0" w:space="0" w:color="auto"/>
            <w:left w:val="none" w:sz="0" w:space="0" w:color="auto"/>
            <w:bottom w:val="none" w:sz="0" w:space="0" w:color="auto"/>
            <w:right w:val="none" w:sz="0" w:space="0" w:color="auto"/>
          </w:divBdr>
        </w:div>
      </w:divsChild>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bout.unimelb.edu.au/careers/working/benefits" TargetMode="External"/><Relationship Id="rId18" Type="http://schemas.openxmlformats.org/officeDocument/2006/relationships/hyperlink" Target="http://about.unimelb.edu.au/careers" TargetMode="External"/><Relationship Id="rId26"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hyperlink" Target="http://www.unimelb.edu.au/governance" TargetMode="External"/><Relationship Id="rId7"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hyperlink" Target="http://www.mdhs.unimelb.edu.au"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afety.unimelb.edu.au/topics/responsibilities/" TargetMode="External"/><Relationship Id="rId20" Type="http://schemas.openxmlformats.org/officeDocument/2006/relationships/hyperlink" Target="http://research.unimelb.edu.au/our-research/research-at-melbourne"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http://hr.unimelb.edu.au/career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about.unimelb.edu.au/strategy-and-leadersh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hr.unimelb.edu.au/careers" TargetMode="External"/><Relationship Id="rId22" Type="http://schemas.openxmlformats.org/officeDocument/2006/relationships/header" Target="header1.xml"/><Relationship Id="rId27"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45B17D98324346872826530135923A" ma:contentTypeVersion="11" ma:contentTypeDescription="Create a new document." ma:contentTypeScope="" ma:versionID="8bb980a4b923cf276f095e1d54a3d0fc">
  <xsd:schema xmlns:xsd="http://www.w3.org/2001/XMLSchema" xmlns:xs="http://www.w3.org/2001/XMLSchema" xmlns:p="http://schemas.microsoft.com/office/2006/metadata/properties" xmlns:ns3="76431459-f818-4fa7-b5b7-a4b16eab5d67" xmlns:ns4="4c04355c-8912-4bec-8dfe-05b4bd2bc516" targetNamespace="http://schemas.microsoft.com/office/2006/metadata/properties" ma:root="true" ma:fieldsID="0484964578fae049de185e7c8bcc07f1" ns3:_="" ns4:_="">
    <xsd:import namespace="76431459-f818-4fa7-b5b7-a4b16eab5d67"/>
    <xsd:import namespace="4c04355c-8912-4bec-8dfe-05b4bd2bc5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31459-f818-4fa7-b5b7-a4b16eab5d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4355c-8912-4bec-8dfe-05b4bd2bc5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30D20B02-D913-4BDC-BC15-31BD245DD116}">
  <ds:schemaRefs>
    <ds:schemaRef ds:uri="http://schemas.microsoft.com/sharepoint/v3/contenttype/forms"/>
  </ds:schemaRefs>
</ds:datastoreItem>
</file>

<file path=customXml/itemProps2.xml><?xml version="1.0" encoding="utf-8"?>
<ds:datastoreItem xmlns:ds="http://schemas.openxmlformats.org/officeDocument/2006/customXml" ds:itemID="{C3AA38F6-7714-422F-A67F-AF6D4D2A9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31459-f818-4fa7-b5b7-a4b16eab5d67"/>
    <ds:schemaRef ds:uri="4c04355c-8912-4bec-8dfe-05b4bd2bc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A48F9D-355D-4274-B0CA-16AE036C15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D3BC35-5813-49D3-A237-1E864AE7B5B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template-blue-logo-1.dot</Template>
  <TotalTime>1</TotalTime>
  <Pages>7</Pages>
  <Words>2419</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16181</CharactersWithSpaces>
  <SharedDoc>false</SharedDoc>
  <HLinks>
    <vt:vector size="60" baseType="variant">
      <vt:variant>
        <vt:i4>5898310</vt:i4>
      </vt:variant>
      <vt:variant>
        <vt:i4>69</vt:i4>
      </vt:variant>
      <vt:variant>
        <vt:i4>0</vt:i4>
      </vt:variant>
      <vt:variant>
        <vt:i4>5</vt:i4>
      </vt:variant>
      <vt:variant>
        <vt:lpwstr>http://safety.unimelb.edu.au/topics/responsibilities/</vt:lpwstr>
      </vt:variant>
      <vt:variant>
        <vt:lpwstr/>
      </vt:variant>
      <vt:variant>
        <vt:i4>131074</vt:i4>
      </vt:variant>
      <vt:variant>
        <vt:i4>66</vt:i4>
      </vt:variant>
      <vt:variant>
        <vt:i4>0</vt:i4>
      </vt:variant>
      <vt:variant>
        <vt:i4>5</vt:i4>
      </vt:variant>
      <vt:variant>
        <vt:lpwstr>http://research.unimelb.edu.au/index.html</vt:lpwstr>
      </vt:variant>
      <vt:variant>
        <vt:lpwstr>home</vt:lpwstr>
      </vt:variant>
      <vt:variant>
        <vt:i4>6946857</vt:i4>
      </vt:variant>
      <vt:variant>
        <vt:i4>63</vt:i4>
      </vt:variant>
      <vt:variant>
        <vt:i4>0</vt:i4>
      </vt:variant>
      <vt:variant>
        <vt:i4>5</vt:i4>
      </vt:variant>
      <vt:variant>
        <vt:lpwstr>http://about.unimelb.edu.au/strategy-and-leadership</vt:lpwstr>
      </vt:variant>
      <vt:variant>
        <vt:lpwstr/>
      </vt:variant>
      <vt:variant>
        <vt:i4>6422586</vt:i4>
      </vt:variant>
      <vt:variant>
        <vt:i4>60</vt:i4>
      </vt:variant>
      <vt:variant>
        <vt:i4>0</vt:i4>
      </vt:variant>
      <vt:variant>
        <vt:i4>5</vt:i4>
      </vt:variant>
      <vt:variant>
        <vt:lpwstr>http://about.unimelb.edu.au/careers</vt:lpwstr>
      </vt:variant>
      <vt:variant>
        <vt:lpwstr/>
      </vt:variant>
      <vt:variant>
        <vt:i4>1572887</vt:i4>
      </vt:variant>
      <vt:variant>
        <vt:i4>57</vt:i4>
      </vt:variant>
      <vt:variant>
        <vt:i4>0</vt:i4>
      </vt:variant>
      <vt:variant>
        <vt:i4>5</vt:i4>
      </vt:variant>
      <vt:variant>
        <vt:lpwstr>http://futurestudents.unimelb.edu.au/explore/why-choose-melbourne/reputation-rankings</vt:lpwstr>
      </vt:variant>
      <vt:variant>
        <vt:lpwstr/>
      </vt:variant>
      <vt:variant>
        <vt:i4>8257581</vt:i4>
      </vt:variant>
      <vt:variant>
        <vt:i4>54</vt:i4>
      </vt:variant>
      <vt:variant>
        <vt:i4>0</vt:i4>
      </vt:variant>
      <vt:variant>
        <vt:i4>5</vt:i4>
      </vt:variant>
      <vt:variant>
        <vt:lpwstr>http://www.mdhs.unimelb.edu.au/</vt:lpwstr>
      </vt:variant>
      <vt:variant>
        <vt:lpwstr/>
      </vt:variant>
      <vt:variant>
        <vt:i4>6488118</vt:i4>
      </vt:variant>
      <vt:variant>
        <vt:i4>29</vt:i4>
      </vt:variant>
      <vt:variant>
        <vt:i4>0</vt:i4>
      </vt:variant>
      <vt:variant>
        <vt:i4>5</vt:i4>
      </vt:variant>
      <vt:variant>
        <vt:lpwstr>http://joining.unimelb.edu.au/</vt:lpwstr>
      </vt:variant>
      <vt:variant>
        <vt:lpwstr/>
      </vt:variant>
      <vt:variant>
        <vt:i4>1310792</vt:i4>
      </vt:variant>
      <vt:variant>
        <vt:i4>26</vt:i4>
      </vt:variant>
      <vt:variant>
        <vt:i4>0</vt:i4>
      </vt:variant>
      <vt:variant>
        <vt:i4>5</vt:i4>
      </vt:variant>
      <vt:variant>
        <vt:lpwstr>http://hr.unimelb.edu.au/careers</vt:lpwstr>
      </vt:variant>
      <vt:variant>
        <vt:lpwstr/>
      </vt:variant>
      <vt:variant>
        <vt:i4>1310792</vt:i4>
      </vt:variant>
      <vt:variant>
        <vt:i4>17</vt:i4>
      </vt:variant>
      <vt:variant>
        <vt:i4>0</vt:i4>
      </vt:variant>
      <vt:variant>
        <vt:i4>5</vt:i4>
      </vt:variant>
      <vt:variant>
        <vt:lpwstr>http://hr.unimelb.edu.au/careers</vt:lpwstr>
      </vt:variant>
      <vt:variant>
        <vt:lpwstr/>
      </vt:variant>
      <vt:variant>
        <vt:i4>1179740</vt:i4>
      </vt:variant>
      <vt:variant>
        <vt:i4>12</vt:i4>
      </vt:variant>
      <vt:variant>
        <vt:i4>0</vt:i4>
      </vt:variant>
      <vt:variant>
        <vt:i4>5</vt:i4>
      </vt:variant>
      <vt:variant>
        <vt:lpwstr>http://about.unimelb.edu.au/careers/working/benefits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v20130623</dc:description>
  <cp:lastModifiedBy>Thomas Elmer</cp:lastModifiedBy>
  <cp:revision>4</cp:revision>
  <cp:lastPrinted>2016-10-04T01:16:00Z</cp:lastPrinted>
  <dcterms:created xsi:type="dcterms:W3CDTF">2019-11-19T00:21:00Z</dcterms:created>
  <dcterms:modified xsi:type="dcterms:W3CDTF">2019-11-19T00:21:00Z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0x0101005F45B17D98324346872826530135923A</vt:lpwstr>
  </property>
</Properties>
</file>