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4C68" w14:textId="77777777" w:rsidR="001618AB" w:rsidRDefault="00A97D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3" behindDoc="0" locked="0" layoutInCell="1" allowOverlap="1" wp14:anchorId="0556A1B9" wp14:editId="6786F2B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4354195"/>
            <wp:effectExtent l="0" t="0" r="952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3885"/>
                    <a:stretch/>
                  </pic:blipFill>
                  <pic:spPr bwMode="auto">
                    <a:xfrm>
                      <a:off x="0" y="0"/>
                      <a:ext cx="755332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23">
        <w:rPr>
          <w:noProof/>
        </w:rPr>
        <w:drawing>
          <wp:anchor distT="0" distB="0" distL="114300" distR="114300" simplePos="0" relativeHeight="251665408" behindDoc="0" locked="0" layoutInCell="1" allowOverlap="1" wp14:anchorId="3F1B8099" wp14:editId="1D21470D">
            <wp:simplePos x="0" y="0"/>
            <wp:positionH relativeFrom="column">
              <wp:posOffset>-225425</wp:posOffset>
            </wp:positionH>
            <wp:positionV relativeFrom="paragraph">
              <wp:posOffset>-661670</wp:posOffset>
            </wp:positionV>
            <wp:extent cx="2163445" cy="8585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A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AF6C8E" wp14:editId="04E44B39">
                <wp:simplePos x="0" y="0"/>
                <wp:positionH relativeFrom="margin">
                  <wp:posOffset>3196590</wp:posOffset>
                </wp:positionH>
                <wp:positionV relativeFrom="paragraph">
                  <wp:posOffset>-553720</wp:posOffset>
                </wp:positionV>
                <wp:extent cx="3049904" cy="70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4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2C34" w14:textId="77777777" w:rsidR="00466675" w:rsidRPr="00466675" w:rsidRDefault="00466675" w:rsidP="00466675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466675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56"/>
                                <w:szCs w:val="44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0AF6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-43.6pt;width:240.1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" filled="f" stroked="f">
                <v:textbox>
                  <w:txbxContent>
                    <w:p w14:paraId="3DD02C34" w14:textId="77777777" w:rsidR="00466675" w:rsidRPr="00466675" w:rsidRDefault="00466675" w:rsidP="00466675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44"/>
                        </w:rPr>
                      </w:pPr>
                      <w:r w:rsidRPr="00466675">
                        <w:rPr>
                          <w:rFonts w:ascii="Calibri Light" w:hAnsi="Calibri Light" w:cs="Calibri Light"/>
                          <w:color w:val="FFFFFF" w:themeColor="background1"/>
                          <w:sz w:val="56"/>
                          <w:szCs w:val="44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AFA17" w14:textId="77777777" w:rsidR="0042616C" w:rsidRDefault="0042616C">
      <w:pPr>
        <w:rPr>
          <w:rFonts w:ascii="Arial" w:hAnsi="Arial" w:cs="Arial"/>
        </w:rPr>
      </w:pPr>
    </w:p>
    <w:p w14:paraId="5E3902B2" w14:textId="77777777" w:rsidR="0042616C" w:rsidRDefault="0042616C">
      <w:pPr>
        <w:rPr>
          <w:rFonts w:ascii="Arial" w:hAnsi="Arial" w:cs="Arial"/>
        </w:rPr>
      </w:pPr>
    </w:p>
    <w:p w14:paraId="4C29454C" w14:textId="77777777" w:rsidR="00FD7184" w:rsidRDefault="00FD7184">
      <w:pPr>
        <w:rPr>
          <w:rFonts w:ascii="Arial" w:hAnsi="Arial" w:cs="Arial"/>
        </w:rPr>
      </w:pPr>
    </w:p>
    <w:p w14:paraId="66545E42" w14:textId="77777777" w:rsidR="00FD7184" w:rsidRDefault="00FD7184">
      <w:pPr>
        <w:rPr>
          <w:rFonts w:ascii="Arial" w:hAnsi="Arial" w:cs="Arial"/>
        </w:rPr>
      </w:pPr>
    </w:p>
    <w:p w14:paraId="4DB0E829" w14:textId="77777777" w:rsidR="00FD7184" w:rsidRDefault="00FD7184">
      <w:pPr>
        <w:rPr>
          <w:rFonts w:ascii="Arial" w:hAnsi="Arial" w:cs="Arial"/>
        </w:rPr>
      </w:pPr>
    </w:p>
    <w:p w14:paraId="16C75319" w14:textId="77777777" w:rsidR="00FD7184" w:rsidRDefault="00FD7184">
      <w:pPr>
        <w:rPr>
          <w:rFonts w:ascii="Arial" w:hAnsi="Arial" w:cs="Arial"/>
        </w:rPr>
      </w:pPr>
    </w:p>
    <w:p w14:paraId="77CBB6A0" w14:textId="77777777" w:rsidR="00FD7184" w:rsidRDefault="00FD7184">
      <w:pPr>
        <w:rPr>
          <w:rFonts w:ascii="Arial" w:hAnsi="Arial" w:cs="Arial"/>
        </w:rPr>
      </w:pPr>
    </w:p>
    <w:p w14:paraId="5D2A2271" w14:textId="77777777" w:rsidR="00466675" w:rsidRDefault="00466675" w:rsidP="00466675">
      <w:pPr>
        <w:pStyle w:val="Header"/>
        <w:ind w:left="-426"/>
        <w:rPr>
          <w:noProof/>
        </w:rPr>
      </w:pPr>
    </w:p>
    <w:p w14:paraId="34782EE1" w14:textId="77777777" w:rsidR="00FD7184" w:rsidRDefault="00FD7184">
      <w:pPr>
        <w:rPr>
          <w:rFonts w:ascii="Arial" w:hAnsi="Arial" w:cs="Arial"/>
        </w:rPr>
      </w:pPr>
    </w:p>
    <w:p w14:paraId="01AB41D0" w14:textId="77777777" w:rsidR="00FD7184" w:rsidRDefault="00FD7184">
      <w:pPr>
        <w:rPr>
          <w:rFonts w:ascii="Arial" w:hAnsi="Arial" w:cs="Arial"/>
        </w:rPr>
      </w:pPr>
    </w:p>
    <w:p w14:paraId="22087466" w14:textId="77777777" w:rsidR="00FD7184" w:rsidRDefault="00FD7184">
      <w:pPr>
        <w:rPr>
          <w:rFonts w:ascii="Arial" w:hAnsi="Arial" w:cs="Arial"/>
        </w:rPr>
      </w:pPr>
    </w:p>
    <w:p w14:paraId="39662A80" w14:textId="77777777" w:rsidR="00FD7184" w:rsidRDefault="00FD7184">
      <w:pPr>
        <w:rPr>
          <w:rFonts w:ascii="Arial" w:hAnsi="Arial" w:cs="Arial"/>
        </w:rPr>
      </w:pPr>
    </w:p>
    <w:p w14:paraId="1F7938E2" w14:textId="458A23A0" w:rsidR="00813CBD" w:rsidRPr="00D26115" w:rsidRDefault="00813CBD" w:rsidP="001618AB">
      <w:pPr>
        <w:ind w:right="107"/>
        <w:rPr>
          <w:rFonts w:ascii="Arial" w:hAnsi="Arial" w:cs="Arial"/>
          <w:sz w:val="24"/>
        </w:rPr>
      </w:pPr>
    </w:p>
    <w:tbl>
      <w:tblPr>
        <w:tblStyle w:val="PlainTable4"/>
        <w:tblpPr w:leftFromText="180" w:rightFromText="180" w:vertAnchor="text" w:horzAnchor="margin" w:tblpY="101"/>
        <w:tblW w:w="5000" w:type="pct"/>
        <w:tblLook w:val="04A0" w:firstRow="1" w:lastRow="0" w:firstColumn="1" w:lastColumn="0" w:noHBand="0" w:noVBand="1"/>
      </w:tblPr>
      <w:tblGrid>
        <w:gridCol w:w="3830"/>
        <w:gridCol w:w="5916"/>
      </w:tblGrid>
      <w:tr w:rsidR="0042616C" w:rsidRPr="00D26115" w14:paraId="63C4C5A8" w14:textId="77777777" w:rsidTr="00813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887FB6A" w14:textId="77777777" w:rsidR="0042616C" w:rsidRPr="00D26115" w:rsidRDefault="0042616C" w:rsidP="0042616C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D26115">
              <w:rPr>
                <w:rFonts w:ascii="Arial" w:hAnsi="Arial" w:cs="Arial"/>
                <w:b w:val="0"/>
                <w:color w:val="D6083B" w:themeColor="background2"/>
                <w:sz w:val="32"/>
              </w:rPr>
              <w:t>Position Snapshot</w:t>
            </w:r>
          </w:p>
        </w:tc>
      </w:tr>
      <w:tr w:rsidR="0042616C" w:rsidRPr="00D26115" w14:paraId="4C4CC659" w14:textId="77777777" w:rsidTr="0081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0EDFA80F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Position Title: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353EFBC0" w14:textId="2DB328FD" w:rsidR="0042616C" w:rsidRPr="00D26115" w:rsidRDefault="003B48C6" w:rsidP="00D261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 xml:space="preserve">Duty Manager, </w:t>
            </w:r>
            <w:r w:rsidR="00F76C80">
              <w:rPr>
                <w:rFonts w:ascii="Arial" w:hAnsi="Arial" w:cs="Arial"/>
                <w:color w:val="666D6A" w:themeColor="accent6" w:themeShade="80"/>
              </w:rPr>
              <w:t>Integrated Operations Centre</w:t>
            </w:r>
          </w:p>
        </w:tc>
      </w:tr>
      <w:tr w:rsidR="0042616C" w:rsidRPr="00D26115" w14:paraId="44BDC63F" w14:textId="77777777" w:rsidTr="00813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386216C1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Business / Division / Department: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260FBC76" w14:textId="1B890658" w:rsidR="0042616C" w:rsidRPr="00D26115" w:rsidRDefault="003B48C6" w:rsidP="00D261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>COO / Integrated Operations</w:t>
            </w:r>
            <w:r w:rsidR="000854D2">
              <w:rPr>
                <w:rFonts w:ascii="Arial" w:hAnsi="Arial" w:cs="Arial"/>
                <w:color w:val="666D6A" w:themeColor="accent6" w:themeShade="80"/>
              </w:rPr>
              <w:t xml:space="preserve"> Centre</w:t>
            </w:r>
          </w:p>
        </w:tc>
      </w:tr>
      <w:tr w:rsidR="0042616C" w:rsidRPr="00D26115" w14:paraId="4CB65400" w14:textId="77777777" w:rsidTr="0081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3F6B2E63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Location: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0DDF5B18" w14:textId="506E0590" w:rsidR="0042616C" w:rsidRPr="00D26115" w:rsidRDefault="003B48C6" w:rsidP="00D261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 xml:space="preserve">Brisbane </w:t>
            </w:r>
            <w:r w:rsidR="006A5339">
              <w:rPr>
                <w:rFonts w:ascii="Arial" w:hAnsi="Arial" w:cs="Arial"/>
                <w:color w:val="666D6A" w:themeColor="accent6" w:themeShade="80"/>
              </w:rPr>
              <w:t>Headquarters</w:t>
            </w:r>
          </w:p>
        </w:tc>
      </w:tr>
      <w:tr w:rsidR="0042616C" w:rsidRPr="00D26115" w14:paraId="1294001D" w14:textId="77777777" w:rsidTr="00813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09C16B41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Reports to: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5C3C5BA0" w14:textId="24ED0750" w:rsidR="0042616C" w:rsidRPr="00D26115" w:rsidRDefault="000854D2" w:rsidP="00D261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>General Manager,</w:t>
            </w:r>
            <w:r w:rsidR="006A5339">
              <w:rPr>
                <w:rFonts w:ascii="Arial" w:hAnsi="Arial" w:cs="Arial"/>
                <w:color w:val="666D6A" w:themeColor="accent6" w:themeShade="80"/>
              </w:rPr>
              <w:t xml:space="preserve"> Integrated Operations</w:t>
            </w:r>
            <w:r>
              <w:rPr>
                <w:rFonts w:ascii="Arial" w:hAnsi="Arial" w:cs="Arial"/>
                <w:color w:val="666D6A" w:themeColor="accent6" w:themeShade="80"/>
              </w:rPr>
              <w:t xml:space="preserve"> Centre</w:t>
            </w:r>
          </w:p>
        </w:tc>
      </w:tr>
      <w:tr w:rsidR="0042616C" w:rsidRPr="00D26115" w14:paraId="64EC814C" w14:textId="77777777" w:rsidTr="0081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52D51D18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Direct Reports: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54CA0346" w14:textId="440ABCB0" w:rsidR="0042616C" w:rsidRPr="00D26115" w:rsidRDefault="006A5339" w:rsidP="00D261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>NA</w:t>
            </w:r>
            <w:r w:rsidR="007F211E">
              <w:rPr>
                <w:rFonts w:ascii="Arial" w:hAnsi="Arial" w:cs="Arial"/>
                <w:color w:val="666D6A" w:themeColor="accent6" w:themeShade="80"/>
              </w:rPr>
              <w:t xml:space="preserve"> (30+ Indirect)</w:t>
            </w:r>
          </w:p>
        </w:tc>
      </w:tr>
      <w:tr w:rsidR="0042616C" w:rsidRPr="00D26115" w14:paraId="04F18438" w14:textId="77777777" w:rsidTr="00813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Borders>
              <w:right w:val="single" w:sz="4" w:space="0" w:color="D1D4D3" w:themeColor="accent6"/>
            </w:tcBorders>
          </w:tcPr>
          <w:p w14:paraId="1C6DC7C2" w14:textId="77777777" w:rsidR="0042616C" w:rsidRPr="00CD20C5" w:rsidRDefault="0042616C" w:rsidP="00D26115">
            <w:pPr>
              <w:spacing w:line="360" w:lineRule="auto"/>
              <w:rPr>
                <w:rFonts w:ascii="Arial" w:hAnsi="Arial" w:cs="Arial"/>
                <w:color w:val="36424A" w:themeColor="accent4"/>
              </w:rPr>
            </w:pPr>
            <w:r w:rsidRPr="00CD20C5">
              <w:rPr>
                <w:rFonts w:ascii="Arial" w:hAnsi="Arial" w:cs="Arial"/>
                <w:color w:val="36424A" w:themeColor="accent4"/>
              </w:rPr>
              <w:t>Date:</w:t>
            </w:r>
          </w:p>
        </w:tc>
        <w:tc>
          <w:tcPr>
            <w:tcW w:w="3035" w:type="pct"/>
            <w:tcBorders>
              <w:left w:val="single" w:sz="4" w:space="0" w:color="D1D4D3" w:themeColor="accent6"/>
            </w:tcBorders>
          </w:tcPr>
          <w:p w14:paraId="3A95191F" w14:textId="456274AA" w:rsidR="0042616C" w:rsidRPr="00D26115" w:rsidRDefault="00E85DAA" w:rsidP="00D261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D6A" w:themeColor="accent6" w:themeShade="80"/>
              </w:rPr>
            </w:pPr>
            <w:r>
              <w:rPr>
                <w:rFonts w:ascii="Arial" w:hAnsi="Arial" w:cs="Arial"/>
                <w:color w:val="666D6A" w:themeColor="accent6" w:themeShade="80"/>
              </w:rPr>
              <w:t>June</w:t>
            </w:r>
            <w:r w:rsidR="000854D2">
              <w:rPr>
                <w:rFonts w:ascii="Arial" w:hAnsi="Arial" w:cs="Arial"/>
                <w:color w:val="666D6A" w:themeColor="accent6" w:themeShade="80"/>
              </w:rPr>
              <w:t xml:space="preserve"> 2021</w:t>
            </w:r>
          </w:p>
        </w:tc>
      </w:tr>
    </w:tbl>
    <w:p w14:paraId="406A1689" w14:textId="77777777" w:rsidR="00671AAC" w:rsidRDefault="00671AAC" w:rsidP="00F803DB">
      <w:pPr>
        <w:rPr>
          <w:rFonts w:ascii="Arial" w:hAnsi="Arial" w:cs="Arial"/>
        </w:rPr>
      </w:pPr>
    </w:p>
    <w:p w14:paraId="40EF5678" w14:textId="77777777" w:rsidR="007D3170" w:rsidRPr="00E16362" w:rsidRDefault="007D3170" w:rsidP="00F803DB">
      <w:pPr>
        <w:rPr>
          <w:rFonts w:ascii="Arial" w:hAnsi="Arial" w:cs="Arial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803DB" w:rsidRPr="00E16362" w14:paraId="5F3253B2" w14:textId="77777777" w:rsidTr="00147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D5051F" w14:textId="77777777" w:rsidR="00F803DB" w:rsidRPr="00E16362" w:rsidRDefault="00F803DB" w:rsidP="00F803DB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D26115">
              <w:rPr>
                <w:rFonts w:ascii="Arial" w:hAnsi="Arial" w:cs="Arial"/>
                <w:b w:val="0"/>
                <w:color w:val="D6083B" w:themeColor="background2"/>
                <w:sz w:val="32"/>
              </w:rPr>
              <w:t>Overall Impact Statement</w:t>
            </w:r>
          </w:p>
        </w:tc>
      </w:tr>
      <w:tr w:rsidR="00F803DB" w:rsidRPr="00E16362" w14:paraId="109BC096" w14:textId="77777777" w:rsidTr="00CD2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B0CC9E" w14:textId="3D506869" w:rsidR="003B48C6" w:rsidRPr="00E66BD5" w:rsidRDefault="003B48C6" w:rsidP="003B48C6">
            <w:pPr>
              <w:spacing w:line="276" w:lineRule="auto"/>
              <w:rPr>
                <w:rFonts w:ascii="Arial" w:hAnsi="Arial" w:cs="Arial"/>
                <w:b w:val="0"/>
                <w:bCs w:val="0"/>
                <w:color w:val="36424A" w:themeColor="accent4"/>
              </w:rPr>
            </w:pPr>
            <w:r w:rsidRPr="00E66BD5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Integrated Operations </w:t>
            </w:r>
            <w:r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and the </w:t>
            </w:r>
            <w:r w:rsidR="00F76C80">
              <w:rPr>
                <w:rFonts w:ascii="Arial" w:hAnsi="Arial" w:cs="Arial"/>
                <w:b w:val="0"/>
                <w:bCs w:val="0"/>
                <w:color w:val="36424A" w:themeColor="accent4"/>
              </w:rPr>
              <w:t>Integrated Operations</w:t>
            </w:r>
            <w:r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Centre</w:t>
            </w:r>
            <w:r w:rsidR="00F76C80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(IOC)</w:t>
            </w:r>
            <w:r w:rsidRPr="00E66BD5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is a multi-functional/multi-divisional team created to coordinate, monitor, support and enable our internal customer and their resources to deliver a market leading, safe, on time, customer centric and efficient operational network.  </w:t>
            </w:r>
          </w:p>
          <w:p w14:paraId="2C127E0B" w14:textId="77777777" w:rsidR="00F803DB" w:rsidRPr="00CD20C5" w:rsidRDefault="00F803DB" w:rsidP="00F803DB">
            <w:pPr>
              <w:spacing w:line="276" w:lineRule="auto"/>
              <w:rPr>
                <w:rFonts w:ascii="Arial" w:hAnsi="Arial" w:cs="Arial"/>
                <w:b w:val="0"/>
                <w:color w:val="36424A" w:themeColor="accent4"/>
              </w:rPr>
            </w:pPr>
          </w:p>
          <w:p w14:paraId="11015A45" w14:textId="35F044FD" w:rsidR="00EF0282" w:rsidRPr="00EF0282" w:rsidRDefault="00EF0282" w:rsidP="00EF0282">
            <w:pPr>
              <w:spacing w:line="276" w:lineRule="auto"/>
              <w:rPr>
                <w:rFonts w:ascii="Arial" w:hAnsi="Arial" w:cs="Arial"/>
                <w:b w:val="0"/>
                <w:bCs w:val="0"/>
                <w:color w:val="36424A" w:themeColor="accent4"/>
              </w:rPr>
            </w:pPr>
            <w:r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The objective of the Duty Manager, </w:t>
            </w:r>
            <w:r w:rsidR="00F76C80">
              <w:rPr>
                <w:rFonts w:ascii="Arial" w:hAnsi="Arial" w:cs="Arial"/>
                <w:b w:val="0"/>
                <w:bCs w:val="0"/>
                <w:color w:val="36424A" w:themeColor="accent4"/>
              </w:rPr>
              <w:t>Integrated Operations</w:t>
            </w:r>
            <w:r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Centre is t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o be the senior leadership role within the Virgin Australia Airlines </w:t>
            </w:r>
            <w:r w:rsidR="00F76C80">
              <w:rPr>
                <w:rFonts w:ascii="Arial" w:hAnsi="Arial" w:cs="Arial"/>
                <w:b w:val="0"/>
                <w:bCs w:val="0"/>
                <w:color w:val="36424A" w:themeColor="accent4"/>
              </w:rPr>
              <w:t>Integrated Operations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Centre, ensuring </w:t>
            </w:r>
            <w:r w:rsidR="000854D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the </w:t>
            </w:r>
            <w:r w:rsidR="00E85DAA">
              <w:rPr>
                <w:rFonts w:ascii="Arial" w:hAnsi="Arial" w:cs="Arial"/>
                <w:b w:val="0"/>
                <w:bCs w:val="0"/>
                <w:color w:val="36424A" w:themeColor="accent4"/>
              </w:rPr>
              <w:t>delivery</w:t>
            </w:r>
            <w:r w:rsidR="000854D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of the daily operational schedule in line with Virgin Australia’s strategy.  A priority is enabling 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our </w:t>
            </w:r>
            <w:r w:rsidR="00E85DAA"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>guests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</w:t>
            </w:r>
            <w:r w:rsidR="000854D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to 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travel as expected (safely and on time) and where disruption to our guests’ travel plans occur, this role is responsible for the </w:t>
            </w:r>
            <w:r w:rsidR="00F76C80"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>end-to-end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recovery to ensure the best possible guest experience is achieved, while balancing operational costs and our corporate key performance indicators (On Time and Completion). </w:t>
            </w:r>
          </w:p>
          <w:p w14:paraId="609D0E37" w14:textId="5D935CC6" w:rsidR="00EF0282" w:rsidRPr="00EF0282" w:rsidRDefault="00EF0282" w:rsidP="00EF0282">
            <w:pPr>
              <w:spacing w:line="276" w:lineRule="auto"/>
              <w:rPr>
                <w:rFonts w:ascii="Arial" w:hAnsi="Arial" w:cs="Arial"/>
                <w:b w:val="0"/>
                <w:bCs w:val="0"/>
                <w:color w:val="36424A" w:themeColor="accent4"/>
              </w:rPr>
            </w:pP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lastRenderedPageBreak/>
              <w:t xml:space="preserve">This role has delegated authority from the </w:t>
            </w:r>
            <w:r w:rsidR="000854D2">
              <w:rPr>
                <w:rFonts w:ascii="Arial" w:hAnsi="Arial" w:cs="Arial"/>
                <w:b w:val="0"/>
                <w:bCs w:val="0"/>
                <w:color w:val="36424A" w:themeColor="accent4"/>
              </w:rPr>
              <w:t>Chief Operations Office</w:t>
            </w:r>
            <w:r w:rsidR="00E85DAA">
              <w:rPr>
                <w:rFonts w:ascii="Arial" w:hAnsi="Arial" w:cs="Arial"/>
                <w:b w:val="0"/>
                <w:bCs w:val="0"/>
                <w:color w:val="36424A" w:themeColor="accent4"/>
              </w:rPr>
              <w:t>r</w:t>
            </w:r>
            <w:r w:rsidR="000854D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and General Manager, Integrated Operations Centre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to drive the best outcomes for our guests’, our </w:t>
            </w:r>
            <w:proofErr w:type="gramStart"/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>business</w:t>
            </w:r>
            <w:proofErr w:type="gramEnd"/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and our people with</w:t>
            </w:r>
            <w:r>
              <w:rPr>
                <w:rFonts w:ascii="Arial" w:hAnsi="Arial" w:cs="Arial"/>
                <w:b w:val="0"/>
                <w:bCs w:val="0"/>
                <w:color w:val="36424A" w:themeColor="accent4"/>
              </w:rPr>
              <w:t>in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the </w:t>
            </w:r>
            <w:r w:rsidR="00F76C80">
              <w:rPr>
                <w:rFonts w:ascii="Arial" w:hAnsi="Arial" w:cs="Arial"/>
                <w:b w:val="0"/>
                <w:bCs w:val="0"/>
                <w:color w:val="36424A" w:themeColor="accent4"/>
              </w:rPr>
              <w:t>Integrated Operations</w:t>
            </w:r>
            <w:r w:rsidRPr="00EF0282">
              <w:rPr>
                <w:rFonts w:ascii="Arial" w:hAnsi="Arial" w:cs="Arial"/>
                <w:b w:val="0"/>
                <w:bCs w:val="0"/>
                <w:color w:val="36424A" w:themeColor="accent4"/>
              </w:rPr>
              <w:t xml:space="preserve"> Centre. </w:t>
            </w:r>
          </w:p>
          <w:p w14:paraId="550A8BA3" w14:textId="77777777" w:rsidR="005B5A88" w:rsidRPr="00D26115" w:rsidRDefault="005B5A88" w:rsidP="00F803D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380233" w14:textId="77777777" w:rsidR="00E16362" w:rsidRDefault="00E16362" w:rsidP="00F803DB">
      <w:pPr>
        <w:rPr>
          <w:rFonts w:ascii="Arial" w:hAnsi="Arial" w:cs="Arial"/>
        </w:rPr>
      </w:pPr>
    </w:p>
    <w:p w14:paraId="79B931D8" w14:textId="77777777" w:rsidR="00813CBD" w:rsidRDefault="00813CBD" w:rsidP="00F803DB">
      <w:pPr>
        <w:rPr>
          <w:rFonts w:ascii="Arial" w:hAnsi="Arial" w:cs="Arial"/>
        </w:rPr>
      </w:pPr>
    </w:p>
    <w:p w14:paraId="50BA2B12" w14:textId="77777777" w:rsidR="00E16362" w:rsidRPr="00E16362" w:rsidRDefault="00E16362" w:rsidP="00F803DB">
      <w:pPr>
        <w:rPr>
          <w:rFonts w:ascii="Arial" w:hAnsi="Arial" w:cs="Arial"/>
        </w:rPr>
      </w:pPr>
    </w:p>
    <w:p w14:paraId="50DBB91A" w14:textId="77777777" w:rsidR="00081B33" w:rsidRDefault="00081B33" w:rsidP="00F803DB">
      <w:pPr>
        <w:rPr>
          <w:rFonts w:ascii="Arial" w:hAnsi="Arial" w:cs="Arial"/>
        </w:rPr>
      </w:pPr>
    </w:p>
    <w:tbl>
      <w:tblPr>
        <w:tblStyle w:val="PlainTable4"/>
        <w:tblW w:w="5000" w:type="pct"/>
        <w:tblBorders>
          <w:insideH w:val="single" w:sz="4" w:space="0" w:color="D1D4D3" w:themeColor="accent6"/>
          <w:insideV w:val="single" w:sz="4" w:space="0" w:color="D1D4D3" w:themeColor="accent6"/>
        </w:tblBorders>
        <w:tblLook w:val="04A0" w:firstRow="1" w:lastRow="0" w:firstColumn="1" w:lastColumn="0" w:noHBand="0" w:noVBand="1"/>
      </w:tblPr>
      <w:tblGrid>
        <w:gridCol w:w="2269"/>
        <w:gridCol w:w="7477"/>
      </w:tblGrid>
      <w:tr w:rsidR="000F4D34" w:rsidRPr="00E16362" w14:paraId="2738EAD9" w14:textId="77777777" w:rsidTr="00320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</w:tcPr>
          <w:p w14:paraId="1858F197" w14:textId="77777777" w:rsidR="000F4D34" w:rsidRPr="00E16362" w:rsidRDefault="000F4D34" w:rsidP="00320678">
            <w:pPr>
              <w:pStyle w:val="BodyText"/>
              <w:kinsoku w:val="0"/>
              <w:overflowPunct w:val="0"/>
              <w:spacing w:before="120" w:after="120" w:line="276" w:lineRule="auto"/>
              <w:ind w:left="0" w:firstLine="0"/>
              <w:rPr>
                <w:b w:val="0"/>
                <w:color w:val="FFFFFF"/>
                <w:sz w:val="36"/>
                <w:szCs w:val="17"/>
              </w:rPr>
            </w:pPr>
            <w:r w:rsidRPr="00D26115">
              <w:rPr>
                <w:b w:val="0"/>
                <w:color w:val="512698" w:themeColor="text1"/>
                <w:sz w:val="32"/>
                <w:szCs w:val="17"/>
              </w:rPr>
              <w:t>Key Accountabilities</w:t>
            </w:r>
          </w:p>
        </w:tc>
      </w:tr>
      <w:tr w:rsidR="000F4D34" w:rsidRPr="00E16362" w14:paraId="623ED403" w14:textId="77777777" w:rsidTr="000F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top w:val="nil"/>
              <w:bottom w:val="nil"/>
            </w:tcBorders>
            <w:shd w:val="clear" w:color="auto" w:fill="512698" w:themeFill="text1"/>
          </w:tcPr>
          <w:p w14:paraId="4D965B20" w14:textId="77777777" w:rsidR="000F4D34" w:rsidRPr="00147049" w:rsidRDefault="000F4D34" w:rsidP="00320678">
            <w:pPr>
              <w:pStyle w:val="BodyText"/>
              <w:kinsoku w:val="0"/>
              <w:overflowPunct w:val="0"/>
              <w:spacing w:before="120" w:after="120" w:line="276" w:lineRule="auto"/>
              <w:ind w:left="0" w:firstLine="0"/>
              <w:rPr>
                <w:color w:val="FFFFFF"/>
                <w:szCs w:val="17"/>
              </w:rPr>
            </w:pPr>
            <w:r w:rsidRPr="00147049">
              <w:rPr>
                <w:color w:val="FFFFFF"/>
                <w:szCs w:val="17"/>
              </w:rPr>
              <w:t>Accountability</w:t>
            </w:r>
          </w:p>
        </w:tc>
        <w:tc>
          <w:tcPr>
            <w:tcW w:w="3836" w:type="pct"/>
            <w:tcBorders>
              <w:top w:val="nil"/>
              <w:bottom w:val="nil"/>
            </w:tcBorders>
            <w:shd w:val="clear" w:color="auto" w:fill="512698" w:themeFill="text1"/>
          </w:tcPr>
          <w:p w14:paraId="1C32C1BB" w14:textId="77777777" w:rsidR="000F4D34" w:rsidRPr="00147049" w:rsidRDefault="000F4D34" w:rsidP="00320678">
            <w:pPr>
              <w:pStyle w:val="BodyText"/>
              <w:kinsoku w:val="0"/>
              <w:overflowPunct w:val="0"/>
              <w:spacing w:before="120" w:after="12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17"/>
              </w:rPr>
            </w:pPr>
            <w:r w:rsidRPr="00147049">
              <w:rPr>
                <w:b/>
                <w:color w:val="FFFFFF"/>
                <w:szCs w:val="17"/>
              </w:rPr>
              <w:t>Major Activitie</w:t>
            </w:r>
            <w:r>
              <w:rPr>
                <w:b/>
                <w:color w:val="FFFFFF"/>
                <w:szCs w:val="17"/>
              </w:rPr>
              <w:t>s</w:t>
            </w:r>
          </w:p>
        </w:tc>
      </w:tr>
      <w:tr w:rsidR="000F4D34" w:rsidRPr="00E16362" w14:paraId="47068DD2" w14:textId="77777777" w:rsidTr="007C122B">
        <w:trPr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tcBorders>
              <w:top w:val="nil"/>
            </w:tcBorders>
            <w:vAlign w:val="center"/>
          </w:tcPr>
          <w:p w14:paraId="1A002DD1" w14:textId="71FF28E8" w:rsidR="002E4873" w:rsidRPr="007C122B" w:rsidRDefault="00EF0282" w:rsidP="007C122B">
            <w:pPr>
              <w:jc w:val="center"/>
              <w:rPr>
                <w:rFonts w:ascii="Arial" w:hAnsi="Arial" w:cs="Arial"/>
                <w:bCs w:val="0"/>
                <w:color w:val="36424A" w:themeColor="accent4"/>
                <w:szCs w:val="20"/>
              </w:rPr>
            </w:pPr>
            <w:r w:rsidRPr="007C122B">
              <w:rPr>
                <w:rFonts w:ascii="Arial" w:hAnsi="Arial" w:cs="Arial"/>
                <w:bCs w:val="0"/>
                <w:color w:val="36424A" w:themeColor="accent4"/>
                <w:szCs w:val="20"/>
              </w:rPr>
              <w:t>Financial</w:t>
            </w:r>
          </w:p>
        </w:tc>
        <w:tc>
          <w:tcPr>
            <w:tcW w:w="3836" w:type="pct"/>
            <w:tcBorders>
              <w:top w:val="nil"/>
            </w:tcBorders>
          </w:tcPr>
          <w:p w14:paraId="54196C1C" w14:textId="3923C5E6" w:rsidR="000F4D34" w:rsidRDefault="003A6873" w:rsidP="00F155B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Manage Virgin Australia</w:t>
            </w:r>
            <w:r w:rsidR="00F155B9">
              <w:rPr>
                <w:color w:val="36424A" w:themeColor="accent4"/>
                <w:szCs w:val="20"/>
              </w:rPr>
              <w:t>’s daily operational budget to minimise increasing costs on behalf of the</w:t>
            </w:r>
            <w:r w:rsidR="000854D2">
              <w:rPr>
                <w:color w:val="36424A" w:themeColor="accent4"/>
                <w:szCs w:val="20"/>
              </w:rPr>
              <w:t xml:space="preserve"> Chief Operations Officer</w:t>
            </w:r>
            <w:r w:rsidR="00F155B9">
              <w:rPr>
                <w:color w:val="36424A" w:themeColor="accent4"/>
                <w:szCs w:val="20"/>
              </w:rPr>
              <w:t>.</w:t>
            </w:r>
          </w:p>
          <w:p w14:paraId="2BBE05E9" w14:textId="77777777" w:rsidR="00F155B9" w:rsidRDefault="00F155B9" w:rsidP="00F155B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Support VARAs operational budget to minimise increasing costs on behalf of the EGM, VARA.</w:t>
            </w:r>
          </w:p>
          <w:p w14:paraId="2A0E15ED" w14:textId="2A8D1666" w:rsidR="00F155B9" w:rsidRDefault="00F155B9" w:rsidP="00F155B9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MT" w:hAnsi="SymbolMT"/>
                <w:color w:val="333533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 xml:space="preserve">Manage Virgin Australia’s Customer Reprotection budget to minimise cost leakage, on behalf of the GM, </w:t>
            </w:r>
            <w:r w:rsidR="000854D2">
              <w:rPr>
                <w:rFonts w:ascii="ArialMT" w:hAnsi="ArialMT"/>
                <w:color w:val="353F49"/>
                <w:sz w:val="22"/>
                <w:szCs w:val="22"/>
              </w:rPr>
              <w:t>Integrated Operations Centre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 xml:space="preserve">. </w:t>
            </w:r>
          </w:p>
          <w:p w14:paraId="60E4DD31" w14:textId="533B6A3C" w:rsidR="00F155B9" w:rsidRPr="00F155B9" w:rsidRDefault="00F155B9" w:rsidP="00F155B9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MT" w:hAnsi="SymbolMT"/>
                <w:color w:val="333533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>Support VARA Customer Reprotection budget to minimise cost leakage, on behalf of the EGM, VARA.</w:t>
            </w:r>
          </w:p>
        </w:tc>
      </w:tr>
      <w:tr w:rsidR="00C07B99" w:rsidRPr="00E16362" w14:paraId="52FDC52C" w14:textId="77777777" w:rsidTr="007C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5D3BCFA6" w14:textId="7376CB9A" w:rsidR="00C07B99" w:rsidRPr="00CD20C5" w:rsidRDefault="00C07B99" w:rsidP="007C122B">
            <w:pPr>
              <w:jc w:val="center"/>
              <w:rPr>
                <w:rFonts w:ascii="Arial" w:hAnsi="Arial" w:cs="Arial"/>
                <w:color w:val="36424A" w:themeColor="accent4"/>
                <w:szCs w:val="20"/>
              </w:rPr>
            </w:pPr>
            <w:r>
              <w:rPr>
                <w:rFonts w:ascii="Arial" w:hAnsi="Arial" w:cs="Arial"/>
                <w:color w:val="36424A" w:themeColor="accent4"/>
                <w:szCs w:val="20"/>
              </w:rPr>
              <w:t>Operations</w:t>
            </w:r>
          </w:p>
        </w:tc>
        <w:tc>
          <w:tcPr>
            <w:tcW w:w="3836" w:type="pct"/>
          </w:tcPr>
          <w:p w14:paraId="25FFCCF3" w14:textId="3E8E981B" w:rsidR="00C07B99" w:rsidRPr="00C848AF" w:rsidRDefault="00C07B99" w:rsidP="00C848AF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For all known and probable Disruption events, a proactive plan formulated and published, ready to implement as required.  Plans are to be published by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 xml:space="preserve">; </w:t>
            </w:r>
            <w:r w:rsidRPr="00C848AF">
              <w:rPr>
                <w:rFonts w:ascii="ArialMT" w:hAnsi="ArialMT"/>
                <w:color w:val="353F49"/>
                <w:sz w:val="22"/>
                <w:szCs w:val="22"/>
              </w:rPr>
              <w:t>20:00 for next day head starts operation and AM disruptions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 xml:space="preserve">, </w:t>
            </w:r>
            <w:r w:rsidRPr="00C848AF">
              <w:rPr>
                <w:rFonts w:ascii="ArialMT" w:hAnsi="ArialMT"/>
                <w:color w:val="353F49"/>
                <w:sz w:val="22"/>
                <w:szCs w:val="22"/>
              </w:rPr>
              <w:t>10:00 for PM storm activity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 xml:space="preserve"> and a</w:t>
            </w:r>
            <w:r w:rsidR="00C848AF" w:rsidRPr="00C848AF">
              <w:rPr>
                <w:rFonts w:ascii="ArialMT" w:hAnsi="ArialMT"/>
                <w:color w:val="353F49"/>
                <w:sz w:val="22"/>
                <w:szCs w:val="22"/>
              </w:rPr>
              <w:t>s appropriate</w:t>
            </w:r>
            <w:r w:rsidRPr="00C848AF">
              <w:rPr>
                <w:rFonts w:ascii="ArialMT" w:hAnsi="ArialMT"/>
                <w:color w:val="353F49"/>
                <w:sz w:val="22"/>
                <w:szCs w:val="22"/>
              </w:rPr>
              <w:t xml:space="preserve"> for events under CMT, VAMT and/or SEAT coordination.</w:t>
            </w:r>
          </w:p>
          <w:p w14:paraId="13C89342" w14:textId="122C332C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Identify key 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performance levers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for the next 12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-24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hours as a proactive opportunity that will significantly improve OTP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 xml:space="preserve">, Completion, Cost </w:t>
            </w:r>
            <w:r w:rsidR="000854D2">
              <w:rPr>
                <w:rFonts w:ascii="ArialMT" w:hAnsi="ArialMT"/>
                <w:color w:val="353F49"/>
                <w:sz w:val="22"/>
                <w:szCs w:val="22"/>
              </w:rPr>
              <w:t>and/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or Guest Experience.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</w:t>
            </w:r>
          </w:p>
          <w:p w14:paraId="41ABDFF5" w14:textId="1F1BC211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Management of network schedule, resources, </w:t>
            </w:r>
            <w:proofErr w:type="gramStart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cost</w:t>
            </w:r>
            <w:proofErr w:type="gramEnd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and disruption events to achieve divisional performance metrics</w:t>
            </w:r>
            <w:r w:rsidR="000854D2">
              <w:rPr>
                <w:rFonts w:ascii="ArialMT" w:hAnsi="ArialMT"/>
                <w:color w:val="353F49"/>
                <w:sz w:val="22"/>
                <w:szCs w:val="22"/>
              </w:rPr>
              <w:t xml:space="preserve"> in line with the strategy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7E251C6D" w14:textId="10C07D92" w:rsidR="00C07B99" w:rsidRPr="000F0697" w:rsidRDefault="00C848AF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>Minimise</w:t>
            </w:r>
            <w:r w:rsidR="00C07B99"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diversions on high frequency markets. </w:t>
            </w:r>
          </w:p>
          <w:p w14:paraId="70C08817" w14:textId="6F6F55BC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Ensure any port that is nominated an alternate is advised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 xml:space="preserve"> to support recovery.</w:t>
            </w:r>
          </w:p>
          <w:p w14:paraId="2531DC5C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Consider accommodation and transport for guests prior to departing to high-risk diversion ports.</w:t>
            </w:r>
          </w:p>
          <w:p w14:paraId="156D6C85" w14:textId="3F128D4A" w:rsidR="00C07B99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Ensure our guest accommodation and transport provider is aware of any probable diversions.</w:t>
            </w:r>
          </w:p>
          <w:p w14:paraId="49B51A6E" w14:textId="1BC02533" w:rsidR="00EE548B" w:rsidRPr="00EE548B" w:rsidRDefault="00EE548B" w:rsidP="00EE548B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Be aware of accommodation requirements and restrictions. Include this information in disruption recovery plans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434A186E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Continued network assessment to identify risks, plan actions and minimise adverse effects on the network.</w:t>
            </w:r>
          </w:p>
          <w:p w14:paraId="2149DC9D" w14:textId="1FB8CA9E" w:rsidR="00540DAC" w:rsidRPr="000F0697" w:rsidRDefault="00540DAC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Own the </w:t>
            </w:r>
            <w:r w:rsidR="00EE548B" w:rsidRPr="000F0697">
              <w:rPr>
                <w:rFonts w:ascii="ArialMT" w:hAnsi="ArialMT"/>
                <w:color w:val="353F49"/>
                <w:sz w:val="22"/>
                <w:szCs w:val="22"/>
              </w:rPr>
              <w:t>end-to-end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disruption management plan for all guests and hence will veto unacceptable disruption solutions from a 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Customer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E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xperience perspective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56D7BD2D" w14:textId="3A487C80" w:rsidR="00540DAC" w:rsidRPr="000F0697" w:rsidRDefault="00540DAC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Proactive in assessment and implementation of all disruption management plans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7E608223" w14:textId="77777777" w:rsidR="00EE548B" w:rsidRDefault="00540DAC" w:rsidP="00EE548B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lastRenderedPageBreak/>
              <w:t xml:space="preserve">Consideration of all impacted parts of </w:t>
            </w:r>
            <w:r w:rsidR="00EE548B">
              <w:rPr>
                <w:rFonts w:ascii="ArialMT" w:hAnsi="ArialMT"/>
                <w:color w:val="353F49"/>
                <w:sz w:val="22"/>
                <w:szCs w:val="22"/>
              </w:rPr>
              <w:t xml:space="preserve">our 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business and external parties</w:t>
            </w:r>
            <w:r w:rsidR="00C848AF"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7488ACB4" w14:textId="0964E2E1" w:rsidR="00540DAC" w:rsidRPr="00EE548B" w:rsidRDefault="00540DAC" w:rsidP="00EE548B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EE548B">
              <w:rPr>
                <w:rFonts w:ascii="ArialMT" w:hAnsi="ArialMT"/>
                <w:color w:val="353F49"/>
                <w:sz w:val="22"/>
                <w:szCs w:val="22"/>
              </w:rPr>
              <w:t>With safety a given, implementation of plans that considers</w:t>
            </w:r>
            <w:r w:rsidR="00C848AF" w:rsidRPr="00EE548B">
              <w:rPr>
                <w:rFonts w:ascii="ArialMT" w:hAnsi="ArialMT"/>
                <w:color w:val="353F49"/>
                <w:sz w:val="22"/>
                <w:szCs w:val="22"/>
              </w:rPr>
              <w:t xml:space="preserve"> </w:t>
            </w:r>
            <w:r w:rsidRPr="00EE548B">
              <w:rPr>
                <w:rFonts w:ascii="ArialMT" w:hAnsi="ArialMT"/>
                <w:color w:val="353F49"/>
                <w:sz w:val="22"/>
                <w:szCs w:val="22"/>
              </w:rPr>
              <w:t xml:space="preserve">customer satisfaction, </w:t>
            </w:r>
            <w:proofErr w:type="gramStart"/>
            <w:r w:rsidRPr="00EE548B">
              <w:rPr>
                <w:rFonts w:ascii="ArialMT" w:hAnsi="ArialMT"/>
                <w:color w:val="353F49"/>
                <w:sz w:val="22"/>
                <w:szCs w:val="22"/>
              </w:rPr>
              <w:t>cost</w:t>
            </w:r>
            <w:proofErr w:type="gramEnd"/>
            <w:r w:rsidRPr="00EE548B">
              <w:rPr>
                <w:rFonts w:ascii="ArialMT" w:hAnsi="ArialMT"/>
                <w:color w:val="353F49"/>
                <w:sz w:val="22"/>
                <w:szCs w:val="22"/>
              </w:rPr>
              <w:t xml:space="preserve"> and OTP</w:t>
            </w:r>
            <w:r w:rsidR="00C848AF" w:rsidRPr="00EE548B"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  <w:p w14:paraId="3A5661F6" w14:textId="77777777" w:rsidR="00540DAC" w:rsidRPr="000F0697" w:rsidRDefault="00540DAC" w:rsidP="00540DAC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Work with alliance partners to seek a better solution to a disruption.</w:t>
            </w:r>
          </w:p>
          <w:p w14:paraId="1EF8FBDA" w14:textId="1750A489" w:rsidR="00540DAC" w:rsidRPr="000F0697" w:rsidRDefault="00540DAC" w:rsidP="00540DAC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Ensure resources are readied at ports that may be affected</w:t>
            </w:r>
            <w:r w:rsidR="00C848AF"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 xml:space="preserve"> by disrupt events.</w:t>
            </w:r>
          </w:p>
          <w:p w14:paraId="617B3A33" w14:textId="2C6C345C" w:rsidR="00C07B99" w:rsidRPr="000F0697" w:rsidRDefault="00540DAC" w:rsidP="00540DAC">
            <w:pPr>
              <w:pStyle w:val="BodyText"/>
              <w:numPr>
                <w:ilvl w:val="0"/>
                <w:numId w:val="12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Times New Roman"/>
                <w:color w:val="353F49"/>
              </w:rPr>
            </w:pPr>
            <w:r w:rsidRPr="000F0697">
              <w:rPr>
                <w:rFonts w:ascii="ArialMT" w:hAnsi="ArialMT" w:cs="Times New Roman"/>
                <w:color w:val="353F49"/>
              </w:rPr>
              <w:t xml:space="preserve">Drive recovery solutions with ports to ensure </w:t>
            </w:r>
            <w:r w:rsidR="00C848AF">
              <w:rPr>
                <w:rFonts w:ascii="ArialMT" w:hAnsi="ArialMT" w:cs="Times New Roman"/>
                <w:color w:val="353F49"/>
              </w:rPr>
              <w:t>all aspects of business performance is achieved.</w:t>
            </w:r>
          </w:p>
          <w:p w14:paraId="4F74A45F" w14:textId="36DA42F9" w:rsidR="00540DAC" w:rsidRPr="000F0697" w:rsidRDefault="00C848AF" w:rsidP="00540DAC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Ensure c</w:t>
            </w:r>
            <w:r w:rsidR="00540DAC" w:rsidRPr="000F0697"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 xml:space="preserve">ompliance with </w:t>
            </w:r>
            <w:r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all Commercial and Tactical Slot requirements.</w:t>
            </w:r>
          </w:p>
          <w:p w14:paraId="5681BD7C" w14:textId="0A0F789B" w:rsidR="00540DAC" w:rsidRPr="000F0697" w:rsidRDefault="00C848AF" w:rsidP="00540DAC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Ensure c</w:t>
            </w:r>
            <w:r w:rsidR="00540DAC" w:rsidRPr="000F0697"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ompliance with applicable industrial, company and regulatory requirements</w:t>
            </w:r>
            <w:r>
              <w:rPr>
                <w:rFonts w:ascii="ArialMT" w:hAnsi="ArialMT"/>
                <w:color w:val="353F49"/>
                <w:sz w:val="22"/>
                <w:szCs w:val="22"/>
                <w:lang w:eastAsia="en-AU"/>
              </w:rPr>
              <w:t>.</w:t>
            </w:r>
          </w:p>
          <w:p w14:paraId="5B0E69CD" w14:textId="692A55ED" w:rsidR="000F0697" w:rsidRPr="000F0697" w:rsidRDefault="000F0697" w:rsidP="00C848AF">
            <w:pPr>
              <w:pStyle w:val="BodyText"/>
              <w:kinsoku w:val="0"/>
              <w:overflowPunct w:val="0"/>
              <w:spacing w:before="5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Times New Roman"/>
                <w:color w:val="353F49"/>
              </w:rPr>
            </w:pPr>
          </w:p>
        </w:tc>
      </w:tr>
      <w:tr w:rsidR="00C07B99" w:rsidRPr="00E16362" w14:paraId="37E78C7B" w14:textId="77777777" w:rsidTr="007C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54F21075" w14:textId="5B70D984" w:rsidR="00C07B99" w:rsidRPr="007C122B" w:rsidRDefault="00C07B99" w:rsidP="007C122B">
            <w:pPr>
              <w:jc w:val="center"/>
              <w:rPr>
                <w:rFonts w:ascii="Arial" w:hAnsi="Arial" w:cs="Arial"/>
                <w:color w:val="36424A" w:themeColor="accent4"/>
                <w:szCs w:val="20"/>
              </w:rPr>
            </w:pPr>
            <w:r w:rsidRPr="007C122B">
              <w:rPr>
                <w:rFonts w:ascii="Arial" w:hAnsi="Arial" w:cs="Arial"/>
                <w:color w:val="36424A" w:themeColor="accent4"/>
                <w:szCs w:val="20"/>
              </w:rPr>
              <w:lastRenderedPageBreak/>
              <w:t>Continuous Improvement</w:t>
            </w:r>
          </w:p>
        </w:tc>
        <w:tc>
          <w:tcPr>
            <w:tcW w:w="3836" w:type="pct"/>
          </w:tcPr>
          <w:p w14:paraId="12EDDF05" w14:textId="74B70579" w:rsidR="00C07B99" w:rsidRPr="000F0697" w:rsidRDefault="00C07B99" w:rsidP="00C07B99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 xml:space="preserve">Collaborate with Commercial and Engineering leadership team to understand and mitigate schedule limitations prior to the network schedule being finalised. </w:t>
            </w:r>
          </w:p>
          <w:p w14:paraId="7E0BC0D3" w14:textId="3DE7BE9F" w:rsidR="00C07B99" w:rsidRPr="000F0697" w:rsidRDefault="00C07B99" w:rsidP="00C07B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Times New Roman" w:hAnsi="ArialMT" w:cs="Times New Roman"/>
                <w:color w:val="353F49"/>
                <w:lang w:eastAsia="en-AU"/>
              </w:rPr>
            </w:pPr>
            <w:r w:rsidRPr="000F0697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Identify opportunities to improve efficiency and quality of processes in </w:t>
            </w:r>
            <w:r w:rsidR="000854D2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the </w:t>
            </w:r>
            <w:r w:rsidR="00EE548B">
              <w:rPr>
                <w:rFonts w:ascii="ArialMT" w:eastAsia="Times New Roman" w:hAnsi="ArialMT" w:cs="Times New Roman"/>
                <w:color w:val="353F49"/>
                <w:lang w:eastAsia="en-AU"/>
              </w:rPr>
              <w:t>Integrated</w:t>
            </w:r>
            <w:r w:rsidRPr="000F0697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 Operations</w:t>
            </w:r>
            <w:r w:rsidR="000854D2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 Centre</w:t>
            </w:r>
          </w:p>
          <w:p w14:paraId="23F15D0F" w14:textId="77B2D2B4" w:rsidR="00C07B99" w:rsidRPr="000F0697" w:rsidRDefault="00C07B99" w:rsidP="00C07B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Times New Roman" w:hAnsi="ArialMT" w:cs="Times New Roman"/>
                <w:color w:val="353F49"/>
                <w:lang w:eastAsia="en-AU"/>
              </w:rPr>
            </w:pPr>
            <w:r w:rsidRPr="000F0697">
              <w:rPr>
                <w:rFonts w:ascii="ArialMT" w:eastAsia="Times New Roman" w:hAnsi="ArialMT" w:cs="Times New Roman"/>
                <w:color w:val="353F49"/>
                <w:lang w:eastAsia="en-AU"/>
              </w:rPr>
              <w:t>Identify possible barriers preventing the implementation of processes and key initiatives, as well as providing actions to mitigate barriers.</w:t>
            </w:r>
          </w:p>
          <w:p w14:paraId="224A3236" w14:textId="7B7C60F0" w:rsidR="00C07B99" w:rsidRPr="000F0697" w:rsidRDefault="00C07B99" w:rsidP="00C07B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Times New Roman" w:hAnsi="ArialMT" w:cs="Times New Roman"/>
                <w:color w:val="353F49"/>
                <w:lang w:eastAsia="en-AU"/>
              </w:rPr>
            </w:pPr>
            <w:r w:rsidRPr="000F0697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Lead any post event review of guest disruption recovery across the various </w:t>
            </w:r>
            <w:r w:rsidR="005E161A">
              <w:rPr>
                <w:rFonts w:ascii="ArialMT" w:eastAsia="Times New Roman" w:hAnsi="ArialMT" w:cs="Times New Roman"/>
                <w:color w:val="353F49"/>
                <w:lang w:eastAsia="en-AU"/>
              </w:rPr>
              <w:t>IOC</w:t>
            </w:r>
            <w:r w:rsidRPr="000F0697">
              <w:rPr>
                <w:rFonts w:ascii="ArialMT" w:eastAsia="Times New Roman" w:hAnsi="ArialMT" w:cs="Times New Roman"/>
                <w:color w:val="353F49"/>
                <w:lang w:eastAsia="en-AU"/>
              </w:rPr>
              <w:t xml:space="preserve"> divisions</w:t>
            </w:r>
          </w:p>
          <w:p w14:paraId="656E45D3" w14:textId="3E840015" w:rsidR="00C07B99" w:rsidRPr="000F0697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Times New Roman"/>
                <w:color w:val="353F49"/>
              </w:rPr>
            </w:pPr>
            <w:r w:rsidRPr="000F0697">
              <w:rPr>
                <w:rFonts w:ascii="ArialMT" w:hAnsi="ArialMT" w:cs="Times New Roman"/>
                <w:color w:val="353F49"/>
              </w:rPr>
              <w:t xml:space="preserve">Analysis of key stakeholder feedback, audit information, </w:t>
            </w:r>
            <w:proofErr w:type="gramStart"/>
            <w:r w:rsidRPr="000F0697">
              <w:rPr>
                <w:rFonts w:ascii="ArialMT" w:hAnsi="ArialMT" w:cs="Times New Roman"/>
                <w:color w:val="353F49"/>
              </w:rPr>
              <w:t>reports</w:t>
            </w:r>
            <w:proofErr w:type="gramEnd"/>
            <w:r w:rsidRPr="000F0697">
              <w:rPr>
                <w:rFonts w:ascii="ArialMT" w:hAnsi="ArialMT" w:cs="Times New Roman"/>
                <w:color w:val="353F49"/>
              </w:rPr>
              <w:t xml:space="preserve"> and </w:t>
            </w:r>
            <w:r w:rsidR="000854D2">
              <w:rPr>
                <w:rFonts w:ascii="ArialMT" w:hAnsi="ArialMT" w:cs="Times New Roman"/>
                <w:color w:val="353F49"/>
              </w:rPr>
              <w:t xml:space="preserve">the </w:t>
            </w:r>
            <w:r w:rsidR="00EE548B">
              <w:rPr>
                <w:rFonts w:ascii="ArialMT" w:hAnsi="ArialMT" w:cs="Times New Roman"/>
                <w:color w:val="353F49"/>
              </w:rPr>
              <w:t>Integrated</w:t>
            </w:r>
            <w:r w:rsidRPr="000F0697">
              <w:rPr>
                <w:rFonts w:ascii="ArialMT" w:hAnsi="ArialMT" w:cs="Times New Roman"/>
                <w:color w:val="353F49"/>
              </w:rPr>
              <w:t xml:space="preserve"> Operations</w:t>
            </w:r>
            <w:r w:rsidR="000854D2">
              <w:rPr>
                <w:rFonts w:ascii="ArialMT" w:hAnsi="ArialMT" w:cs="Times New Roman"/>
                <w:color w:val="353F49"/>
              </w:rPr>
              <w:t xml:space="preserve"> Centre</w:t>
            </w:r>
            <w:r w:rsidRPr="000F0697">
              <w:rPr>
                <w:rFonts w:ascii="ArialMT" w:hAnsi="ArialMT" w:cs="Times New Roman"/>
                <w:color w:val="353F49"/>
              </w:rPr>
              <w:t xml:space="preserve"> team member feedback to identify areas of opportunity – ability to make recommendations based on these findings.</w:t>
            </w:r>
          </w:p>
          <w:p w14:paraId="4AE5991A" w14:textId="77777777" w:rsidR="00C07B99" w:rsidRPr="000F0697" w:rsidRDefault="00C07B99" w:rsidP="00C07B99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 xml:space="preserve">Manage agreed portfolios of additional responsibility that are designed to enhance and improve the overall department’s effectiveness. </w:t>
            </w:r>
          </w:p>
          <w:p w14:paraId="1BB0978B" w14:textId="4310CB63" w:rsidR="00C07B99" w:rsidRDefault="00C07B99" w:rsidP="00C07B99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 xml:space="preserve">Support the company’s and </w:t>
            </w:r>
            <w:r w:rsidR="000854D2">
              <w:rPr>
                <w:rFonts w:ascii="ArialMT" w:hAnsi="ArialMT"/>
                <w:color w:val="353F49"/>
                <w:sz w:val="22"/>
                <w:szCs w:val="22"/>
              </w:rPr>
              <w:t>Integrated Operations Centre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>’ change management policies and processes.</w:t>
            </w:r>
          </w:p>
          <w:p w14:paraId="60B26C09" w14:textId="35A45DDA" w:rsidR="00C07B99" w:rsidRPr="00C848AF" w:rsidRDefault="00C848AF" w:rsidP="00C848AF">
            <w:pPr>
              <w:pStyle w:val="NormalWeb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Engage, as required, regarding commercial policy changes to aid disruption recovery and </w:t>
            </w:r>
            <w:r w:rsidR="00EE548B">
              <w:rPr>
                <w:rFonts w:ascii="ArialMT" w:hAnsi="ArialMT"/>
                <w:color w:val="353F49"/>
                <w:sz w:val="22"/>
                <w:szCs w:val="22"/>
              </w:rPr>
              <w:t>Customer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>E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xperience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</w:tc>
      </w:tr>
      <w:tr w:rsidR="00C07B99" w:rsidRPr="00E16362" w14:paraId="4053BF47" w14:textId="77777777" w:rsidTr="007C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6E3718D5" w14:textId="7A74E91B" w:rsidR="00C07B99" w:rsidRDefault="00C07B99" w:rsidP="007C122B">
            <w:pPr>
              <w:jc w:val="center"/>
              <w:rPr>
                <w:rFonts w:ascii="Arial" w:hAnsi="Arial" w:cs="Arial"/>
                <w:color w:val="36424A" w:themeColor="accent4"/>
                <w:szCs w:val="20"/>
              </w:rPr>
            </w:pPr>
            <w:r>
              <w:rPr>
                <w:rFonts w:ascii="Arial" w:hAnsi="Arial" w:cs="Arial"/>
                <w:color w:val="36424A" w:themeColor="accent4"/>
                <w:szCs w:val="20"/>
              </w:rPr>
              <w:t>Customer</w:t>
            </w:r>
          </w:p>
        </w:tc>
        <w:tc>
          <w:tcPr>
            <w:tcW w:w="3836" w:type="pct"/>
          </w:tcPr>
          <w:p w14:paraId="5689A8B7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Proactive resolution of potential guest connection related disruptions. Instruct proactive action and communication to guests.  </w:t>
            </w:r>
          </w:p>
          <w:p w14:paraId="7A1A4759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Ensure you have a complete understanding and you have approved the Guest recovery for all disruptions within your control.</w:t>
            </w:r>
          </w:p>
          <w:p w14:paraId="37D48AE5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Reassess, </w:t>
            </w:r>
            <w:proofErr w:type="gramStart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amend</w:t>
            </w:r>
            <w:proofErr w:type="gramEnd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and re-approve Guest recovery plans if situation deteriorates or causes a negative experience.</w:t>
            </w:r>
          </w:p>
          <w:p w14:paraId="6FE15293" w14:textId="29A0B749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Continued engagement with operational teams (</w:t>
            </w:r>
            <w:r w:rsidR="005E161A">
              <w:rPr>
                <w:rFonts w:ascii="ArialMT" w:hAnsi="ArialMT"/>
                <w:color w:val="353F49"/>
                <w:sz w:val="22"/>
                <w:szCs w:val="22"/>
              </w:rPr>
              <w:t>IOC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, GCC</w:t>
            </w:r>
            <w:r w:rsidR="00EE548B">
              <w:rPr>
                <w:rFonts w:ascii="ArialMT" w:hAnsi="ArialMT"/>
                <w:color w:val="353F49"/>
                <w:sz w:val="22"/>
                <w:szCs w:val="22"/>
              </w:rPr>
              <w:t>,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</w:t>
            </w:r>
            <w:r w:rsidR="00EE548B">
              <w:rPr>
                <w:rFonts w:ascii="ArialMT" w:hAnsi="ArialMT"/>
                <w:color w:val="353F49"/>
                <w:sz w:val="22"/>
                <w:szCs w:val="22"/>
              </w:rPr>
              <w:t>CSD and E&amp;AS</w:t>
            </w: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) to identify, plan actions for potential system stresses which could adversely affect the network.</w:t>
            </w:r>
          </w:p>
          <w:p w14:paraId="04EB86FB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Other airline contact to share/gather operational information pertaining to aligned operations.</w:t>
            </w:r>
          </w:p>
          <w:p w14:paraId="6C0D9EDD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Ensure guests have been communicated with in the event of a disruption – delay, </w:t>
            </w:r>
            <w:proofErr w:type="gramStart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cancellation</w:t>
            </w:r>
            <w:proofErr w:type="gramEnd"/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 xml:space="preserve"> or diversion through automated messaging and/or verbal from frontline teams.</w:t>
            </w:r>
          </w:p>
          <w:p w14:paraId="61948250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lastRenderedPageBreak/>
              <w:t>Ensure prompt timely communications to Senior Management and Corporate Communications.</w:t>
            </w:r>
          </w:p>
          <w:p w14:paraId="195824FC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Ensure senior management are communicated in a timely manner on activation of IAT, VAMT and SEAT.</w:t>
            </w:r>
          </w:p>
          <w:p w14:paraId="68E48832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Ensure alliance partners are aware of any disruptions that may include their Guests.</w:t>
            </w:r>
          </w:p>
          <w:p w14:paraId="2249E0D3" w14:textId="77777777" w:rsidR="00C07B99" w:rsidRPr="000F0697" w:rsidRDefault="00C07B99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 w:rsidRPr="000F0697">
              <w:rPr>
                <w:rFonts w:ascii="ArialMT" w:hAnsi="ArialMT"/>
                <w:color w:val="353F49"/>
                <w:sz w:val="22"/>
                <w:szCs w:val="22"/>
              </w:rPr>
              <w:t>As required update internal customers on Customers’ recovery during disruptions.</w:t>
            </w:r>
          </w:p>
          <w:p w14:paraId="52C08FA6" w14:textId="26A3E8C9" w:rsidR="000F0697" w:rsidRPr="000F0697" w:rsidRDefault="00EE548B" w:rsidP="000F0697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/>
                <w:color w:val="353F49"/>
                <w:sz w:val="22"/>
                <w:szCs w:val="22"/>
              </w:rPr>
            </w:pPr>
            <w:r>
              <w:rPr>
                <w:rFonts w:ascii="ArialMT" w:hAnsi="ArialMT"/>
                <w:color w:val="353F49"/>
                <w:sz w:val="22"/>
                <w:szCs w:val="22"/>
              </w:rPr>
              <w:t>Ensure all pertinent communications are sent to k</w:t>
            </w:r>
            <w:r w:rsidR="00C07B99" w:rsidRPr="000F0697">
              <w:rPr>
                <w:rFonts w:ascii="ArialMT" w:hAnsi="ArialMT"/>
                <w:color w:val="353F49"/>
                <w:sz w:val="22"/>
                <w:szCs w:val="22"/>
              </w:rPr>
              <w:t>ey client (mining / IOT)</w:t>
            </w:r>
            <w:r>
              <w:rPr>
                <w:rFonts w:ascii="ArialMT" w:hAnsi="ArialMT"/>
                <w:color w:val="353F49"/>
                <w:sz w:val="22"/>
                <w:szCs w:val="22"/>
              </w:rPr>
              <w:t>.</w:t>
            </w:r>
          </w:p>
        </w:tc>
      </w:tr>
      <w:tr w:rsidR="00C07B99" w:rsidRPr="00E16362" w14:paraId="62CBAB9E" w14:textId="77777777" w:rsidTr="007C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06B75665" w14:textId="67A8635D" w:rsidR="00C07B99" w:rsidRDefault="00C07B99" w:rsidP="007C122B">
            <w:pPr>
              <w:jc w:val="center"/>
              <w:rPr>
                <w:rFonts w:ascii="Arial" w:hAnsi="Arial" w:cs="Arial"/>
                <w:color w:val="36424A" w:themeColor="accent4"/>
                <w:szCs w:val="20"/>
              </w:rPr>
            </w:pPr>
            <w:r>
              <w:rPr>
                <w:rFonts w:ascii="Arial" w:hAnsi="Arial" w:cs="Arial"/>
                <w:color w:val="36424A" w:themeColor="accent4"/>
                <w:szCs w:val="20"/>
              </w:rPr>
              <w:lastRenderedPageBreak/>
              <w:t>People</w:t>
            </w:r>
          </w:p>
        </w:tc>
        <w:tc>
          <w:tcPr>
            <w:tcW w:w="3836" w:type="pct"/>
          </w:tcPr>
          <w:p w14:paraId="0F5E253A" w14:textId="3C0DBAC0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Create a safe on-time performance culture within the Operations Control Centre and between departments / divisions. </w:t>
            </w:r>
          </w:p>
          <w:p w14:paraId="343A9372" w14:textId="55D85C34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F49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Lead all </w:t>
            </w:r>
            <w:r w:rsidR="005E161A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>IOC</w:t>
            </w: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 work units to ensure they are functioning as one with communication, lines of authority maintained particularly during difficult disruptions.</w:t>
            </w:r>
          </w:p>
          <w:p w14:paraId="5142EC53" w14:textId="77777777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F49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>All teams aware of daily expectations to deliver operational excellence.</w:t>
            </w:r>
          </w:p>
          <w:p w14:paraId="35A2FF65" w14:textId="4881EAF8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53F49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Welfare of </w:t>
            </w:r>
            <w:r w:rsidR="005E161A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>IOC</w:t>
            </w: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 team members is forefront of mind throughout difficult times.</w:t>
            </w:r>
          </w:p>
          <w:p w14:paraId="75C2260C" w14:textId="554E81FB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33533"/>
                <w:sz w:val="22"/>
                <w:szCs w:val="22"/>
              </w:rPr>
              <w:t xml:space="preserve">Performance Manage </w:t>
            </w:r>
            <w:r w:rsidR="005E161A">
              <w:rPr>
                <w:rFonts w:asciiTheme="minorHAnsi" w:hAnsiTheme="minorHAnsi" w:cstheme="minorHAnsi"/>
                <w:color w:val="333533"/>
                <w:sz w:val="22"/>
                <w:szCs w:val="22"/>
              </w:rPr>
              <w:t>IOC</w:t>
            </w:r>
            <w:r w:rsidRPr="003A6873">
              <w:rPr>
                <w:rFonts w:asciiTheme="minorHAnsi" w:hAnsiTheme="minorHAnsi" w:cstheme="minorHAnsi"/>
                <w:color w:val="333533"/>
                <w:sz w:val="22"/>
                <w:szCs w:val="22"/>
              </w:rPr>
              <w:t xml:space="preserve"> team members as required when direct report leadership is not available.</w:t>
            </w:r>
          </w:p>
          <w:p w14:paraId="29C6C8A9" w14:textId="77777777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Lead, motivate and inspire team members. </w:t>
            </w:r>
          </w:p>
          <w:p w14:paraId="5F034687" w14:textId="5B343A05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Actively demonstrate a fair, honest, </w:t>
            </w:r>
            <w:proofErr w:type="gramStart"/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>open</w:t>
            </w:r>
            <w:proofErr w:type="gramEnd"/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 and consistent approach to leadership. </w:t>
            </w:r>
          </w:p>
          <w:p w14:paraId="1BB583B5" w14:textId="77777777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Recognise and reward positive performances (both team and </w:t>
            </w:r>
          </w:p>
          <w:p w14:paraId="1D8A885A" w14:textId="77777777" w:rsidR="00C07B99" w:rsidRPr="003A6873" w:rsidRDefault="00C07B99" w:rsidP="00C07B99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individual). </w:t>
            </w:r>
          </w:p>
          <w:p w14:paraId="4484F834" w14:textId="286DD82F" w:rsidR="00C07B99" w:rsidRPr="003A6873" w:rsidRDefault="00C07B99" w:rsidP="00C07B9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Ensure adherence to all required policies including EEO and disputes resolution. </w:t>
            </w:r>
          </w:p>
          <w:p w14:paraId="1D7DE0E8" w14:textId="77777777" w:rsidR="00C07B99" w:rsidRPr="000F0697" w:rsidRDefault="00C07B99" w:rsidP="000F069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  <w:r w:rsidRPr="003A6873">
              <w:rPr>
                <w:rFonts w:asciiTheme="minorHAnsi" w:hAnsiTheme="minorHAnsi" w:cstheme="minorHAnsi"/>
                <w:color w:val="353F49"/>
                <w:sz w:val="22"/>
                <w:szCs w:val="22"/>
              </w:rPr>
              <w:t xml:space="preserve">Actively promote an inclusive, consultative workplace. </w:t>
            </w:r>
          </w:p>
          <w:p w14:paraId="427A2434" w14:textId="021FEAC3" w:rsidR="000F0697" w:rsidRPr="000F0697" w:rsidRDefault="000F0697" w:rsidP="000F0697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533"/>
                <w:sz w:val="22"/>
                <w:szCs w:val="22"/>
              </w:rPr>
            </w:pPr>
          </w:p>
        </w:tc>
      </w:tr>
      <w:tr w:rsidR="00C07B99" w:rsidRPr="00E16362" w14:paraId="5536B88F" w14:textId="77777777" w:rsidTr="007C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pct"/>
            <w:vAlign w:val="center"/>
          </w:tcPr>
          <w:p w14:paraId="65489AFF" w14:textId="3624FE30" w:rsidR="00C07B99" w:rsidRPr="007C122B" w:rsidRDefault="00C07B99" w:rsidP="007C122B">
            <w:pPr>
              <w:jc w:val="center"/>
              <w:rPr>
                <w:rFonts w:ascii="Arial" w:hAnsi="Arial" w:cs="Arial"/>
                <w:bCs w:val="0"/>
                <w:color w:val="36424A" w:themeColor="accent4"/>
                <w:szCs w:val="20"/>
              </w:rPr>
            </w:pPr>
            <w:r w:rsidRPr="007C122B">
              <w:rPr>
                <w:rFonts w:ascii="Arial" w:hAnsi="Arial" w:cs="Arial"/>
                <w:bCs w:val="0"/>
                <w:color w:val="36424A" w:themeColor="accent4"/>
                <w:szCs w:val="20"/>
              </w:rPr>
              <w:t>Safety, Security &amp; Business Resilience</w:t>
            </w:r>
          </w:p>
        </w:tc>
        <w:tc>
          <w:tcPr>
            <w:tcW w:w="3836" w:type="pct"/>
          </w:tcPr>
          <w:p w14:paraId="44383C12" w14:textId="735A7949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Ensure all team members complete mandatory training applicable to their roles (including Safety, Security, Resilience and, Health and Wellbeing)</w:t>
            </w:r>
            <w:r w:rsidR="00EE548B">
              <w:rPr>
                <w:color w:val="36424A" w:themeColor="accent4"/>
                <w:szCs w:val="20"/>
              </w:rPr>
              <w:t>.</w:t>
            </w:r>
          </w:p>
          <w:p w14:paraId="3C656711" w14:textId="38857807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Ensure adherence to Virgin Australia Risk Management Framework (RMF) and adopt a proactive approach to the timely identification of operational and corporate risk and work to mitigate, resolve and escalate as required</w:t>
            </w:r>
            <w:r w:rsidR="00EE548B">
              <w:rPr>
                <w:color w:val="36424A" w:themeColor="accent4"/>
                <w:szCs w:val="20"/>
              </w:rPr>
              <w:t>.</w:t>
            </w:r>
          </w:p>
          <w:p w14:paraId="192FB991" w14:textId="0EE66A37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Actively participate in relevant forums to improve Safety, Security, Resilience and Health and Wellbeing throughout the Group</w:t>
            </w:r>
            <w:r w:rsidR="00EE548B">
              <w:rPr>
                <w:color w:val="36424A" w:themeColor="accent4"/>
                <w:szCs w:val="20"/>
              </w:rPr>
              <w:t>.</w:t>
            </w:r>
          </w:p>
          <w:p w14:paraId="56EEA09A" w14:textId="3B322C9E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Lead and participate in Safety Shares in all meetings</w:t>
            </w:r>
            <w:r w:rsidR="00EE548B">
              <w:rPr>
                <w:color w:val="36424A" w:themeColor="accent4"/>
                <w:szCs w:val="20"/>
              </w:rPr>
              <w:t>.</w:t>
            </w:r>
          </w:p>
          <w:p w14:paraId="1B94253D" w14:textId="5A384169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Champion Better Me throughout the Group</w:t>
            </w:r>
            <w:r w:rsidR="00EE548B">
              <w:rPr>
                <w:color w:val="36424A" w:themeColor="accent4"/>
                <w:szCs w:val="20"/>
              </w:rPr>
              <w:t>.</w:t>
            </w:r>
          </w:p>
          <w:p w14:paraId="40346B48" w14:textId="77777777" w:rsidR="00C07B9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>
              <w:rPr>
                <w:color w:val="36424A" w:themeColor="accent4"/>
                <w:szCs w:val="20"/>
              </w:rPr>
              <w:t>Lead consultation of WHS matters as related to your working environment</w:t>
            </w:r>
          </w:p>
          <w:p w14:paraId="36048B77" w14:textId="2909FA8F" w:rsidR="00C07B99" w:rsidRPr="006A533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 w:rsidRPr="006A5339">
              <w:rPr>
                <w:color w:val="36424A" w:themeColor="accent4"/>
                <w:szCs w:val="20"/>
              </w:rPr>
              <w:t xml:space="preserve">Lead the </w:t>
            </w:r>
            <w:r w:rsidR="005E161A">
              <w:rPr>
                <w:color w:val="36424A" w:themeColor="accent4"/>
                <w:szCs w:val="20"/>
              </w:rPr>
              <w:t>IOC</w:t>
            </w:r>
            <w:r w:rsidRPr="006A5339">
              <w:rPr>
                <w:color w:val="36424A" w:themeColor="accent4"/>
                <w:szCs w:val="20"/>
              </w:rPr>
              <w:t xml:space="preserve"> evacuation process in the event of an infrastructure threat.</w:t>
            </w:r>
          </w:p>
          <w:p w14:paraId="676713B1" w14:textId="77777777" w:rsidR="00C07B99" w:rsidRPr="006A533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 w:rsidRPr="006A5339">
              <w:rPr>
                <w:color w:val="36424A" w:themeColor="accent4"/>
                <w:szCs w:val="20"/>
              </w:rPr>
              <w:t>Adhere to all documented operating procedures.</w:t>
            </w:r>
          </w:p>
          <w:p w14:paraId="786B67BB" w14:textId="77777777" w:rsidR="00C07B99" w:rsidRPr="006A533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 w:rsidRPr="006A5339">
              <w:rPr>
                <w:color w:val="36424A" w:themeColor="accent4"/>
                <w:szCs w:val="20"/>
              </w:rPr>
              <w:t>Chair IATs, VAMTs, SEATs, Bomb Threat Assessments and IRM conference calls.</w:t>
            </w:r>
          </w:p>
          <w:p w14:paraId="4B77697E" w14:textId="77777777" w:rsidR="00C07B99" w:rsidRPr="006A533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 w:rsidRPr="006A5339">
              <w:rPr>
                <w:color w:val="36424A" w:themeColor="accent4"/>
                <w:szCs w:val="20"/>
              </w:rPr>
              <w:t>Be a thrusted partner to the Group Crisis Chairs on threat assessments.</w:t>
            </w:r>
          </w:p>
          <w:p w14:paraId="3F16EAA7" w14:textId="77777777" w:rsidR="00C07B99" w:rsidRPr="006A5339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Cs w:val="20"/>
              </w:rPr>
            </w:pPr>
            <w:r w:rsidRPr="006A5339">
              <w:rPr>
                <w:color w:val="36424A" w:themeColor="accent4"/>
                <w:szCs w:val="20"/>
              </w:rPr>
              <w:t>Perform and delegation of duties as required under limited response or red alert.</w:t>
            </w:r>
          </w:p>
          <w:p w14:paraId="1633BF22" w14:textId="2911B1BF" w:rsidR="00C07B99" w:rsidRPr="00EE548B" w:rsidRDefault="00C07B99" w:rsidP="00C07B99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17174"/>
                <w:szCs w:val="24"/>
              </w:rPr>
            </w:pPr>
            <w:r w:rsidRPr="006A5339">
              <w:rPr>
                <w:color w:val="36424A" w:themeColor="accent4"/>
                <w:szCs w:val="20"/>
              </w:rPr>
              <w:lastRenderedPageBreak/>
              <w:t xml:space="preserve">Lead the </w:t>
            </w:r>
            <w:r w:rsidR="005E161A">
              <w:rPr>
                <w:color w:val="36424A" w:themeColor="accent4"/>
                <w:szCs w:val="20"/>
              </w:rPr>
              <w:t>IOC</w:t>
            </w:r>
            <w:r w:rsidRPr="006A5339">
              <w:rPr>
                <w:color w:val="36424A" w:themeColor="accent4"/>
                <w:szCs w:val="20"/>
              </w:rPr>
              <w:t xml:space="preserve"> in response to </w:t>
            </w:r>
            <w:proofErr w:type="gramStart"/>
            <w:r w:rsidRPr="006A5339">
              <w:rPr>
                <w:color w:val="36424A" w:themeColor="accent4"/>
                <w:szCs w:val="20"/>
              </w:rPr>
              <w:t>any and all</w:t>
            </w:r>
            <w:proofErr w:type="gramEnd"/>
            <w:r w:rsidRPr="006A5339">
              <w:rPr>
                <w:color w:val="36424A" w:themeColor="accent4"/>
                <w:szCs w:val="20"/>
              </w:rPr>
              <w:t xml:space="preserve"> threats.</w:t>
            </w:r>
          </w:p>
          <w:p w14:paraId="2D05DE87" w14:textId="7DB14F14" w:rsidR="00EE548B" w:rsidRPr="006A5339" w:rsidRDefault="00EE548B" w:rsidP="00EE548B">
            <w:pPr>
              <w:pStyle w:val="BodyText"/>
              <w:kinsoku w:val="0"/>
              <w:overflowPunct w:val="0"/>
              <w:spacing w:before="5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17174"/>
                <w:szCs w:val="24"/>
              </w:rPr>
            </w:pPr>
          </w:p>
        </w:tc>
      </w:tr>
    </w:tbl>
    <w:p w14:paraId="52D7E8DF" w14:textId="77777777" w:rsidR="00077529" w:rsidRDefault="00077529" w:rsidP="00F803DB">
      <w:pPr>
        <w:rPr>
          <w:rFonts w:ascii="Arial" w:hAnsi="Arial" w:cs="Arial"/>
          <w:color w:val="333635" w:themeColor="accent6" w:themeShade="40"/>
        </w:rPr>
        <w:sectPr w:rsidR="00077529" w:rsidSect="007C122B">
          <w:headerReference w:type="default" r:id="rId13"/>
          <w:headerReference w:type="first" r:id="rId14"/>
          <w:pgSz w:w="11906" w:h="16838"/>
          <w:pgMar w:top="1398" w:right="1080" w:bottom="1440" w:left="1080" w:header="567" w:footer="708" w:gutter="0"/>
          <w:cols w:space="708"/>
          <w:titlePg/>
          <w:docGrid w:linePitch="360"/>
        </w:sectPr>
      </w:pPr>
    </w:p>
    <w:tbl>
      <w:tblPr>
        <w:tblStyle w:val="PlainTable4"/>
        <w:tblW w:w="5000" w:type="pct"/>
        <w:tblBorders>
          <w:insideH w:val="single" w:sz="4" w:space="0" w:color="D1D4D3" w:themeColor="accent6"/>
          <w:insideV w:val="single" w:sz="4" w:space="0" w:color="D1D4D3" w:themeColor="accent6"/>
        </w:tblBorders>
        <w:tblLook w:val="04A0" w:firstRow="1" w:lastRow="0" w:firstColumn="1" w:lastColumn="0" w:noHBand="0" w:noVBand="1"/>
      </w:tblPr>
      <w:tblGrid>
        <w:gridCol w:w="1559"/>
        <w:gridCol w:w="8187"/>
      </w:tblGrid>
      <w:tr w:rsidR="00286950" w:rsidRPr="00793028" w14:paraId="21DE54AF" w14:textId="77777777" w:rsidTr="00CF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</w:tcPr>
          <w:p w14:paraId="22408FEE" w14:textId="77777777" w:rsidR="00286950" w:rsidRPr="00793028" w:rsidRDefault="00286950" w:rsidP="00CF06E7">
            <w:pPr>
              <w:pStyle w:val="BodyText"/>
              <w:kinsoku w:val="0"/>
              <w:overflowPunct w:val="0"/>
              <w:spacing w:before="120" w:after="120" w:line="276" w:lineRule="auto"/>
              <w:ind w:left="0" w:firstLine="0"/>
              <w:rPr>
                <w:b w:val="0"/>
                <w:color w:val="333635" w:themeColor="accent6" w:themeShade="40"/>
                <w:sz w:val="36"/>
                <w:szCs w:val="17"/>
              </w:rPr>
            </w:pPr>
            <w:r w:rsidRPr="00793028">
              <w:rPr>
                <w:b w:val="0"/>
                <w:color w:val="36424A" w:themeColor="accent4"/>
                <w:sz w:val="32"/>
                <w:szCs w:val="17"/>
              </w:rPr>
              <w:lastRenderedPageBreak/>
              <w:t>Virgin Australia Leadership Standards</w:t>
            </w:r>
          </w:p>
        </w:tc>
      </w:tr>
      <w:tr w:rsidR="00286950" w:rsidRPr="00E16362" w14:paraId="4977FA6D" w14:textId="77777777" w:rsidTr="00C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top w:val="nil"/>
              <w:bottom w:val="nil"/>
            </w:tcBorders>
            <w:shd w:val="clear" w:color="auto" w:fill="36424A" w:themeFill="accent4"/>
          </w:tcPr>
          <w:p w14:paraId="69639264" w14:textId="77777777" w:rsidR="00286950" w:rsidRPr="00147049" w:rsidRDefault="00286950" w:rsidP="00CF06E7">
            <w:pPr>
              <w:pStyle w:val="BodyText"/>
              <w:kinsoku w:val="0"/>
              <w:overflowPunct w:val="0"/>
              <w:spacing w:before="120" w:after="120" w:line="276" w:lineRule="auto"/>
              <w:ind w:left="0" w:firstLine="0"/>
              <w:rPr>
                <w:color w:val="FFFFFF"/>
                <w:szCs w:val="17"/>
              </w:rPr>
            </w:pPr>
            <w:r w:rsidRPr="00147049">
              <w:rPr>
                <w:color w:val="FFFFFF"/>
                <w:szCs w:val="17"/>
              </w:rPr>
              <w:t>Standard</w:t>
            </w:r>
          </w:p>
        </w:tc>
        <w:tc>
          <w:tcPr>
            <w:tcW w:w="4200" w:type="pct"/>
            <w:tcBorders>
              <w:top w:val="nil"/>
              <w:bottom w:val="nil"/>
            </w:tcBorders>
            <w:shd w:val="clear" w:color="auto" w:fill="36424A" w:themeFill="accent4"/>
          </w:tcPr>
          <w:p w14:paraId="2BF3F7D9" w14:textId="7EA94B81" w:rsidR="00286950" w:rsidRPr="00147049" w:rsidRDefault="00286950" w:rsidP="00CF06E7">
            <w:pPr>
              <w:pStyle w:val="BodyText"/>
              <w:kinsoku w:val="0"/>
              <w:overflowPunct w:val="0"/>
              <w:spacing w:before="120" w:after="120" w:line="276" w:lineRule="auto"/>
              <w:ind w:left="3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17"/>
              </w:rPr>
            </w:pPr>
            <w:r w:rsidRPr="00147049">
              <w:rPr>
                <w:b/>
                <w:color w:val="FFFFFF"/>
                <w:szCs w:val="17"/>
              </w:rPr>
              <w:t>Behavioural Descriptors</w:t>
            </w:r>
          </w:p>
        </w:tc>
      </w:tr>
      <w:tr w:rsidR="00286950" w:rsidRPr="00E16362" w14:paraId="18FB5839" w14:textId="77777777" w:rsidTr="00CF0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top w:val="nil"/>
            </w:tcBorders>
          </w:tcPr>
          <w:p w14:paraId="1ACF0316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Cs w:val="0"/>
                <w:color w:val="36424A" w:themeColor="accent4"/>
                <w:sz w:val="20"/>
                <w:szCs w:val="17"/>
              </w:rPr>
            </w:pPr>
          </w:p>
          <w:p w14:paraId="12B63484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Passionately VA</w:t>
            </w:r>
          </w:p>
        </w:tc>
        <w:tc>
          <w:tcPr>
            <w:tcW w:w="4200" w:type="pct"/>
            <w:tcBorders>
              <w:top w:val="nil"/>
            </w:tcBorders>
          </w:tcPr>
          <w:p w14:paraId="7309776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Identifies and addresses the underlying needs of internal and external customers</w:t>
            </w:r>
          </w:p>
          <w:p w14:paraId="4D36A73F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Identifies service trends and contributes to providing creative solutions</w:t>
            </w:r>
          </w:p>
          <w:p w14:paraId="44BB0D6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Looks for ways to leverage digital transformation initiatives to improve ways of working and customer experience</w:t>
            </w:r>
          </w:p>
          <w:p w14:paraId="56FE0960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Taps into individual differences and working styles to improve business processes and outcomes</w:t>
            </w:r>
          </w:p>
          <w:p w14:paraId="6ABA835C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 xml:space="preserve">Simplifies complex concepts and arguments </w:t>
            </w:r>
          </w:p>
          <w:p w14:paraId="104E584F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Instils confidence in self and others to embrace challenges and opportunities</w:t>
            </w:r>
          </w:p>
          <w:p w14:paraId="289E9A2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proofErr w:type="spellStart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Recognises</w:t>
            </w:r>
            <w:proofErr w:type="spellEnd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 xml:space="preserve"> and celebrates success and achievement</w:t>
            </w:r>
          </w:p>
          <w:p w14:paraId="678CA0A2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 w:line="276" w:lineRule="auto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Uses data to measure and monitor safety performance and ensures team members are accountable for their individual contribution to safety outcomes</w:t>
            </w:r>
          </w:p>
        </w:tc>
      </w:tr>
      <w:tr w:rsidR="00286950" w:rsidRPr="00E16362" w14:paraId="03A4D372" w14:textId="77777777" w:rsidTr="00C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14:paraId="7D742F5C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Cs w:val="0"/>
                <w:color w:val="36424A" w:themeColor="accent4"/>
                <w:sz w:val="20"/>
                <w:szCs w:val="17"/>
              </w:rPr>
            </w:pPr>
          </w:p>
          <w:p w14:paraId="6D49E683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Desire to be Better</w:t>
            </w:r>
          </w:p>
        </w:tc>
        <w:tc>
          <w:tcPr>
            <w:tcW w:w="4200" w:type="pct"/>
          </w:tcPr>
          <w:p w14:paraId="471D26CD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Uses digital platforms to generate insights on business performance, customer experience and risks</w:t>
            </w:r>
          </w:p>
          <w:p w14:paraId="44666003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Monitors trends and ideas, sharing insights to add value and address emerging risks</w:t>
            </w:r>
          </w:p>
          <w:p w14:paraId="267E2F41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Seeks ways to continuously improve and empowers others to challenge the status quo</w:t>
            </w:r>
          </w:p>
          <w:p w14:paraId="51E7941F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Explores and leverages new ways to communicate for maximum impact</w:t>
            </w:r>
          </w:p>
          <w:p w14:paraId="3C2A5C5A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  <w:lang w:val="en-US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Pushes barriers and displays persistence, even in the face of failure</w:t>
            </w:r>
          </w:p>
          <w:p w14:paraId="4025C289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 xml:space="preserve">Role models and </w:t>
            </w:r>
            <w:proofErr w:type="gramStart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coaches</w:t>
            </w:r>
            <w:proofErr w:type="gramEnd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 xml:space="preserve"> safety </w:t>
            </w:r>
            <w:proofErr w:type="spellStart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>behaviours</w:t>
            </w:r>
            <w:proofErr w:type="spellEnd"/>
            <w:r w:rsidRPr="00D049D6">
              <w:rPr>
                <w:color w:val="36424A" w:themeColor="accent4"/>
                <w:sz w:val="19"/>
                <w:szCs w:val="19"/>
                <w:lang w:val="en-US"/>
              </w:rPr>
              <w:t xml:space="preserve"> to support compliance and safety outcomes</w:t>
            </w:r>
          </w:p>
        </w:tc>
      </w:tr>
      <w:tr w:rsidR="00286950" w:rsidRPr="00E16362" w14:paraId="776C703A" w14:textId="77777777" w:rsidTr="00CF0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14:paraId="65506F70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Cs w:val="0"/>
                <w:color w:val="36424A" w:themeColor="accent4"/>
                <w:sz w:val="20"/>
                <w:szCs w:val="17"/>
              </w:rPr>
            </w:pPr>
          </w:p>
          <w:p w14:paraId="59D01046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Collaborates</w:t>
            </w:r>
          </w:p>
        </w:tc>
        <w:tc>
          <w:tcPr>
            <w:tcW w:w="4200" w:type="pct"/>
          </w:tcPr>
          <w:p w14:paraId="1E0D3F8C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Understands the VA Group’s objectives and the links between teams, functions, </w:t>
            </w:r>
            <w:proofErr w:type="gramStart"/>
            <w:r w:rsidRPr="00D049D6">
              <w:rPr>
                <w:color w:val="36424A" w:themeColor="accent4"/>
                <w:sz w:val="19"/>
                <w:szCs w:val="19"/>
              </w:rPr>
              <w:t>businesses</w:t>
            </w:r>
            <w:proofErr w:type="gramEnd"/>
            <w:r w:rsidRPr="00D049D6">
              <w:rPr>
                <w:color w:val="36424A" w:themeColor="accent4"/>
                <w:sz w:val="19"/>
                <w:szCs w:val="19"/>
              </w:rPr>
              <w:t xml:space="preserve"> and sector</w:t>
            </w:r>
          </w:p>
          <w:p w14:paraId="7D4BA9D5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Identifies and facilitates connections that add value</w:t>
            </w:r>
          </w:p>
          <w:p w14:paraId="5ABF57A0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Communicates convincingly, anticipating varied audience needs and adapting style</w:t>
            </w:r>
          </w:p>
          <w:p w14:paraId="799169B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Empowers others to build trusting and cooperative partnerships and facilitates relationships across the business and with external partners </w:t>
            </w:r>
          </w:p>
          <w:p w14:paraId="5A919474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Enables connections, identifying and removing obstacles</w:t>
            </w:r>
          </w:p>
          <w:p w14:paraId="1DF9137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Shares learnings and drives collaboration and joint problem solving</w:t>
            </w:r>
          </w:p>
        </w:tc>
      </w:tr>
      <w:tr w:rsidR="00286950" w:rsidRPr="00E16362" w14:paraId="2AAE9032" w14:textId="77777777" w:rsidTr="00C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14:paraId="161A6386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Cs w:val="0"/>
                <w:color w:val="36424A" w:themeColor="accent4"/>
                <w:sz w:val="20"/>
                <w:szCs w:val="17"/>
              </w:rPr>
            </w:pPr>
          </w:p>
          <w:p w14:paraId="0D68C84D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Inspires Team</w:t>
            </w:r>
          </w:p>
        </w:tc>
        <w:tc>
          <w:tcPr>
            <w:tcW w:w="4200" w:type="pct"/>
          </w:tcPr>
          <w:p w14:paraId="07D8E36E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Assembles high performing teams through complimentary skill sets and ways of working</w:t>
            </w:r>
          </w:p>
          <w:p w14:paraId="2699A1F1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Coaches and </w:t>
            </w:r>
            <w:proofErr w:type="gramStart"/>
            <w:r w:rsidRPr="00D049D6">
              <w:rPr>
                <w:color w:val="36424A" w:themeColor="accent4"/>
                <w:sz w:val="19"/>
                <w:szCs w:val="19"/>
              </w:rPr>
              <w:t>mentors</w:t>
            </w:r>
            <w:proofErr w:type="gramEnd"/>
            <w:r w:rsidRPr="00D049D6">
              <w:rPr>
                <w:color w:val="36424A" w:themeColor="accent4"/>
                <w:sz w:val="19"/>
                <w:szCs w:val="19"/>
              </w:rPr>
              <w:t xml:space="preserve"> others, facilitating their development and encouraging initiative and action</w:t>
            </w:r>
          </w:p>
          <w:p w14:paraId="6EE6701E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Sets goals for self and others that contribute to the achievement of VA’s strategy</w:t>
            </w:r>
          </w:p>
          <w:p w14:paraId="19681960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Proactively seeks and reflects on feedback to identify development opportunities </w:t>
            </w:r>
          </w:p>
          <w:p w14:paraId="49A22FB2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Empowers others to </w:t>
            </w:r>
            <w:proofErr w:type="gramStart"/>
            <w:r w:rsidRPr="00D049D6">
              <w:rPr>
                <w:color w:val="36424A" w:themeColor="accent4"/>
                <w:sz w:val="19"/>
                <w:szCs w:val="19"/>
              </w:rPr>
              <w:t>take action</w:t>
            </w:r>
            <w:proofErr w:type="gramEnd"/>
            <w:r w:rsidRPr="00D049D6">
              <w:rPr>
                <w:color w:val="36424A" w:themeColor="accent4"/>
                <w:sz w:val="19"/>
                <w:szCs w:val="19"/>
              </w:rPr>
              <w:t xml:space="preserve"> without direct control</w:t>
            </w:r>
          </w:p>
          <w:p w14:paraId="6E0CA5DD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Leads by example through influencing others with own actions</w:t>
            </w:r>
          </w:p>
          <w:p w14:paraId="76440632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Actively monitors teams for adherence to standard operating procedures and drive a ‘safety first’ culture</w:t>
            </w:r>
          </w:p>
        </w:tc>
      </w:tr>
      <w:tr w:rsidR="00286950" w:rsidRPr="00E16362" w14:paraId="78A0A47A" w14:textId="77777777" w:rsidTr="00CF0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14:paraId="05DE9487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Cs w:val="0"/>
                <w:color w:val="36424A" w:themeColor="accent4"/>
                <w:sz w:val="20"/>
                <w:szCs w:val="17"/>
              </w:rPr>
            </w:pPr>
          </w:p>
          <w:p w14:paraId="46F4A1A9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Creates Future</w:t>
            </w:r>
          </w:p>
        </w:tc>
        <w:tc>
          <w:tcPr>
            <w:tcW w:w="4200" w:type="pct"/>
          </w:tcPr>
          <w:p w14:paraId="31EAA716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Adopts an open-minded approach, anticipating the immediate impacts of change and enabling an agile response</w:t>
            </w:r>
          </w:p>
          <w:p w14:paraId="1218D6E7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Engages with others and demonstrates empathy and caring in the face of change</w:t>
            </w:r>
          </w:p>
          <w:p w14:paraId="5DF92293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Prepares for change, seeking opportunities to contribute to change initiatives</w:t>
            </w:r>
          </w:p>
          <w:p w14:paraId="39B04642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Demonstrates hunger for innovation, is comfortable with being uncomfortable when it comes to change</w:t>
            </w:r>
          </w:p>
          <w:p w14:paraId="3A84182F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4"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Evaluates progress and re-prioritises work regularly based on changing needs and risk considerations</w:t>
            </w:r>
          </w:p>
        </w:tc>
      </w:tr>
      <w:tr w:rsidR="00286950" w:rsidRPr="00E16362" w14:paraId="4C04C83B" w14:textId="77777777" w:rsidTr="00C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14:paraId="45D2E19E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b w:val="0"/>
                <w:bCs w:val="0"/>
                <w:color w:val="36424A" w:themeColor="accent4"/>
                <w:sz w:val="20"/>
                <w:szCs w:val="17"/>
              </w:rPr>
            </w:pPr>
          </w:p>
          <w:p w14:paraId="462649A2" w14:textId="77777777" w:rsidR="00286950" w:rsidRPr="006579C7" w:rsidRDefault="00286950" w:rsidP="00CF06E7">
            <w:pPr>
              <w:pStyle w:val="BodyText"/>
              <w:kinsoku w:val="0"/>
              <w:overflowPunct w:val="0"/>
              <w:spacing w:before="5" w:line="276" w:lineRule="auto"/>
              <w:ind w:left="0" w:firstLine="0"/>
              <w:rPr>
                <w:color w:val="36424A" w:themeColor="accent4"/>
                <w:sz w:val="20"/>
                <w:szCs w:val="17"/>
              </w:rPr>
            </w:pPr>
            <w:r w:rsidRPr="006579C7">
              <w:rPr>
                <w:color w:val="36424A" w:themeColor="accent4"/>
                <w:sz w:val="20"/>
                <w:szCs w:val="17"/>
              </w:rPr>
              <w:t>Drives Results</w:t>
            </w:r>
          </w:p>
        </w:tc>
        <w:tc>
          <w:tcPr>
            <w:tcW w:w="4200" w:type="pct"/>
          </w:tcPr>
          <w:p w14:paraId="45E3A085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 xml:space="preserve">Understands the interdependence of the Group’s goals, </w:t>
            </w:r>
            <w:proofErr w:type="gramStart"/>
            <w:r w:rsidRPr="00D049D6">
              <w:rPr>
                <w:color w:val="36424A" w:themeColor="accent4"/>
                <w:sz w:val="19"/>
                <w:szCs w:val="19"/>
              </w:rPr>
              <w:t>taking into account</w:t>
            </w:r>
            <w:proofErr w:type="gramEnd"/>
            <w:r w:rsidRPr="00D049D6">
              <w:rPr>
                <w:color w:val="36424A" w:themeColor="accent4"/>
                <w:sz w:val="19"/>
                <w:szCs w:val="19"/>
              </w:rPr>
              <w:t xml:space="preserve"> wider operational context</w:t>
            </w:r>
          </w:p>
          <w:p w14:paraId="4891F1E5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Plans own work and that of others to demonstrate accountability towards the achievement of extraordinary outcomes</w:t>
            </w:r>
          </w:p>
          <w:p w14:paraId="21F9C765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Removes barriers and overcomes obstacles to ensure delivery of results</w:t>
            </w:r>
          </w:p>
          <w:p w14:paraId="06632212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Applied knowledge and analysis of issues and trends to formulate and achieve plans</w:t>
            </w:r>
          </w:p>
          <w:p w14:paraId="241EBEBE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Establishes systems and procedures to guide work and track progress</w:t>
            </w:r>
          </w:p>
          <w:p w14:paraId="4A884D53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Thinks laterally and finds ways to achieve outcomes</w:t>
            </w:r>
          </w:p>
          <w:p w14:paraId="6A0B3BDF" w14:textId="77777777" w:rsidR="00286950" w:rsidRPr="00D049D6" w:rsidRDefault="00286950" w:rsidP="00CF06E7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"/>
              <w:ind w:left="456"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424A" w:themeColor="accent4"/>
                <w:sz w:val="19"/>
                <w:szCs w:val="19"/>
              </w:rPr>
            </w:pPr>
            <w:r w:rsidRPr="00D049D6">
              <w:rPr>
                <w:color w:val="36424A" w:themeColor="accent4"/>
                <w:sz w:val="19"/>
                <w:szCs w:val="19"/>
              </w:rPr>
              <w:t>Reviews safety and risk performance within own area and searches for ways for continuous improvement.</w:t>
            </w:r>
          </w:p>
        </w:tc>
      </w:tr>
    </w:tbl>
    <w:p w14:paraId="2198FE0B" w14:textId="77777777" w:rsidR="00F803DB" w:rsidRPr="00E16362" w:rsidRDefault="00F803DB" w:rsidP="006A1513">
      <w:pPr>
        <w:rPr>
          <w:rFonts w:ascii="Arial" w:hAnsi="Arial" w:cs="Arial"/>
        </w:rPr>
      </w:pPr>
    </w:p>
    <w:sectPr w:rsidR="00F803DB" w:rsidRPr="00E16362" w:rsidSect="00813CBD">
      <w:pgSz w:w="11906" w:h="16838"/>
      <w:pgMar w:top="1440" w:right="1080" w:bottom="1440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05D5" w14:textId="77777777" w:rsidR="007A66BE" w:rsidRDefault="007A66BE" w:rsidP="00E16362">
      <w:pPr>
        <w:spacing w:after="0" w:line="240" w:lineRule="auto"/>
      </w:pPr>
      <w:r>
        <w:separator/>
      </w:r>
    </w:p>
  </w:endnote>
  <w:endnote w:type="continuationSeparator" w:id="0">
    <w:p w14:paraId="66747802" w14:textId="77777777" w:rsidR="007A66BE" w:rsidRDefault="007A66BE" w:rsidP="00E1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default"/>
  </w:font>
  <w:font w:name="SymbolMT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83EC" w14:textId="77777777" w:rsidR="007A66BE" w:rsidRDefault="007A66BE" w:rsidP="00E16362">
      <w:pPr>
        <w:spacing w:after="0" w:line="240" w:lineRule="auto"/>
      </w:pPr>
      <w:r>
        <w:separator/>
      </w:r>
    </w:p>
  </w:footnote>
  <w:footnote w:type="continuationSeparator" w:id="0">
    <w:p w14:paraId="2A2A14B2" w14:textId="77777777" w:rsidR="007A66BE" w:rsidRDefault="007A66BE" w:rsidP="00E1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D648" w14:textId="77777777" w:rsidR="0065719A" w:rsidRDefault="0065719A" w:rsidP="0065719A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57EE" w14:textId="77777777" w:rsidR="00813CBD" w:rsidRDefault="00813CBD" w:rsidP="00003C72">
    <w:pPr>
      <w:pStyle w:val="Header"/>
      <w:ind w:left="-426"/>
      <w:rPr>
        <w:noProof/>
      </w:rPr>
    </w:pPr>
  </w:p>
  <w:p w14:paraId="02C330D6" w14:textId="77777777" w:rsidR="00813CBD" w:rsidRDefault="00813CBD" w:rsidP="00003C72">
    <w:pPr>
      <w:pStyle w:val="Header"/>
      <w:ind w:left="-426"/>
      <w:rPr>
        <w:noProof/>
      </w:rPr>
    </w:pPr>
  </w:p>
  <w:p w14:paraId="15354063" w14:textId="77777777" w:rsidR="00003C72" w:rsidRDefault="00003C72" w:rsidP="00003C72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ABB"/>
    <w:multiLevelType w:val="hybridMultilevel"/>
    <w:tmpl w:val="6CAA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A75"/>
    <w:multiLevelType w:val="hybridMultilevel"/>
    <w:tmpl w:val="5CFEEE32"/>
    <w:lvl w:ilvl="0" w:tplc="01A46B38">
      <w:numFmt w:val="bullet"/>
      <w:lvlText w:val="-"/>
      <w:lvlJc w:val="left"/>
      <w:pPr>
        <w:ind w:left="4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38C87D68"/>
    <w:multiLevelType w:val="hybridMultilevel"/>
    <w:tmpl w:val="986A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046"/>
    <w:multiLevelType w:val="multilevel"/>
    <w:tmpl w:val="3DE8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9B21E9"/>
    <w:multiLevelType w:val="multilevel"/>
    <w:tmpl w:val="4F5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5B57DC"/>
    <w:multiLevelType w:val="hybridMultilevel"/>
    <w:tmpl w:val="84E85994"/>
    <w:lvl w:ilvl="0" w:tplc="05D8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635" w:themeColor="accent6" w:themeShade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990"/>
    <w:multiLevelType w:val="hybridMultilevel"/>
    <w:tmpl w:val="994C9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44F9"/>
    <w:multiLevelType w:val="multilevel"/>
    <w:tmpl w:val="B04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5D72F9"/>
    <w:multiLevelType w:val="multilevel"/>
    <w:tmpl w:val="27C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842797"/>
    <w:multiLevelType w:val="hybridMultilevel"/>
    <w:tmpl w:val="30967610"/>
    <w:lvl w:ilvl="0" w:tplc="C0DE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635" w:themeColor="accent6" w:themeShade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90562"/>
    <w:multiLevelType w:val="multilevel"/>
    <w:tmpl w:val="B1081C84"/>
    <w:styleLink w:val="Numberedlist1"/>
    <w:lvl w:ilvl="0">
      <w:start w:val="1"/>
      <w:numFmt w:val="bullet"/>
      <w:pStyle w:val="Bullets1stinden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ED174F"/>
        <w:sz w:val="20"/>
        <w:szCs w:val="20"/>
      </w:rPr>
    </w:lvl>
    <w:lvl w:ilvl="1">
      <w:start w:val="1"/>
      <w:numFmt w:val="bullet"/>
      <w:pStyle w:val="Bullets2ndindent"/>
      <w:lvlText w:val="•"/>
      <w:lvlJc w:val="left"/>
      <w:pPr>
        <w:tabs>
          <w:tab w:val="num" w:pos="397"/>
        </w:tabs>
        <w:ind w:left="397" w:hanging="170"/>
      </w:pPr>
      <w:rPr>
        <w:rFonts w:ascii="Arial" w:hAnsi="Arial" w:cs="Times New Roman" w:hint="default"/>
        <w:b w:val="0"/>
        <w:i w:val="0"/>
        <w:color w:val="ED174F"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Restart w:val="0"/>
      <w:pStyle w:val="Tablebullets1stindent"/>
      <w:lvlText w:val="–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color w:val="ED174F"/>
      </w:rPr>
    </w:lvl>
    <w:lvl w:ilvl="6">
      <w:start w:val="1"/>
      <w:numFmt w:val="bullet"/>
      <w:pStyle w:val="Tablebullets2ndinden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b w:val="0"/>
        <w:i w:val="0"/>
        <w:color w:val="ED174F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jE3M7A0NTazMDVW0lEKTi0uzszPAykwrAUAyxNyDSwAAAA="/>
  </w:docVars>
  <w:rsids>
    <w:rsidRoot w:val="008733A9"/>
    <w:rsid w:val="00003C72"/>
    <w:rsid w:val="000351F3"/>
    <w:rsid w:val="00042ED0"/>
    <w:rsid w:val="00054EB7"/>
    <w:rsid w:val="00055382"/>
    <w:rsid w:val="00077529"/>
    <w:rsid w:val="00081B33"/>
    <w:rsid w:val="000854D2"/>
    <w:rsid w:val="000E63A2"/>
    <w:rsid w:val="000F0697"/>
    <w:rsid w:val="000F4D34"/>
    <w:rsid w:val="000F4D3A"/>
    <w:rsid w:val="00115C7A"/>
    <w:rsid w:val="00120908"/>
    <w:rsid w:val="00147049"/>
    <w:rsid w:val="001618AB"/>
    <w:rsid w:val="001C237E"/>
    <w:rsid w:val="001F49D0"/>
    <w:rsid w:val="00284187"/>
    <w:rsid w:val="00286950"/>
    <w:rsid w:val="002D41B3"/>
    <w:rsid w:val="002D6921"/>
    <w:rsid w:val="002E4873"/>
    <w:rsid w:val="003403DB"/>
    <w:rsid w:val="003A6873"/>
    <w:rsid w:val="003B48C6"/>
    <w:rsid w:val="003D3D0B"/>
    <w:rsid w:val="00403D7B"/>
    <w:rsid w:val="0042616C"/>
    <w:rsid w:val="0046561E"/>
    <w:rsid w:val="00466675"/>
    <w:rsid w:val="00466B36"/>
    <w:rsid w:val="00472E57"/>
    <w:rsid w:val="004E13E8"/>
    <w:rsid w:val="00540DAC"/>
    <w:rsid w:val="005B5A88"/>
    <w:rsid w:val="005E161A"/>
    <w:rsid w:val="0065719A"/>
    <w:rsid w:val="00671AAC"/>
    <w:rsid w:val="006A1513"/>
    <w:rsid w:val="006A5339"/>
    <w:rsid w:val="006B50C6"/>
    <w:rsid w:val="006C39FE"/>
    <w:rsid w:val="00740509"/>
    <w:rsid w:val="00762662"/>
    <w:rsid w:val="00791494"/>
    <w:rsid w:val="00793028"/>
    <w:rsid w:val="007A2802"/>
    <w:rsid w:val="007A66BE"/>
    <w:rsid w:val="007C122B"/>
    <w:rsid w:val="007C6C20"/>
    <w:rsid w:val="007D3170"/>
    <w:rsid w:val="007F211E"/>
    <w:rsid w:val="007F3617"/>
    <w:rsid w:val="007F7D6A"/>
    <w:rsid w:val="00813CBD"/>
    <w:rsid w:val="0084201C"/>
    <w:rsid w:val="00870088"/>
    <w:rsid w:val="008733A9"/>
    <w:rsid w:val="00893C23"/>
    <w:rsid w:val="008D3FF9"/>
    <w:rsid w:val="008D5759"/>
    <w:rsid w:val="00905570"/>
    <w:rsid w:val="00916893"/>
    <w:rsid w:val="00936799"/>
    <w:rsid w:val="009941AB"/>
    <w:rsid w:val="009B7251"/>
    <w:rsid w:val="00A109AE"/>
    <w:rsid w:val="00A97D7D"/>
    <w:rsid w:val="00B4195C"/>
    <w:rsid w:val="00B471C8"/>
    <w:rsid w:val="00C06794"/>
    <w:rsid w:val="00C07B99"/>
    <w:rsid w:val="00C848AF"/>
    <w:rsid w:val="00CB4563"/>
    <w:rsid w:val="00CC5D6D"/>
    <w:rsid w:val="00CD20C5"/>
    <w:rsid w:val="00D22D68"/>
    <w:rsid w:val="00D26115"/>
    <w:rsid w:val="00D26D12"/>
    <w:rsid w:val="00D37F4D"/>
    <w:rsid w:val="00D70653"/>
    <w:rsid w:val="00E0294F"/>
    <w:rsid w:val="00E16362"/>
    <w:rsid w:val="00E75E97"/>
    <w:rsid w:val="00E83369"/>
    <w:rsid w:val="00E852DB"/>
    <w:rsid w:val="00E85DAA"/>
    <w:rsid w:val="00EE548B"/>
    <w:rsid w:val="00EF0282"/>
    <w:rsid w:val="00F155B9"/>
    <w:rsid w:val="00F76C80"/>
    <w:rsid w:val="00F803DB"/>
    <w:rsid w:val="00FB226E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7490"/>
  <w15:chartTrackingRefBased/>
  <w15:docId w15:val="{E6878156-0AAC-4869-8396-02929C7A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4">
    <w:name w:val="Plain Table 4"/>
    <w:basedOn w:val="TableNormal"/>
    <w:uiPriority w:val="44"/>
    <w:rsid w:val="0079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803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03DB"/>
    <w:pPr>
      <w:widowControl w:val="0"/>
      <w:autoSpaceDE w:val="0"/>
      <w:autoSpaceDN w:val="0"/>
      <w:adjustRightInd w:val="0"/>
      <w:spacing w:after="0" w:line="240" w:lineRule="auto"/>
      <w:ind w:left="767" w:hanging="360"/>
    </w:pPr>
    <w:rPr>
      <w:rFonts w:ascii="Arial" w:eastAsia="Times New Roman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F803DB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62"/>
  </w:style>
  <w:style w:type="paragraph" w:styleId="Footer">
    <w:name w:val="footer"/>
    <w:basedOn w:val="Normal"/>
    <w:link w:val="FooterChar"/>
    <w:uiPriority w:val="99"/>
    <w:unhideWhenUsed/>
    <w:rsid w:val="00E1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62"/>
  </w:style>
  <w:style w:type="paragraph" w:customStyle="1" w:styleId="Fixedheader">
    <w:name w:val="Fixed header"/>
    <w:semiHidden/>
    <w:rsid w:val="00284187"/>
    <w:pPr>
      <w:spacing w:after="0" w:line="240" w:lineRule="auto"/>
      <w:jc w:val="right"/>
    </w:pPr>
    <w:rPr>
      <w:rFonts w:ascii="Arial" w:eastAsia="Times New Roman" w:hAnsi="Arial" w:cs="Times New Roman"/>
      <w:color w:val="FFFFFF"/>
      <w:sz w:val="44"/>
      <w:szCs w:val="24"/>
    </w:rPr>
  </w:style>
  <w:style w:type="paragraph" w:customStyle="1" w:styleId="Fixedsubheader">
    <w:name w:val="Fixed subheader"/>
    <w:semiHidden/>
    <w:rsid w:val="00284187"/>
    <w:pPr>
      <w:spacing w:after="0" w:line="260" w:lineRule="exact"/>
      <w:jc w:val="right"/>
    </w:pPr>
    <w:rPr>
      <w:rFonts w:ascii="Arial" w:eastAsia="Times New Roman" w:hAnsi="Arial" w:cs="Times New Roman"/>
      <w:color w:val="FFFFFF"/>
      <w:sz w:val="24"/>
      <w:szCs w:val="24"/>
    </w:rPr>
  </w:style>
  <w:style w:type="paragraph" w:customStyle="1" w:styleId="Tablebodycopy">
    <w:name w:val="Table body copy"/>
    <w:link w:val="TablebodycopyChar"/>
    <w:rsid w:val="00EF0282"/>
    <w:pPr>
      <w:spacing w:after="57" w:line="240" w:lineRule="atLeast"/>
      <w:ind w:left="113" w:right="113"/>
    </w:pPr>
    <w:rPr>
      <w:rFonts w:ascii="Arial" w:eastAsia="Times New Roman" w:hAnsi="Arial" w:cs="Times New Roman"/>
      <w:color w:val="717174"/>
      <w:sz w:val="20"/>
      <w:szCs w:val="20"/>
    </w:rPr>
  </w:style>
  <w:style w:type="character" w:customStyle="1" w:styleId="TablebodycopyChar">
    <w:name w:val="Table body copy Char"/>
    <w:link w:val="Tablebodycopy"/>
    <w:rsid w:val="00EF0282"/>
    <w:rPr>
      <w:rFonts w:ascii="Arial" w:eastAsia="Times New Roman" w:hAnsi="Arial" w:cs="Times New Roman"/>
      <w:color w:val="717174"/>
      <w:sz w:val="20"/>
      <w:szCs w:val="20"/>
    </w:rPr>
  </w:style>
  <w:style w:type="paragraph" w:styleId="NoSpacing">
    <w:name w:val="No Spacing"/>
    <w:uiPriority w:val="1"/>
    <w:qFormat/>
    <w:rsid w:val="003A6873"/>
    <w:pPr>
      <w:spacing w:after="0" w:line="240" w:lineRule="auto"/>
    </w:pPr>
    <w:rPr>
      <w:rFonts w:ascii="Arial" w:eastAsia="Times New Roman" w:hAnsi="Arial" w:cs="Times New Roman"/>
      <w:color w:val="717174"/>
      <w:sz w:val="20"/>
      <w:szCs w:val="24"/>
    </w:rPr>
  </w:style>
  <w:style w:type="numbering" w:customStyle="1" w:styleId="Bullets">
    <w:name w:val="Bullets"/>
    <w:basedOn w:val="NoList"/>
    <w:semiHidden/>
    <w:rsid w:val="003A6873"/>
  </w:style>
  <w:style w:type="paragraph" w:customStyle="1" w:styleId="Bullets1stindent">
    <w:name w:val="Bullets (1st indent)"/>
    <w:basedOn w:val="Normal"/>
    <w:rsid w:val="003A6873"/>
    <w:pPr>
      <w:numPr>
        <w:numId w:val="6"/>
      </w:numPr>
      <w:spacing w:after="113" w:line="220" w:lineRule="atLeast"/>
    </w:pPr>
    <w:rPr>
      <w:rFonts w:ascii="Arial" w:eastAsia="Times New Roman" w:hAnsi="Arial" w:cs="Times New Roman"/>
      <w:color w:val="717174"/>
      <w:sz w:val="20"/>
      <w:szCs w:val="24"/>
    </w:rPr>
  </w:style>
  <w:style w:type="paragraph" w:customStyle="1" w:styleId="Bullets2ndindent">
    <w:name w:val="Bullets (2nd indent)"/>
    <w:basedOn w:val="Normal"/>
    <w:rsid w:val="003A6873"/>
    <w:pPr>
      <w:numPr>
        <w:ilvl w:val="1"/>
        <w:numId w:val="6"/>
      </w:numPr>
      <w:spacing w:after="113" w:line="260" w:lineRule="atLeast"/>
    </w:pPr>
    <w:rPr>
      <w:rFonts w:ascii="Arial" w:eastAsia="Times New Roman" w:hAnsi="Arial" w:cs="Times New Roman"/>
      <w:color w:val="717174"/>
      <w:sz w:val="20"/>
      <w:szCs w:val="24"/>
    </w:rPr>
  </w:style>
  <w:style w:type="paragraph" w:customStyle="1" w:styleId="Tablebullets1stindent">
    <w:name w:val="Table bullets (1st indent)"/>
    <w:basedOn w:val="Tablebodycopy"/>
    <w:rsid w:val="003A6873"/>
    <w:pPr>
      <w:numPr>
        <w:ilvl w:val="5"/>
        <w:numId w:val="6"/>
      </w:numPr>
    </w:pPr>
  </w:style>
  <w:style w:type="paragraph" w:customStyle="1" w:styleId="Tablebullets2ndindent">
    <w:name w:val="Table bullets (2nd indent)"/>
    <w:basedOn w:val="Tablebodycopy"/>
    <w:rsid w:val="003A6873"/>
    <w:pPr>
      <w:numPr>
        <w:ilvl w:val="6"/>
        <w:numId w:val="6"/>
      </w:numPr>
    </w:pPr>
  </w:style>
  <w:style w:type="numbering" w:customStyle="1" w:styleId="Numberedlist1">
    <w:name w:val="Numbered list1"/>
    <w:basedOn w:val="NoList"/>
    <w:semiHidden/>
    <w:rsid w:val="003A687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Virgin Australia">
      <a:dk1>
        <a:srgbClr val="512698"/>
      </a:dk1>
      <a:lt1>
        <a:sysClr val="window" lastClr="FFFFFF"/>
      </a:lt1>
      <a:dk2>
        <a:srgbClr val="000000"/>
      </a:dk2>
      <a:lt2>
        <a:srgbClr val="D6083B"/>
      </a:lt2>
      <a:accent1>
        <a:srgbClr val="512698"/>
      </a:accent1>
      <a:accent2>
        <a:srgbClr val="BAA6D7"/>
      </a:accent2>
      <a:accent3>
        <a:srgbClr val="977EC2"/>
      </a:accent3>
      <a:accent4>
        <a:srgbClr val="36424A"/>
      </a:accent4>
      <a:accent5>
        <a:srgbClr val="A5ACB0"/>
      </a:accent5>
      <a:accent6>
        <a:srgbClr val="D1D4D3"/>
      </a:accent6>
      <a:hlink>
        <a:srgbClr val="512698"/>
      </a:hlink>
      <a:folHlink>
        <a:srgbClr val="512698"/>
      </a:folHlink>
    </a:clrScheme>
    <a:fontScheme name="Velocit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72000" tIns="72000" rIns="72000" bIns="72000" rtlCol="0" anchor="ctr"/>
      <a:lstStyle>
        <a:defPPr algn="ctr">
          <a:defRPr sz="16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rgbClr val="5F259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heme1" id="{AAA4A254-D846-4F14-B40A-EED8D13D5C57}" vid="{B9BA9813-05AA-480C-97D0-580BC36188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ople Document" ma:contentTypeID="0x010100DE96C51BD25B014D911D44BA92356B990100450AB7D39AF63F43B5296AB6D497EAD1" ma:contentTypeVersion="8" ma:contentTypeDescription="" ma:contentTypeScope="" ma:versionID="912e01cc1f123395c8d05b9e999fc271">
  <xsd:schema xmlns:xsd="http://www.w3.org/2001/XMLSchema" xmlns:xs="http://www.w3.org/2001/XMLSchema" xmlns:p="http://schemas.microsoft.com/office/2006/metadata/properties" xmlns:ns2="http://schemas.microsoft.com/sharepoint/v3/fields" xmlns:ns3="e0f1b23e-9a80-4ccd-bd97-c9f0244072aa" xmlns:ns4="02cbadd2-7e4a-4315-95fb-9c22ffc56f8f" targetNamespace="http://schemas.microsoft.com/office/2006/metadata/properties" ma:root="true" ma:fieldsID="3b719e334af45345e80700fea2b06ebd" ns2:_="" ns3:_="" ns4:_="">
    <xsd:import namespace="http://schemas.microsoft.com/sharepoint/v3/fields"/>
    <xsd:import namespace="e0f1b23e-9a80-4ccd-bd97-c9f0244072aa"/>
    <xsd:import namespace="02cbadd2-7e4a-4315-95fb-9c22ffc56f8f"/>
    <xsd:element name="properties">
      <xsd:complexType>
        <xsd:sequence>
          <xsd:element name="documentManagement">
            <xsd:complexType>
              <xsd:all>
                <xsd:element ref="ns2:_Publisher" minOccurs="0"/>
                <xsd:element ref="ns3:Retention_x0020_Peroid" minOccurs="0"/>
                <xsd:element ref="ns3:Current_x0020_Status" minOccurs="0"/>
                <xsd:element ref="ns3:Section" minOccurs="0"/>
                <xsd:element ref="ns3:Business_x0020_Area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Virgin Australia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b23e-9a80-4ccd-bd97-c9f0244072aa" elementFormDefault="qualified">
    <xsd:import namespace="http://schemas.microsoft.com/office/2006/documentManagement/types"/>
    <xsd:import namespace="http://schemas.microsoft.com/office/infopath/2007/PartnerControls"/>
    <xsd:element name="Retention_x0020_Peroid" ma:index="9" nillable="true" ma:displayName="Retention Peroid" ma:default="36 Months" ma:format="Dropdown" ma:internalName="Retention_x0020_Peroid">
      <xsd:simpleType>
        <xsd:restriction base="dms:Choice">
          <xsd:enumeration value="12 Months"/>
          <xsd:enumeration value="24 Months"/>
          <xsd:enumeration value="36 Months"/>
          <xsd:enumeration value="72 Months"/>
        </xsd:restriction>
      </xsd:simpleType>
    </xsd:element>
    <xsd:element name="Current_x0020_Status" ma:index="10" nillable="true" ma:displayName="Current Status" ma:default="In Progress" ma:format="Dropdown" ma:internalName="Current_x0020_Status">
      <xsd:simpleType>
        <xsd:restriction base="dms:Choice">
          <xsd:enumeration value="Not Started"/>
          <xsd:enumeration value="In Progress"/>
          <xsd:enumeration value="Under Review"/>
          <xsd:enumeration value="Published"/>
          <xsd:enumeration value="Archived"/>
          <xsd:enumeration value="Retired"/>
        </xsd:restriction>
      </xsd:simpleType>
    </xsd:element>
    <xsd:element name="Section" ma:index="11" nillable="true" ma:displayName="Section" ma:default="Business Partner" ma:format="Dropdown" ma:internalName="Section">
      <xsd:simpleType>
        <xsd:restriction base="dms:Choice">
          <xsd:enumeration value="Business Partner"/>
          <xsd:enumeration value="Staff Travel"/>
        </xsd:restriction>
      </xsd:simpleType>
    </xsd:element>
    <xsd:element name="Business_x0020_Area" ma:index="12" nillable="true" ma:displayName="Business Area" ma:default="Ground" ma:format="Dropdown" ma:internalName="Business_x0020_Area" ma:readOnly="false">
      <xsd:simpleType>
        <xsd:restriction base="dms:Choice">
          <xsd:enumeration value="Ground"/>
          <xsd:enumeration value="Generic"/>
          <xsd:enumeration value="VAA Cabin Crew"/>
          <xsd:enumeration value="VAI Cabin Crew"/>
          <xsd:enumeration value="VAINZ Cabin Crew"/>
          <xsd:enumeration value="VARA"/>
          <xsd:enumeration value="Tiger"/>
          <xsd:enumeration value="Flight Operations"/>
          <xsd:enumeration value="Guest Contact Centre"/>
          <xsd:enumeration value="Velocity"/>
          <xsd:enumeration value="Workplace Relations"/>
          <xsd:enumeration value="Virgin Tech"/>
          <xsd:enumeration value="Engineering"/>
          <xsd:enumeration value="Safety"/>
          <xsd:enumeration value="Network Ops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add2-7e4a-4315-95fb-9c22ffc56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e0f1b23e-9a80-4ccd-bd97-c9f0244072aa">Business Partner</Section>
    <Retention_x0020_Peroid xmlns="e0f1b23e-9a80-4ccd-bd97-c9f0244072aa">36 Months</Retention_x0020_Peroid>
    <_Publisher xmlns="http://schemas.microsoft.com/sharepoint/v3/fields">Virgin Australia</_Publisher>
    <Current_x0020_Status xmlns="e0f1b23e-9a80-4ccd-bd97-c9f0244072aa">In Progress</Current_x0020_Status>
    <Business_x0020_Area xmlns="e0f1b23e-9a80-4ccd-bd97-c9f0244072aa">Ground</Business_x0020_Area>
    <_Flow_SignoffStatus xmlns="02cbadd2-7e4a-4315-95fb-9c22ffc56f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0BCBC-0B55-4A8F-82BF-E9136D06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0f1b23e-9a80-4ccd-bd97-c9f0244072aa"/>
    <ds:schemaRef ds:uri="02cbadd2-7e4a-4315-95fb-9c22ffc5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854B0-BE88-42BD-969D-72591775EDF5}">
  <ds:schemaRefs>
    <ds:schemaRef ds:uri="http://schemas.microsoft.com/office/2006/metadata/properties"/>
    <ds:schemaRef ds:uri="http://schemas.microsoft.com/office/infopath/2007/PartnerControls"/>
    <ds:schemaRef ds:uri="e0f1b23e-9a80-4ccd-bd97-c9f0244072aa"/>
    <ds:schemaRef ds:uri="http://schemas.microsoft.com/sharepoint/v3/fields"/>
    <ds:schemaRef ds:uri="02cbadd2-7e4a-4315-95fb-9c22ffc56f8f"/>
  </ds:schemaRefs>
</ds:datastoreItem>
</file>

<file path=customXml/itemProps3.xml><?xml version="1.0" encoding="utf-8"?>
<ds:datastoreItem xmlns:ds="http://schemas.openxmlformats.org/officeDocument/2006/customXml" ds:itemID="{EF86AD46-FA69-4040-A54C-6BAFDB9B8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C09D8-C120-44CE-9718-DA411D729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Australia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Wilson</dc:creator>
  <cp:keywords/>
  <dc:description/>
  <cp:lastModifiedBy>Nirmal</cp:lastModifiedBy>
  <cp:revision>2</cp:revision>
  <dcterms:created xsi:type="dcterms:W3CDTF">2021-12-15T06:52:00Z</dcterms:created>
  <dcterms:modified xsi:type="dcterms:W3CDTF">2021-12-15T06:52:00Z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0x010100DE96C51BD25B014D911D44BA92356B990100450AB7D39AF63F43B5296AB6D497EAD1</vt:lpwstr>
  </property>
</Properties>
</file>