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49798D80"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9302" w:type="dxa"/>
        <w:tblBorders>
          <w:insideV w:val="single" w:sz="4" w:space="0" w:color="auto"/>
        </w:tblBorders>
        <w:tblLook w:val="01E0" w:firstRow="1" w:lastRow="1" w:firstColumn="1" w:lastColumn="1" w:noHBand="0" w:noVBand="0"/>
      </w:tblPr>
      <w:tblGrid>
        <w:gridCol w:w="3261"/>
        <w:gridCol w:w="6041"/>
      </w:tblGrid>
      <w:tr w:rsidR="00E42ADC" w:rsidRPr="001D06DF" w14:paraId="5739D4FA" w14:textId="77777777" w:rsidTr="00C571A2">
        <w:tc>
          <w:tcPr>
            <w:tcW w:w="9302" w:type="dxa"/>
            <w:gridSpan w:val="2"/>
            <w:tcBorders>
              <w:bottom w:val="single" w:sz="4" w:space="0" w:color="auto"/>
            </w:tcBorders>
          </w:tcPr>
          <w:p w14:paraId="13379AC9" w14:textId="772ED8E2" w:rsidR="00E42ADC" w:rsidRPr="00BD10E7" w:rsidRDefault="00FC51C3"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Lawyer, Compliance</w:t>
            </w:r>
          </w:p>
        </w:tc>
      </w:tr>
      <w:tr w:rsidR="00E42ADC" w:rsidRPr="001D06DF" w14:paraId="6A1336B0" w14:textId="77777777" w:rsidTr="00C571A2">
        <w:tc>
          <w:tcPr>
            <w:tcW w:w="3261"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C571A2">
        <w:tc>
          <w:tcPr>
            <w:tcW w:w="3261"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08A426A3" w:rsidR="00E42ADC" w:rsidRPr="00B31573" w:rsidRDefault="002C233E"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rPr>
              <w:t>50151303</w:t>
            </w:r>
          </w:p>
        </w:tc>
      </w:tr>
      <w:tr w:rsidR="00DD4795" w:rsidRPr="003A1CFA" w14:paraId="4743D319" w14:textId="77777777" w:rsidTr="00C571A2">
        <w:tc>
          <w:tcPr>
            <w:tcW w:w="3261"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5326CDB" w:rsidR="00DD4795" w:rsidRPr="00B31573" w:rsidRDefault="002C233E"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Chief Operating Officer</w:t>
            </w:r>
          </w:p>
        </w:tc>
      </w:tr>
      <w:tr w:rsidR="00DD4795" w:rsidRPr="003A1CFA" w14:paraId="55147FFA" w14:textId="77777777" w:rsidTr="00C571A2">
        <w:tc>
          <w:tcPr>
            <w:tcW w:w="3261"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C571A2">
        <w:tc>
          <w:tcPr>
            <w:tcW w:w="3261"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6A54204C" w14:textId="77777777" w:rsidR="002C233E" w:rsidRDefault="002C233E" w:rsidP="002C233E">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Commercial, Legal and Risk </w:t>
            </w:r>
          </w:p>
          <w:p w14:paraId="0781CD34" w14:textId="5CEC4B35" w:rsidR="00C571A2" w:rsidRPr="00B31573" w:rsidRDefault="00C571A2" w:rsidP="002C233E">
            <w:pPr>
              <w:rPr>
                <w:rFonts w:asciiTheme="minorHAnsi" w:hAnsiTheme="minorHAnsi" w:cstheme="minorHAnsi"/>
                <w:color w:val="000000"/>
                <w:sz w:val="22"/>
                <w:szCs w:val="22"/>
                <w:lang w:val="en-AU"/>
              </w:rPr>
            </w:pPr>
          </w:p>
        </w:tc>
      </w:tr>
      <w:tr w:rsidR="00DD4795" w:rsidRPr="003A1CFA" w14:paraId="6A4798F4" w14:textId="77777777" w:rsidTr="00C571A2">
        <w:tc>
          <w:tcPr>
            <w:tcW w:w="3261"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22C74ADE" w14:textId="7CC64E8D" w:rsidR="00C571A2" w:rsidRDefault="00676154" w:rsidP="00C571A2">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sidR="00C571A2">
              <w:rPr>
                <w:rFonts w:asciiTheme="minorHAnsi" w:hAnsiTheme="minorHAnsi" w:cstheme="minorHAnsi"/>
                <w:b/>
                <w:color w:val="000000"/>
                <w:sz w:val="22"/>
                <w:szCs w:val="22"/>
                <w:lang w:val="en-AU"/>
              </w:rPr>
              <w:t>:</w:t>
            </w:r>
            <w:r w:rsidR="00C571A2">
              <w:rPr>
                <w:rFonts w:asciiTheme="minorHAnsi" w:hAnsiTheme="minorHAnsi" w:cstheme="minorHAnsi"/>
                <w:color w:val="000000"/>
                <w:sz w:val="22"/>
                <w:szCs w:val="22"/>
                <w:lang w:val="en-AU"/>
              </w:rPr>
              <w:t xml:space="preserve">                    </w:t>
            </w:r>
          </w:p>
          <w:p w14:paraId="59A5CD7E" w14:textId="528FE2BD" w:rsidR="00676154" w:rsidRPr="003A1CFA" w:rsidRDefault="00C571A2" w:rsidP="00C571A2">
            <w:pPr>
              <w:rPr>
                <w:rFonts w:asciiTheme="minorHAnsi" w:hAnsiTheme="minorHAnsi" w:cstheme="minorHAnsi"/>
                <w:b/>
                <w:color w:val="000000"/>
                <w:sz w:val="22"/>
                <w:szCs w:val="22"/>
                <w:lang w:val="en-AU"/>
              </w:rPr>
            </w:pPr>
            <w:r>
              <w:rPr>
                <w:rFonts w:asciiTheme="minorHAnsi" w:hAnsiTheme="minorHAnsi" w:cstheme="minorHAnsi"/>
                <w:color w:val="000000"/>
                <w:sz w:val="22"/>
                <w:szCs w:val="22"/>
                <w:lang w:val="en-AU"/>
              </w:rPr>
              <w:t xml:space="preserve">  </w:t>
            </w:r>
          </w:p>
        </w:tc>
        <w:tc>
          <w:tcPr>
            <w:tcW w:w="6040" w:type="dxa"/>
            <w:tcBorders>
              <w:left w:val="nil"/>
            </w:tcBorders>
          </w:tcPr>
          <w:p w14:paraId="2B105F67" w14:textId="2E28C2AB" w:rsidR="002C233E" w:rsidRDefault="002C233E" w:rsidP="002C233E">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Legal and Compliance</w:t>
            </w:r>
          </w:p>
          <w:p w14:paraId="54A066D1" w14:textId="77777777" w:rsidR="00DD4795" w:rsidRDefault="00DD4795" w:rsidP="00055C3B">
            <w:pPr>
              <w:rPr>
                <w:rFonts w:asciiTheme="minorHAnsi" w:hAnsiTheme="minorHAnsi" w:cstheme="minorHAnsi"/>
                <w:color w:val="000000"/>
                <w:sz w:val="22"/>
                <w:szCs w:val="22"/>
                <w:lang w:val="en-AU"/>
              </w:rPr>
            </w:pPr>
          </w:p>
          <w:p w14:paraId="019C1172" w14:textId="5EC071BB" w:rsidR="00A24B24" w:rsidRDefault="00C571A2"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HEO8</w:t>
            </w:r>
          </w:p>
          <w:p w14:paraId="48C936C9" w14:textId="7EE84C35" w:rsidR="00A24B24" w:rsidRPr="00B31573" w:rsidRDefault="00A24B24" w:rsidP="00055C3B">
            <w:pPr>
              <w:rPr>
                <w:rFonts w:asciiTheme="minorHAnsi" w:hAnsiTheme="minorHAnsi" w:cstheme="minorHAnsi"/>
                <w:color w:val="000000"/>
                <w:sz w:val="22"/>
                <w:szCs w:val="22"/>
                <w:lang w:val="en-AU"/>
              </w:rPr>
            </w:pPr>
          </w:p>
        </w:tc>
      </w:tr>
      <w:tr w:rsidR="00676154" w:rsidRPr="003A1CFA" w14:paraId="3A54E68C" w14:textId="77777777" w:rsidTr="00C571A2">
        <w:trPr>
          <w:trHeight w:val="594"/>
        </w:trPr>
        <w:tc>
          <w:tcPr>
            <w:tcW w:w="3261"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30192488" w:rsidR="00676154" w:rsidRPr="003A1CFA" w:rsidRDefault="00C571A2"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Full-time</w:t>
            </w:r>
            <w:r w:rsidR="002C233E">
              <w:rPr>
                <w:rFonts w:asciiTheme="minorHAnsi" w:hAnsiTheme="minorHAnsi" w:cstheme="minorHAnsi"/>
                <w:color w:val="000000"/>
                <w:sz w:val="22"/>
                <w:szCs w:val="22"/>
                <w:lang w:val="en-AU"/>
              </w:rPr>
              <w:t>, Fixed Term</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C571A2">
        <w:trPr>
          <w:trHeight w:val="594"/>
        </w:trPr>
        <w:tc>
          <w:tcPr>
            <w:tcW w:w="3261"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79FB568B" w:rsidR="00DD4795" w:rsidRDefault="002C233E"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w:t>
            </w:r>
            <w:r w:rsidR="00C571A2">
              <w:rPr>
                <w:rFonts w:asciiTheme="minorHAnsi" w:hAnsiTheme="minorHAnsi" w:cstheme="minorHAnsi"/>
                <w:color w:val="000000"/>
                <w:sz w:val="22"/>
                <w:szCs w:val="22"/>
                <w:lang w:val="en-AU"/>
              </w:rPr>
              <w:t>Bundoora</w:t>
            </w:r>
            <w:r>
              <w:rPr>
                <w:rFonts w:asciiTheme="minorHAnsi" w:hAnsiTheme="minorHAnsi" w:cstheme="minorHAnsi"/>
                <w:color w:val="000000"/>
                <w:sz w:val="22"/>
                <w:szCs w:val="22"/>
                <w:lang w:val="en-AU"/>
              </w:rPr>
              <w:t>)</w:t>
            </w:r>
          </w:p>
        </w:tc>
      </w:tr>
      <w:tr w:rsidR="00E42ADC" w:rsidRPr="003A1CFA" w14:paraId="3D1FDE50" w14:textId="77777777" w:rsidTr="00C571A2">
        <w:tc>
          <w:tcPr>
            <w:tcW w:w="3261"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1A5D68"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6F88BF23" w14:textId="6DF1C049" w:rsidR="00C73B62" w:rsidRPr="00FC51C3" w:rsidRDefault="00C73B62" w:rsidP="00FC51C3">
      <w:pPr>
        <w:pStyle w:val="Default"/>
        <w:rPr>
          <w:b/>
          <w:bCs/>
          <w:sz w:val="22"/>
          <w:szCs w:val="22"/>
        </w:rPr>
      </w:pPr>
      <w:r w:rsidRPr="00FC51C3">
        <w:rPr>
          <w:b/>
          <w:bCs/>
          <w:sz w:val="22"/>
          <w:szCs w:val="22"/>
        </w:rPr>
        <w:t xml:space="preserve">Position </w:t>
      </w:r>
      <w:r w:rsidR="00322B83" w:rsidRPr="00FC51C3">
        <w:rPr>
          <w:b/>
          <w:bCs/>
          <w:sz w:val="22"/>
          <w:szCs w:val="22"/>
        </w:rPr>
        <w:t>Context/</w:t>
      </w:r>
      <w:r w:rsidR="00F874D8" w:rsidRPr="00FC51C3">
        <w:rPr>
          <w:b/>
          <w:bCs/>
          <w:sz w:val="22"/>
          <w:szCs w:val="22"/>
        </w:rPr>
        <w:t>Purpose</w:t>
      </w:r>
    </w:p>
    <w:p w14:paraId="1D2D3D60" w14:textId="77777777" w:rsidR="00B31573" w:rsidRDefault="00B31573" w:rsidP="00F874D8">
      <w:pPr>
        <w:pStyle w:val="Default"/>
        <w:rPr>
          <w:b/>
          <w:bCs/>
          <w:color w:val="auto"/>
          <w:sz w:val="22"/>
          <w:szCs w:val="22"/>
        </w:rPr>
      </w:pPr>
    </w:p>
    <w:p w14:paraId="598E7A62" w14:textId="77777777" w:rsidR="00555728" w:rsidRDefault="00555728" w:rsidP="00555728">
      <w:pPr>
        <w:pStyle w:val="Default"/>
        <w:rPr>
          <w:sz w:val="22"/>
          <w:szCs w:val="22"/>
        </w:rPr>
      </w:pPr>
      <w:r w:rsidRPr="00DC5496">
        <w:rPr>
          <w:sz w:val="22"/>
          <w:szCs w:val="22"/>
        </w:rPr>
        <w:t xml:space="preserve">The </w:t>
      </w:r>
      <w:r>
        <w:rPr>
          <w:sz w:val="22"/>
          <w:szCs w:val="22"/>
        </w:rPr>
        <w:t xml:space="preserve">Assurance Group </w:t>
      </w:r>
      <w:r w:rsidRPr="00DC5496">
        <w:rPr>
          <w:sz w:val="22"/>
          <w:szCs w:val="22"/>
        </w:rPr>
        <w:t>provides a leadership role within the University in the following functional areas:</w:t>
      </w:r>
      <w:r>
        <w:rPr>
          <w:sz w:val="22"/>
          <w:szCs w:val="22"/>
        </w:rPr>
        <w:t xml:space="preserve"> Legal services, </w:t>
      </w:r>
      <w:r w:rsidRPr="00DC5496">
        <w:rPr>
          <w:sz w:val="22"/>
          <w:szCs w:val="22"/>
        </w:rPr>
        <w:t>Risk</w:t>
      </w:r>
      <w:r>
        <w:rPr>
          <w:sz w:val="22"/>
          <w:szCs w:val="22"/>
        </w:rPr>
        <w:t xml:space="preserve"> services, Compliance</w:t>
      </w:r>
      <w:r w:rsidRPr="00DC5496">
        <w:rPr>
          <w:sz w:val="22"/>
          <w:szCs w:val="22"/>
        </w:rPr>
        <w:t xml:space="preserve"> Management</w:t>
      </w:r>
      <w:r>
        <w:rPr>
          <w:sz w:val="22"/>
          <w:szCs w:val="22"/>
        </w:rPr>
        <w:t xml:space="preserve"> including Freedom of Information and Privacy</w:t>
      </w:r>
      <w:r w:rsidRPr="00DC5496">
        <w:rPr>
          <w:sz w:val="22"/>
          <w:szCs w:val="22"/>
        </w:rPr>
        <w:t>, Governance and Policy</w:t>
      </w:r>
      <w:r>
        <w:rPr>
          <w:sz w:val="22"/>
          <w:szCs w:val="22"/>
        </w:rPr>
        <w:t xml:space="preserve"> frameworks, Internal Audit and Insurance.</w:t>
      </w:r>
    </w:p>
    <w:p w14:paraId="49F9EA5A" w14:textId="77777777" w:rsidR="00555728" w:rsidRDefault="00555728" w:rsidP="00555728">
      <w:pPr>
        <w:pStyle w:val="Default"/>
        <w:rPr>
          <w:sz w:val="22"/>
          <w:szCs w:val="22"/>
        </w:rPr>
      </w:pPr>
    </w:p>
    <w:p w14:paraId="13A055FD" w14:textId="77777777" w:rsidR="00555728" w:rsidRDefault="00555728" w:rsidP="00555728">
      <w:pPr>
        <w:pStyle w:val="Default"/>
        <w:rPr>
          <w:sz w:val="22"/>
          <w:szCs w:val="22"/>
        </w:rPr>
      </w:pPr>
      <w:r>
        <w:rPr>
          <w:sz w:val="22"/>
          <w:szCs w:val="22"/>
        </w:rPr>
        <w:t xml:space="preserve">This position will provide quality legal advice to all stakeholders across the University with particular focus on the provision of regulatory compliance related legal advice to support the University as compliance demands increase. </w:t>
      </w:r>
    </w:p>
    <w:p w14:paraId="090F95D8" w14:textId="77777777" w:rsidR="00555728" w:rsidRDefault="00555728" w:rsidP="00555728">
      <w:pPr>
        <w:pStyle w:val="Default"/>
        <w:rPr>
          <w:sz w:val="22"/>
          <w:szCs w:val="22"/>
        </w:rPr>
      </w:pPr>
    </w:p>
    <w:p w14:paraId="35F42529" w14:textId="77777777" w:rsidR="00555728" w:rsidRDefault="00555728" w:rsidP="00555728">
      <w:pPr>
        <w:pStyle w:val="Default"/>
        <w:rPr>
          <w:b/>
          <w:bCs/>
          <w:sz w:val="22"/>
          <w:szCs w:val="22"/>
        </w:rPr>
      </w:pPr>
      <w:r>
        <w:rPr>
          <w:sz w:val="22"/>
          <w:szCs w:val="22"/>
        </w:rPr>
        <w:t>The legal and professional ethical obligations over-ride the duties of the position in circumstances where there is a conflict. The position is expected to provide high quality and considered legal advice to La Trobe University to the best of the incumbent’s professional ability. The University will ensure that the line management oversight of Legal Services does not interfere with legal professional privilege.</w:t>
      </w:r>
    </w:p>
    <w:p w14:paraId="1D15B872" w14:textId="77777777" w:rsidR="00FC51C3" w:rsidRDefault="00FC51C3" w:rsidP="00C73B62">
      <w:pPr>
        <w:pStyle w:val="Default"/>
        <w:rPr>
          <w:sz w:val="22"/>
          <w:szCs w:val="22"/>
        </w:rPr>
      </w:pPr>
    </w:p>
    <w:p w14:paraId="38B7C251" w14:textId="77777777" w:rsidR="00FC51C3" w:rsidRDefault="00FC51C3" w:rsidP="00C73B62">
      <w:pPr>
        <w:pStyle w:val="Default"/>
        <w:rPr>
          <w:b/>
          <w:bCs/>
          <w:sz w:val="22"/>
          <w:szCs w:val="22"/>
        </w:rPr>
      </w:pPr>
    </w:p>
    <w:p w14:paraId="164EDF01" w14:textId="77777777" w:rsidR="00FC51C3" w:rsidRDefault="00FC51C3" w:rsidP="00C73B62">
      <w:pPr>
        <w:pStyle w:val="Default"/>
        <w:rPr>
          <w:b/>
          <w:bCs/>
          <w:sz w:val="22"/>
          <w:szCs w:val="22"/>
        </w:rPr>
      </w:pPr>
    </w:p>
    <w:p w14:paraId="762AFAF3" w14:textId="77777777" w:rsidR="00FC51C3" w:rsidRDefault="00FC51C3" w:rsidP="00C73B62">
      <w:pPr>
        <w:pStyle w:val="Default"/>
        <w:rPr>
          <w:b/>
          <w:bCs/>
          <w:sz w:val="22"/>
          <w:szCs w:val="22"/>
        </w:rPr>
      </w:pPr>
    </w:p>
    <w:p w14:paraId="5608BB81" w14:textId="77777777" w:rsidR="00FC51C3" w:rsidRDefault="00FC51C3" w:rsidP="00C73B62">
      <w:pPr>
        <w:pStyle w:val="Default"/>
        <w:rPr>
          <w:b/>
          <w:bCs/>
          <w:sz w:val="22"/>
          <w:szCs w:val="22"/>
        </w:rPr>
      </w:pPr>
    </w:p>
    <w:p w14:paraId="7EAC5584" w14:textId="69EA2134" w:rsidR="00555728" w:rsidRDefault="00D67ADA" w:rsidP="00C73B62">
      <w:pPr>
        <w:pStyle w:val="Default"/>
        <w:rPr>
          <w:b/>
          <w:bCs/>
          <w:sz w:val="22"/>
          <w:szCs w:val="22"/>
        </w:rPr>
      </w:pPr>
      <w:r>
        <w:rPr>
          <w:b/>
          <w:bCs/>
          <w:sz w:val="22"/>
          <w:szCs w:val="22"/>
        </w:rPr>
        <w:lastRenderedPageBreak/>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5DE9DB73" w14:textId="77777777" w:rsidR="00FC51C3" w:rsidRDefault="00FC51C3" w:rsidP="00C73B62">
      <w:pPr>
        <w:pStyle w:val="Default"/>
        <w:rPr>
          <w:b/>
          <w:bCs/>
          <w:sz w:val="22"/>
          <w:szCs w:val="22"/>
        </w:rPr>
      </w:pPr>
    </w:p>
    <w:p w14:paraId="29E230B1" w14:textId="51C199A3" w:rsidR="00555728" w:rsidRDefault="00555728" w:rsidP="00555728">
      <w:pPr>
        <w:pStyle w:val="Default"/>
        <w:numPr>
          <w:ilvl w:val="0"/>
          <w:numId w:val="9"/>
        </w:numPr>
        <w:rPr>
          <w:sz w:val="22"/>
          <w:szCs w:val="22"/>
        </w:rPr>
      </w:pPr>
      <w:r>
        <w:rPr>
          <w:sz w:val="22"/>
          <w:szCs w:val="22"/>
        </w:rPr>
        <w:t>Provid</w:t>
      </w:r>
      <w:r w:rsidR="00FC51C3">
        <w:rPr>
          <w:sz w:val="22"/>
          <w:szCs w:val="22"/>
        </w:rPr>
        <w:t>ing</w:t>
      </w:r>
      <w:r>
        <w:rPr>
          <w:sz w:val="22"/>
          <w:szCs w:val="22"/>
        </w:rPr>
        <w:t xml:space="preserve"> efficient, high quality and independent legal advice to Senior Management and the Divisions of the La Trobe University on a broad range of legal matters with particular focus on </w:t>
      </w:r>
      <w:r w:rsidR="00CE4B40">
        <w:rPr>
          <w:sz w:val="22"/>
          <w:szCs w:val="22"/>
        </w:rPr>
        <w:t xml:space="preserve">administrative </w:t>
      </w:r>
      <w:r>
        <w:rPr>
          <w:sz w:val="22"/>
          <w:szCs w:val="22"/>
        </w:rPr>
        <w:t>law</w:t>
      </w:r>
      <w:r w:rsidR="00CE4B40">
        <w:rPr>
          <w:sz w:val="22"/>
          <w:szCs w:val="22"/>
        </w:rPr>
        <w:t xml:space="preserve"> (including privacy, FOI etc)</w:t>
      </w:r>
      <w:r>
        <w:rPr>
          <w:sz w:val="22"/>
          <w:szCs w:val="22"/>
        </w:rPr>
        <w:t xml:space="preserve">, governance and </w:t>
      </w:r>
      <w:r w:rsidR="00CE4B40">
        <w:rPr>
          <w:sz w:val="22"/>
          <w:szCs w:val="22"/>
        </w:rPr>
        <w:t xml:space="preserve">other </w:t>
      </w:r>
      <w:r>
        <w:rPr>
          <w:sz w:val="22"/>
          <w:szCs w:val="22"/>
        </w:rPr>
        <w:t xml:space="preserve">regulatory compliance </w:t>
      </w:r>
      <w:r w:rsidR="00CE4B40">
        <w:rPr>
          <w:sz w:val="22"/>
          <w:szCs w:val="22"/>
        </w:rPr>
        <w:t>requirements</w:t>
      </w:r>
      <w:r>
        <w:rPr>
          <w:sz w:val="22"/>
          <w:szCs w:val="22"/>
        </w:rPr>
        <w:t xml:space="preserve">. </w:t>
      </w:r>
    </w:p>
    <w:p w14:paraId="2E84A519" w14:textId="76515261" w:rsidR="00555728" w:rsidRDefault="00555728" w:rsidP="00555728">
      <w:pPr>
        <w:pStyle w:val="Default"/>
        <w:numPr>
          <w:ilvl w:val="0"/>
          <w:numId w:val="9"/>
        </w:numPr>
        <w:rPr>
          <w:sz w:val="22"/>
          <w:szCs w:val="22"/>
        </w:rPr>
      </w:pPr>
      <w:r>
        <w:rPr>
          <w:sz w:val="22"/>
          <w:szCs w:val="22"/>
        </w:rPr>
        <w:t xml:space="preserve">Pro-active dissemination of legal compliance resources and other information through </w:t>
      </w:r>
      <w:r w:rsidR="00CE4B40">
        <w:rPr>
          <w:sz w:val="22"/>
          <w:szCs w:val="22"/>
        </w:rPr>
        <w:t xml:space="preserve">legal education, training, </w:t>
      </w:r>
      <w:r>
        <w:rPr>
          <w:sz w:val="22"/>
          <w:szCs w:val="22"/>
        </w:rPr>
        <w:t xml:space="preserve">publications, seminars and the Legal Services intranet </w:t>
      </w:r>
    </w:p>
    <w:p w14:paraId="1E1E78BD" w14:textId="57FBA80D" w:rsidR="00CE4B40" w:rsidRDefault="00555728" w:rsidP="00555728">
      <w:pPr>
        <w:pStyle w:val="Default"/>
        <w:numPr>
          <w:ilvl w:val="0"/>
          <w:numId w:val="9"/>
        </w:numPr>
        <w:rPr>
          <w:sz w:val="22"/>
          <w:szCs w:val="22"/>
        </w:rPr>
      </w:pPr>
      <w:r>
        <w:rPr>
          <w:sz w:val="22"/>
          <w:szCs w:val="22"/>
        </w:rPr>
        <w:t>Advis</w:t>
      </w:r>
      <w:r w:rsidR="00FC51C3">
        <w:rPr>
          <w:sz w:val="22"/>
          <w:szCs w:val="22"/>
        </w:rPr>
        <w:t>ing</w:t>
      </w:r>
      <w:r>
        <w:rPr>
          <w:sz w:val="22"/>
          <w:szCs w:val="22"/>
        </w:rPr>
        <w:t xml:space="preserve"> on the implementation of specific compliance and legislative </w:t>
      </w:r>
      <w:r w:rsidR="00CE4B40">
        <w:rPr>
          <w:sz w:val="22"/>
          <w:szCs w:val="22"/>
        </w:rPr>
        <w:t xml:space="preserve">compliance programs </w:t>
      </w:r>
      <w:r>
        <w:rPr>
          <w:sz w:val="22"/>
          <w:szCs w:val="22"/>
        </w:rPr>
        <w:t>affecting the University</w:t>
      </w:r>
      <w:r w:rsidR="00CE4B40">
        <w:rPr>
          <w:sz w:val="22"/>
          <w:szCs w:val="22"/>
        </w:rPr>
        <w:t xml:space="preserve">.  </w:t>
      </w:r>
    </w:p>
    <w:p w14:paraId="237C16F8" w14:textId="0520D798" w:rsidR="00555728" w:rsidRDefault="00555728" w:rsidP="00555728">
      <w:pPr>
        <w:pStyle w:val="Default"/>
        <w:numPr>
          <w:ilvl w:val="0"/>
          <w:numId w:val="9"/>
        </w:numPr>
        <w:rPr>
          <w:sz w:val="22"/>
          <w:szCs w:val="22"/>
        </w:rPr>
      </w:pPr>
      <w:r>
        <w:rPr>
          <w:sz w:val="22"/>
          <w:szCs w:val="22"/>
        </w:rPr>
        <w:t>Provid</w:t>
      </w:r>
      <w:r w:rsidR="00FC51C3">
        <w:rPr>
          <w:sz w:val="22"/>
          <w:szCs w:val="22"/>
        </w:rPr>
        <w:t>ing</w:t>
      </w:r>
      <w:r>
        <w:rPr>
          <w:sz w:val="22"/>
          <w:szCs w:val="22"/>
        </w:rPr>
        <w:t xml:space="preserve"> governance and compliance legal advice and support for complex and significant matters affecting the University</w:t>
      </w:r>
      <w:r w:rsidR="00CE4B40">
        <w:rPr>
          <w:sz w:val="22"/>
          <w:szCs w:val="22"/>
        </w:rPr>
        <w:t>, including assisting in the investigation of potential compliance breaches.</w:t>
      </w:r>
      <w:r>
        <w:rPr>
          <w:sz w:val="22"/>
          <w:szCs w:val="22"/>
        </w:rPr>
        <w:t xml:space="preserve"> </w:t>
      </w:r>
    </w:p>
    <w:p w14:paraId="00F84322" w14:textId="7FAD435F" w:rsidR="00555728" w:rsidRDefault="00555728" w:rsidP="00555728">
      <w:pPr>
        <w:pStyle w:val="Default"/>
        <w:numPr>
          <w:ilvl w:val="0"/>
          <w:numId w:val="9"/>
        </w:numPr>
        <w:rPr>
          <w:sz w:val="22"/>
          <w:szCs w:val="22"/>
        </w:rPr>
      </w:pPr>
      <w:r>
        <w:rPr>
          <w:sz w:val="22"/>
          <w:szCs w:val="22"/>
        </w:rPr>
        <w:t>Provid</w:t>
      </w:r>
      <w:r w:rsidR="00FC51C3">
        <w:rPr>
          <w:sz w:val="22"/>
          <w:szCs w:val="22"/>
        </w:rPr>
        <w:t>ing</w:t>
      </w:r>
      <w:r>
        <w:rPr>
          <w:sz w:val="22"/>
          <w:szCs w:val="22"/>
        </w:rPr>
        <w:t xml:space="preserve"> support as required to the General Counsel, Deputy General Counsel and team in the provision of legal services including the drafting of papers required for senior University governance committees, general legal advice and the review and negotiation of contracts.</w:t>
      </w:r>
    </w:p>
    <w:p w14:paraId="73ABE4DC" w14:textId="4F1341B8" w:rsidR="00555728" w:rsidRDefault="00555728" w:rsidP="00555728">
      <w:pPr>
        <w:pStyle w:val="Default"/>
        <w:numPr>
          <w:ilvl w:val="0"/>
          <w:numId w:val="9"/>
        </w:numPr>
        <w:rPr>
          <w:sz w:val="22"/>
          <w:szCs w:val="22"/>
        </w:rPr>
      </w:pPr>
      <w:r>
        <w:rPr>
          <w:sz w:val="22"/>
          <w:szCs w:val="22"/>
        </w:rPr>
        <w:t>Represent</w:t>
      </w:r>
      <w:r w:rsidR="00FC51C3">
        <w:rPr>
          <w:sz w:val="22"/>
          <w:szCs w:val="22"/>
        </w:rPr>
        <w:t>ing</w:t>
      </w:r>
      <w:r>
        <w:rPr>
          <w:sz w:val="22"/>
          <w:szCs w:val="22"/>
        </w:rPr>
        <w:t xml:space="preserve"> the University externally in negotiations or in litigation as required. </w:t>
      </w:r>
    </w:p>
    <w:p w14:paraId="1728728C" w14:textId="72ACECED" w:rsidR="00555728" w:rsidRDefault="00555728" w:rsidP="00555728">
      <w:pPr>
        <w:pStyle w:val="Default"/>
        <w:numPr>
          <w:ilvl w:val="0"/>
          <w:numId w:val="9"/>
        </w:numPr>
        <w:rPr>
          <w:sz w:val="22"/>
          <w:szCs w:val="22"/>
        </w:rPr>
      </w:pPr>
      <w:r>
        <w:rPr>
          <w:sz w:val="22"/>
          <w:szCs w:val="22"/>
        </w:rPr>
        <w:t>Stay</w:t>
      </w:r>
      <w:r w:rsidR="00FC51C3">
        <w:rPr>
          <w:sz w:val="22"/>
          <w:szCs w:val="22"/>
        </w:rPr>
        <w:t>ing</w:t>
      </w:r>
      <w:r>
        <w:rPr>
          <w:sz w:val="22"/>
          <w:szCs w:val="22"/>
        </w:rPr>
        <w:t xml:space="preserve"> abreast of legal, risk, governance and compliance related changes and devising appropriate communication channels to ensure University clients are kept informed and able to implement changes to ensure the University remains compliant. </w:t>
      </w:r>
    </w:p>
    <w:p w14:paraId="477E9F6B" w14:textId="274C2CD0" w:rsidR="00555728" w:rsidRPr="00FC51C3" w:rsidRDefault="00555728" w:rsidP="00BD10E7">
      <w:pPr>
        <w:pStyle w:val="Default"/>
        <w:numPr>
          <w:ilvl w:val="0"/>
          <w:numId w:val="9"/>
        </w:numPr>
        <w:rPr>
          <w:sz w:val="22"/>
          <w:szCs w:val="22"/>
        </w:rPr>
      </w:pPr>
      <w:r>
        <w:rPr>
          <w:sz w:val="22"/>
          <w:szCs w:val="22"/>
        </w:rPr>
        <w:t>Complet</w:t>
      </w:r>
      <w:r w:rsidR="00FC51C3">
        <w:rPr>
          <w:sz w:val="22"/>
          <w:szCs w:val="22"/>
        </w:rPr>
        <w:t>ing</w:t>
      </w:r>
      <w:r>
        <w:rPr>
          <w:sz w:val="22"/>
          <w:szCs w:val="22"/>
        </w:rPr>
        <w:t xml:space="preserve"> any work as directed with professionalism and efficiency seeking support where needed. </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1481C2C4" w14:textId="33057384" w:rsidR="00555728" w:rsidRPr="00ED0C36" w:rsidRDefault="005D100A" w:rsidP="00ED0C36">
      <w:pPr>
        <w:pStyle w:val="Default"/>
        <w:tabs>
          <w:tab w:val="left" w:pos="3300"/>
        </w:tabs>
        <w:spacing w:before="240"/>
        <w:rPr>
          <w:sz w:val="22"/>
          <w:szCs w:val="22"/>
        </w:rPr>
      </w:pPr>
      <w:r>
        <w:rPr>
          <w:b/>
          <w:bCs/>
          <w:sz w:val="22"/>
          <w:szCs w:val="22"/>
        </w:rPr>
        <w:t>Skills and knowledge required for the position</w:t>
      </w:r>
    </w:p>
    <w:p w14:paraId="5E41E958" w14:textId="77777777" w:rsidR="00555728" w:rsidRPr="00555728" w:rsidRDefault="00555728" w:rsidP="00ED0C36">
      <w:pPr>
        <w:pStyle w:val="ListParagraph"/>
        <w:spacing w:after="60" w:line="240" w:lineRule="atLeast"/>
        <w:jc w:val="both"/>
        <w:rPr>
          <w:rFonts w:asciiTheme="minorHAnsi" w:hAnsiTheme="minorHAnsi"/>
          <w:sz w:val="22"/>
          <w:szCs w:val="22"/>
          <w:lang w:val="en-AU"/>
        </w:rPr>
      </w:pPr>
    </w:p>
    <w:p w14:paraId="5EAA1FEA" w14:textId="73C3A39C" w:rsidR="00ED0C36" w:rsidRPr="00F574E7" w:rsidRDefault="00ED0C36" w:rsidP="00F574E7">
      <w:pPr>
        <w:pStyle w:val="ListParagraph"/>
        <w:numPr>
          <w:ilvl w:val="0"/>
          <w:numId w:val="2"/>
        </w:numPr>
        <w:spacing w:after="60" w:line="240" w:lineRule="atLeast"/>
        <w:jc w:val="both"/>
        <w:rPr>
          <w:rFonts w:asciiTheme="minorHAnsi" w:hAnsiTheme="minorHAnsi"/>
          <w:sz w:val="22"/>
          <w:szCs w:val="22"/>
          <w:lang w:val="en-AU"/>
        </w:rPr>
      </w:pPr>
      <w:r w:rsidRPr="00F574E7">
        <w:rPr>
          <w:rFonts w:asciiTheme="minorHAnsi" w:hAnsiTheme="minorHAnsi"/>
          <w:sz w:val="22"/>
          <w:szCs w:val="22"/>
          <w:lang w:val="en-AU"/>
        </w:rPr>
        <w:t xml:space="preserve">Knowledge of wide-ranging areas of law with experience and interest in administrative </w:t>
      </w:r>
      <w:proofErr w:type="gramStart"/>
      <w:r w:rsidRPr="00F574E7">
        <w:rPr>
          <w:rFonts w:asciiTheme="minorHAnsi" w:hAnsiTheme="minorHAnsi"/>
          <w:sz w:val="22"/>
          <w:szCs w:val="22"/>
          <w:lang w:val="en-AU"/>
        </w:rPr>
        <w:t>law,  governance</w:t>
      </w:r>
      <w:proofErr w:type="gramEnd"/>
      <w:r w:rsidRPr="00F574E7">
        <w:rPr>
          <w:rFonts w:asciiTheme="minorHAnsi" w:hAnsiTheme="minorHAnsi"/>
          <w:sz w:val="22"/>
          <w:szCs w:val="22"/>
          <w:lang w:val="en-AU"/>
        </w:rPr>
        <w:t xml:space="preserve"> and </w:t>
      </w:r>
      <w:r w:rsidR="00464D72" w:rsidRPr="00F574E7">
        <w:rPr>
          <w:rFonts w:asciiTheme="minorHAnsi" w:hAnsiTheme="minorHAnsi"/>
          <w:sz w:val="22"/>
          <w:szCs w:val="22"/>
          <w:lang w:val="en-AU"/>
        </w:rPr>
        <w:t xml:space="preserve">general regulatory </w:t>
      </w:r>
      <w:r w:rsidRPr="00F574E7">
        <w:rPr>
          <w:rFonts w:asciiTheme="minorHAnsi" w:hAnsiTheme="minorHAnsi"/>
          <w:sz w:val="22"/>
          <w:szCs w:val="22"/>
          <w:lang w:val="en-AU"/>
        </w:rPr>
        <w:t>compliance related law</w:t>
      </w:r>
      <w:r w:rsidR="00851212" w:rsidRPr="00F574E7">
        <w:rPr>
          <w:rFonts w:asciiTheme="minorHAnsi" w:hAnsiTheme="minorHAnsi"/>
          <w:sz w:val="22"/>
          <w:szCs w:val="22"/>
          <w:lang w:val="en-AU"/>
        </w:rPr>
        <w:t xml:space="preserve"> (at least </w:t>
      </w:r>
      <w:r w:rsidR="00F574E7" w:rsidRPr="00F574E7">
        <w:rPr>
          <w:rFonts w:asciiTheme="minorHAnsi" w:hAnsiTheme="minorHAnsi"/>
          <w:sz w:val="22"/>
          <w:szCs w:val="22"/>
          <w:lang w:val="en-AU"/>
        </w:rPr>
        <w:t>3</w:t>
      </w:r>
      <w:r w:rsidR="00851212" w:rsidRPr="00F574E7">
        <w:rPr>
          <w:rFonts w:asciiTheme="minorHAnsi" w:hAnsiTheme="minorHAnsi"/>
          <w:sz w:val="22"/>
          <w:szCs w:val="22"/>
          <w:lang w:val="en-AU"/>
        </w:rPr>
        <w:t>+ years PQE)</w:t>
      </w:r>
      <w:r w:rsidRPr="00F574E7">
        <w:rPr>
          <w:rFonts w:asciiTheme="minorHAnsi" w:hAnsiTheme="minorHAnsi"/>
          <w:sz w:val="22"/>
          <w:szCs w:val="22"/>
          <w:lang w:val="en-AU"/>
        </w:rPr>
        <w:t xml:space="preserve">. </w:t>
      </w:r>
    </w:p>
    <w:p w14:paraId="11A80DC4" w14:textId="51199A51" w:rsidR="00A24B24" w:rsidRPr="0033218A" w:rsidRDefault="00A24B24" w:rsidP="00555728">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 xml:space="preserve">Ability to apply theoretical knowledge or management or policy expertise to bring together diverse and sometimes conflicting information to solve new or </w:t>
      </w:r>
      <w:proofErr w:type="gramStart"/>
      <w:r w:rsidRPr="00ED0C36">
        <w:rPr>
          <w:rFonts w:asciiTheme="minorHAnsi" w:hAnsiTheme="minorHAnsi"/>
          <w:sz w:val="22"/>
          <w:szCs w:val="22"/>
          <w:lang w:val="en-AU"/>
        </w:rPr>
        <w:t>one off</w:t>
      </w:r>
      <w:proofErr w:type="gramEnd"/>
      <w:r w:rsidRPr="00ED0C36">
        <w:rPr>
          <w:rFonts w:asciiTheme="minorHAnsi" w:hAnsiTheme="minorHAnsi"/>
          <w:sz w:val="22"/>
          <w:szCs w:val="22"/>
          <w:lang w:val="en-AU"/>
        </w:rPr>
        <w:t xml:space="preserve"> problems</w:t>
      </w:r>
      <w:r w:rsidRPr="0033218A">
        <w:rPr>
          <w:rFonts w:asciiTheme="minorHAnsi" w:hAnsiTheme="minorHAnsi"/>
          <w:sz w:val="22"/>
          <w:szCs w:val="22"/>
          <w:lang w:val="en-AU"/>
        </w:rPr>
        <w:t>.</w:t>
      </w:r>
    </w:p>
    <w:p w14:paraId="5CAEC0F7" w14:textId="77777777" w:rsidR="00A24B24" w:rsidRPr="00ED0C36"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Ability to be responsible for program/system development and implementation.</w:t>
      </w:r>
    </w:p>
    <w:p w14:paraId="372D9CF9" w14:textId="77777777" w:rsidR="00A24B24" w:rsidRPr="00ED0C36"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Ability to develop innovative methodologies or take a leading role in the application of proven techniques involving considerable theoretical and technical sophistication.</w:t>
      </w:r>
    </w:p>
    <w:p w14:paraId="6BEBBCBE" w14:textId="77777777" w:rsidR="00A24B24" w:rsidRPr="0033218A"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Demonstrated ability to manage multiple stakeholders to achieve stated outcomes.</w:t>
      </w:r>
    </w:p>
    <w:p w14:paraId="4DB4BF61" w14:textId="77777777" w:rsidR="00A24B24" w:rsidRPr="0033218A"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33218A">
        <w:rPr>
          <w:rFonts w:asciiTheme="minorHAnsi" w:hAnsiTheme="minorHAnsi"/>
          <w:sz w:val="22"/>
          <w:szCs w:val="22"/>
          <w:lang w:val="en-AU"/>
        </w:rPr>
        <w:t>Demonstrated high level of self-motivation and personal management skills.</w:t>
      </w:r>
    </w:p>
    <w:p w14:paraId="2A1EDDE8" w14:textId="77777777" w:rsidR="00A24B24" w:rsidRPr="00ED0C36"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Demonstrated ability to form a detailed knowledge of academic and administrative policies and the interrelationships between a range of policies and activities.</w:t>
      </w:r>
    </w:p>
    <w:p w14:paraId="7D33D5CF" w14:textId="77777777" w:rsidR="00A24B24" w:rsidRPr="00ED0C36"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Demonstrated experience working with and influencing senior management.</w:t>
      </w:r>
    </w:p>
    <w:p w14:paraId="7ECE5A8B" w14:textId="77777777" w:rsidR="00A24B24" w:rsidRPr="00ED0C36"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Experience developing innovative solutions and contributing to strategic planning.</w:t>
      </w:r>
    </w:p>
    <w:p w14:paraId="4D74783D" w14:textId="77777777" w:rsidR="00A24B24" w:rsidRPr="00ED0C36" w:rsidRDefault="00A24B24" w:rsidP="00A24B24">
      <w:pPr>
        <w:pStyle w:val="ListParagraph"/>
        <w:numPr>
          <w:ilvl w:val="0"/>
          <w:numId w:val="2"/>
        </w:numPr>
        <w:spacing w:after="60" w:line="240" w:lineRule="atLeast"/>
        <w:jc w:val="both"/>
        <w:rPr>
          <w:rFonts w:asciiTheme="minorHAnsi" w:hAnsiTheme="minorHAnsi"/>
          <w:sz w:val="22"/>
          <w:szCs w:val="22"/>
          <w:lang w:val="en-AU"/>
        </w:rPr>
      </w:pPr>
      <w:r w:rsidRPr="00ED0C36">
        <w:rPr>
          <w:rFonts w:asciiTheme="minorHAnsi" w:hAnsiTheme="minorHAnsi"/>
          <w:sz w:val="22"/>
          <w:szCs w:val="22"/>
          <w:lang w:val="en-AU"/>
        </w:rPr>
        <w:t>Strong interpersonal skills including ability to negotiate, motivate, influence and build relationships.</w:t>
      </w:r>
    </w:p>
    <w:p w14:paraId="19CBE203" w14:textId="77777777" w:rsidR="00BD10E7" w:rsidRDefault="00BD10E7" w:rsidP="005402E9">
      <w:pPr>
        <w:rPr>
          <w:rFonts w:ascii="Calibri" w:hAnsi="Calibri" w:cs="Calibri"/>
          <w:b/>
          <w:bCs/>
          <w:color w:val="000000"/>
          <w:sz w:val="22"/>
          <w:szCs w:val="22"/>
          <w:lang w:val="en-AU" w:eastAsia="en-AU"/>
        </w:rPr>
      </w:pPr>
    </w:p>
    <w:p w14:paraId="146B1F74" w14:textId="46ED10F3" w:rsidR="00BD10E7" w:rsidRPr="005402E9" w:rsidRDefault="005D100A" w:rsidP="00BD10E7">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25A0B1F0" w14:textId="6CA25372" w:rsidR="00D67ADA" w:rsidRDefault="00D67ADA" w:rsidP="00BD10E7">
      <w:pPr>
        <w:rPr>
          <w:rFonts w:asciiTheme="minorHAnsi" w:hAnsiTheme="minorHAnsi"/>
          <w:b/>
          <w:bCs/>
          <w:sz w:val="22"/>
          <w:szCs w:val="22"/>
          <w:lang w:val="en-AU"/>
        </w:rPr>
      </w:pPr>
    </w:p>
    <w:p w14:paraId="05D63614" w14:textId="64867E7D" w:rsidR="00A24B24" w:rsidRPr="00FC51C3" w:rsidRDefault="00A24B24" w:rsidP="00FC51C3">
      <w:pPr>
        <w:pStyle w:val="ListParagraph"/>
        <w:numPr>
          <w:ilvl w:val="0"/>
          <w:numId w:val="5"/>
        </w:numPr>
        <w:spacing w:after="60" w:line="240" w:lineRule="atLeast"/>
        <w:jc w:val="both"/>
        <w:rPr>
          <w:rFonts w:asciiTheme="minorHAnsi" w:hAnsiTheme="minorHAnsi"/>
          <w:sz w:val="22"/>
          <w:szCs w:val="22"/>
          <w:lang w:val="en-AU"/>
        </w:rPr>
      </w:pPr>
      <w:r w:rsidRPr="0033218A">
        <w:rPr>
          <w:rFonts w:asciiTheme="minorHAnsi" w:hAnsiTheme="minorHAnsi"/>
          <w:sz w:val="22"/>
          <w:szCs w:val="22"/>
          <w:lang w:val="en-AU"/>
        </w:rPr>
        <w:t>Ability to work collaboratively, demonstrate inclusivity and tailor communication in a way that is meaningful to the audience – consistently modelling accountability, connectedness, innovation and care</w:t>
      </w:r>
      <w:r w:rsidRPr="00FC51C3">
        <w:rPr>
          <w:rFonts w:asciiTheme="minorHAnsi" w:hAnsiTheme="minorHAnsi"/>
          <w:sz w:val="22"/>
          <w:szCs w:val="22"/>
          <w:lang w:val="en-AU"/>
        </w:rPr>
        <w:t>.</w:t>
      </w:r>
    </w:p>
    <w:p w14:paraId="05E55C82" w14:textId="77777777" w:rsidR="00A24B24" w:rsidRPr="0033218A" w:rsidRDefault="00A24B24" w:rsidP="00A24B24">
      <w:pPr>
        <w:pStyle w:val="ListParagraph"/>
        <w:numPr>
          <w:ilvl w:val="0"/>
          <w:numId w:val="5"/>
        </w:numPr>
        <w:spacing w:after="60" w:line="240" w:lineRule="atLeast"/>
        <w:jc w:val="both"/>
        <w:rPr>
          <w:rFonts w:asciiTheme="minorHAnsi" w:hAnsiTheme="minorHAnsi"/>
          <w:sz w:val="22"/>
          <w:szCs w:val="22"/>
          <w:lang w:val="en-AU"/>
        </w:rPr>
      </w:pPr>
      <w:r w:rsidRPr="0033218A">
        <w:rPr>
          <w:rFonts w:asciiTheme="minorHAnsi" w:hAnsiTheme="minorHAnsi"/>
          <w:sz w:val="22"/>
          <w:szCs w:val="22"/>
          <w:lang w:val="en-AU"/>
        </w:rPr>
        <w:t>Ability to make sense of data to inform decision making – implementing ideas to improve local practices.</w:t>
      </w:r>
    </w:p>
    <w:p w14:paraId="4B1AA664" w14:textId="77777777" w:rsidR="00A24B24" w:rsidRPr="0033218A" w:rsidRDefault="00A24B24" w:rsidP="00A24B24">
      <w:pPr>
        <w:pStyle w:val="ListParagraph"/>
        <w:numPr>
          <w:ilvl w:val="0"/>
          <w:numId w:val="5"/>
        </w:numPr>
        <w:spacing w:after="60" w:line="240" w:lineRule="atLeast"/>
        <w:jc w:val="both"/>
        <w:rPr>
          <w:rFonts w:asciiTheme="minorHAnsi" w:hAnsiTheme="minorHAnsi"/>
          <w:sz w:val="22"/>
          <w:szCs w:val="22"/>
          <w:lang w:val="en-AU"/>
        </w:rPr>
      </w:pPr>
      <w:r w:rsidRPr="0033218A">
        <w:rPr>
          <w:rFonts w:asciiTheme="minorHAnsi" w:hAnsiTheme="minorHAnsi"/>
          <w:sz w:val="22"/>
          <w:szCs w:val="22"/>
          <w:lang w:val="en-AU"/>
        </w:rPr>
        <w:t>Knowledge of own strengths, weaknesses and biases – modifying behaviour, based on self-reflection and feedback, to respond to others with empathy and act on feedback to improve knowledge, skills and behaviour.</w:t>
      </w:r>
    </w:p>
    <w:p w14:paraId="0B6BC0C0" w14:textId="77777777" w:rsidR="00A24B24" w:rsidRDefault="00A24B24" w:rsidP="00A24B24">
      <w:pPr>
        <w:pStyle w:val="ListParagraph"/>
        <w:numPr>
          <w:ilvl w:val="0"/>
          <w:numId w:val="5"/>
        </w:numPr>
        <w:spacing w:after="60" w:line="240" w:lineRule="atLeast"/>
        <w:jc w:val="both"/>
        <w:rPr>
          <w:rFonts w:asciiTheme="minorHAnsi" w:hAnsiTheme="minorHAnsi"/>
          <w:sz w:val="22"/>
          <w:szCs w:val="22"/>
          <w:lang w:val="en-AU"/>
        </w:rPr>
      </w:pPr>
      <w:r w:rsidRPr="0033218A">
        <w:rPr>
          <w:rFonts w:asciiTheme="minorHAnsi" w:hAnsiTheme="minorHAnsi"/>
          <w:sz w:val="22"/>
          <w:szCs w:val="22"/>
          <w:lang w:val="en-AU"/>
        </w:rPr>
        <w:lastRenderedPageBreak/>
        <w:t>Ability to make sense of data to inform decision-making – building a culture in which staff members actively contribute to the continuous improvement of local practices.</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A24B24">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55EDCC6A" w14:textId="228BEBAB" w:rsidR="00BD10E7" w:rsidRPr="00FC51C3" w:rsidRDefault="004C44DE" w:rsidP="00BD10E7">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w:t>
      </w:r>
      <w:r w:rsidRPr="00FC51C3">
        <w:rPr>
          <w:rFonts w:asciiTheme="minorHAnsi" w:hAnsiTheme="minorHAnsi" w:cstheme="minorHAnsi"/>
          <w:bCs/>
          <w:sz w:val="22"/>
          <w:szCs w:val="22"/>
        </w:rPr>
        <w:t xml:space="preserve">regulatory obligations; including but not limited to TEQSA and the Higher Education Threshold Standards.  </w:t>
      </w:r>
    </w:p>
    <w:p w14:paraId="198B1053" w14:textId="77777777" w:rsidR="00FC51C3" w:rsidRPr="00FC51C3" w:rsidRDefault="00FC51C3" w:rsidP="00FC51C3">
      <w:pPr>
        <w:pStyle w:val="Default"/>
        <w:numPr>
          <w:ilvl w:val="0"/>
          <w:numId w:val="5"/>
        </w:numPr>
        <w:rPr>
          <w:color w:val="auto"/>
          <w:sz w:val="22"/>
          <w:szCs w:val="22"/>
        </w:rPr>
      </w:pPr>
      <w:r w:rsidRPr="00FC51C3">
        <w:rPr>
          <w:color w:val="auto"/>
          <w:sz w:val="22"/>
          <w:szCs w:val="22"/>
        </w:rPr>
        <w:t xml:space="preserve">A degree in law with a current practising certificate or the right to hold one under the Victorian Legal Profession Act 2004. </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72FAC37C" w14:textId="77777777" w:rsidR="00615C59" w:rsidRDefault="00615C59" w:rsidP="00615C59">
      <w:pPr>
        <w:pStyle w:val="xmsonormal"/>
        <w:rPr>
          <w:b/>
          <w:bCs/>
        </w:rPr>
      </w:pPr>
      <w:bookmarkStart w:id="0" w:name="_Hlk97887926"/>
      <w:r>
        <w:rPr>
          <w:b/>
          <w:bCs/>
        </w:rPr>
        <w:t>Why La Trobe: </w:t>
      </w:r>
    </w:p>
    <w:p w14:paraId="192A65CF" w14:textId="77777777" w:rsidR="00615C59" w:rsidRDefault="00615C59" w:rsidP="00615C59">
      <w:pPr>
        <w:pStyle w:val="xmsonormal"/>
        <w:rPr>
          <w:b/>
          <w:bCs/>
        </w:rPr>
      </w:pPr>
    </w:p>
    <w:p w14:paraId="0A90701F" w14:textId="77777777" w:rsidR="00615C59" w:rsidRDefault="00615C59" w:rsidP="00615C59">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622A1865" w14:textId="77777777" w:rsidR="00615C59" w:rsidRDefault="00615C59" w:rsidP="00615C59">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03F6D14F" w14:textId="77777777" w:rsidR="00615C59" w:rsidRDefault="00615C59" w:rsidP="00615C59">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2EC8656B" w14:textId="77777777" w:rsidR="00615C59" w:rsidRDefault="00615C59" w:rsidP="00615C59">
      <w:pPr>
        <w:pStyle w:val="xmsonormal"/>
      </w:pPr>
      <w:r>
        <w:rPr>
          <w:rFonts w:ascii="Avenir" w:hAnsi="Avenir"/>
        </w:rPr>
        <w:t> </w:t>
      </w:r>
    </w:p>
    <w:p w14:paraId="58E789AB" w14:textId="77777777" w:rsidR="00615C59" w:rsidRDefault="00615C59" w:rsidP="00615C59">
      <w:pPr>
        <w:pStyle w:val="xmsonormal"/>
      </w:pPr>
      <w:r>
        <w:rPr>
          <w:rFonts w:ascii="Avenir" w:hAnsi="Avenir"/>
        </w:rPr>
        <w:t>This is more than just a job. Working at La Trobe offers opportunities to demonstrate excellence and transform lives. </w:t>
      </w:r>
    </w:p>
    <w:p w14:paraId="4599501E" w14:textId="77777777" w:rsidR="00615C59" w:rsidRDefault="00615C59" w:rsidP="00615C59">
      <w:pPr>
        <w:pStyle w:val="xmsonormal"/>
      </w:pPr>
      <w:r>
        <w:rPr>
          <w:rFonts w:ascii="Avenir" w:hAnsi="Avenir"/>
        </w:rPr>
        <w:t> </w:t>
      </w:r>
    </w:p>
    <w:p w14:paraId="25A3776D" w14:textId="77777777" w:rsidR="00615C59" w:rsidRDefault="00615C59" w:rsidP="00615C59">
      <w:pPr>
        <w:pStyle w:val="xmsonormal"/>
      </w:pPr>
      <w:r>
        <w:rPr>
          <w:rFonts w:ascii="Avenir" w:hAnsi="Avenir"/>
        </w:rPr>
        <w:t>Here, you’ll join exceptional people, partners and communities, who power our operations with ambition and purpose. </w:t>
      </w:r>
    </w:p>
    <w:p w14:paraId="0B2952FD" w14:textId="77777777" w:rsidR="00615C59" w:rsidRDefault="00615C59" w:rsidP="00615C59">
      <w:pPr>
        <w:pStyle w:val="xmsonormal"/>
      </w:pPr>
      <w:r>
        <w:rPr>
          <w:rFonts w:ascii="Avenir" w:hAnsi="Avenir"/>
        </w:rPr>
        <w:t> </w:t>
      </w:r>
    </w:p>
    <w:p w14:paraId="4B6164D7" w14:textId="77777777" w:rsidR="00615C59" w:rsidRDefault="00615C59" w:rsidP="00615C59">
      <w:pPr>
        <w:pStyle w:val="xmsonormal"/>
      </w:pPr>
      <w:r>
        <w:rPr>
          <w:rFonts w:ascii="Avenir" w:hAnsi="Avenir"/>
        </w:rPr>
        <w:t xml:space="preserve">We are forward-looking and culturally inclusive. We continuously review, improve and transform our processes to embrace new, flexible approaches. That means you’ll always </w:t>
      </w:r>
      <w:proofErr w:type="gramStart"/>
      <w:r>
        <w:rPr>
          <w:rFonts w:ascii="Avenir" w:hAnsi="Avenir"/>
        </w:rPr>
        <w:t>have the opportunity to</w:t>
      </w:r>
      <w:proofErr w:type="gramEnd"/>
      <w:r>
        <w:rPr>
          <w:rFonts w:ascii="Avenir" w:hAnsi="Avenir"/>
        </w:rPr>
        <w:t xml:space="preserve"> succeed and make a difference</w:t>
      </w:r>
      <w:r>
        <w:t>.</w:t>
      </w:r>
    </w:p>
    <w:p w14:paraId="72665708" w14:textId="77777777" w:rsidR="00615C59" w:rsidRDefault="00615C59" w:rsidP="00615C59">
      <w:pPr>
        <w:pStyle w:val="xmsonormal"/>
      </w:pPr>
      <w:r>
        <w:t> </w:t>
      </w:r>
    </w:p>
    <w:p w14:paraId="5B25C052" w14:textId="77777777" w:rsidR="00615C59" w:rsidRDefault="00615C59" w:rsidP="00615C59">
      <w:pPr>
        <w:pStyle w:val="xmsonormal"/>
        <w:rPr>
          <w:b/>
          <w:bCs/>
        </w:rPr>
      </w:pPr>
      <w:r>
        <w:rPr>
          <w:b/>
          <w:bCs/>
        </w:rPr>
        <w:t>La Trobe’s Cultural Qualities:</w:t>
      </w:r>
    </w:p>
    <w:p w14:paraId="524FF1B7" w14:textId="6905F00C" w:rsidR="00615C59" w:rsidRDefault="00615C59" w:rsidP="00615C59">
      <w:r>
        <w:rPr>
          <w:noProof/>
        </w:rPr>
        <w:drawing>
          <wp:inline distT="0" distB="0" distL="0" distR="0" wp14:anchorId="5F0F8F56" wp14:editId="10780FE1">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3"/>
      <w:footerReference w:type="default" r:id="rId14"/>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6CCA" w14:textId="77777777" w:rsidR="00AB5BDD" w:rsidRDefault="00AB5BDD">
      <w:r>
        <w:separator/>
      </w:r>
    </w:p>
  </w:endnote>
  <w:endnote w:type="continuationSeparator" w:id="0">
    <w:p w14:paraId="6FB6EA03" w14:textId="77777777" w:rsidR="00AB5BDD" w:rsidRDefault="00AB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037B" w14:textId="77777777" w:rsidR="00AB5BDD" w:rsidRDefault="00AB5BDD">
      <w:r>
        <w:separator/>
      </w:r>
    </w:p>
  </w:footnote>
  <w:footnote w:type="continuationSeparator" w:id="0">
    <w:p w14:paraId="2F36CFE4" w14:textId="77777777" w:rsidR="00AB5BDD" w:rsidRDefault="00AB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24561"/>
    <w:multiLevelType w:val="hybridMultilevel"/>
    <w:tmpl w:val="6DF00DDC"/>
    <w:lvl w:ilvl="0" w:tplc="0C090001">
      <w:start w:val="1"/>
      <w:numFmt w:val="bullet"/>
      <w:lvlText w:val=""/>
      <w:lvlJc w:val="left"/>
      <w:pPr>
        <w:ind w:left="720" w:hanging="360"/>
      </w:pPr>
      <w:rPr>
        <w:rFonts w:ascii="Symbol" w:hAnsi="Symbol" w:hint="default"/>
      </w:rPr>
    </w:lvl>
    <w:lvl w:ilvl="1" w:tplc="18C2328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F924C3"/>
    <w:multiLevelType w:val="hybridMultilevel"/>
    <w:tmpl w:val="1FECFC7E"/>
    <w:lvl w:ilvl="0" w:tplc="0C090001">
      <w:start w:val="1"/>
      <w:numFmt w:val="bullet"/>
      <w:lvlText w:val=""/>
      <w:lvlJc w:val="left"/>
      <w:pPr>
        <w:ind w:left="720" w:hanging="360"/>
      </w:pPr>
      <w:rPr>
        <w:rFonts w:ascii="Symbol" w:hAnsi="Symbol" w:hint="default"/>
      </w:rPr>
    </w:lvl>
    <w:lvl w:ilvl="1" w:tplc="0AF83B7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E01B9F"/>
    <w:multiLevelType w:val="multilevel"/>
    <w:tmpl w:val="A354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6134320">
    <w:abstractNumId w:val="1"/>
  </w:num>
  <w:num w:numId="2" w16cid:durableId="40634877">
    <w:abstractNumId w:val="5"/>
  </w:num>
  <w:num w:numId="3" w16cid:durableId="1158037187">
    <w:abstractNumId w:val="8"/>
  </w:num>
  <w:num w:numId="4" w16cid:durableId="1094548096">
    <w:abstractNumId w:val="7"/>
  </w:num>
  <w:num w:numId="5" w16cid:durableId="1264722165">
    <w:abstractNumId w:val="9"/>
  </w:num>
  <w:num w:numId="6" w16cid:durableId="1074856947">
    <w:abstractNumId w:val="0"/>
  </w:num>
  <w:num w:numId="7" w16cid:durableId="1292399679">
    <w:abstractNumId w:val="6"/>
  </w:num>
  <w:num w:numId="8" w16cid:durableId="1338073646">
    <w:abstractNumId w:val="2"/>
  </w:num>
  <w:num w:numId="9" w16cid:durableId="1986427901">
    <w:abstractNumId w:val="4"/>
  </w:num>
  <w:num w:numId="10" w16cid:durableId="37559225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46E2"/>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908D2"/>
    <w:rsid w:val="001A044F"/>
    <w:rsid w:val="001A15D3"/>
    <w:rsid w:val="001A5D68"/>
    <w:rsid w:val="001A68F1"/>
    <w:rsid w:val="001A722E"/>
    <w:rsid w:val="001B303F"/>
    <w:rsid w:val="001B38E4"/>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0D0F"/>
    <w:rsid w:val="002369E3"/>
    <w:rsid w:val="00236F82"/>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233E"/>
    <w:rsid w:val="002C3B27"/>
    <w:rsid w:val="002E5029"/>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A1CFA"/>
    <w:rsid w:val="003A4BD5"/>
    <w:rsid w:val="003B2F3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4D72"/>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21405"/>
    <w:rsid w:val="00522086"/>
    <w:rsid w:val="00524467"/>
    <w:rsid w:val="005274EB"/>
    <w:rsid w:val="005350D7"/>
    <w:rsid w:val="005402E9"/>
    <w:rsid w:val="00545851"/>
    <w:rsid w:val="00547CA5"/>
    <w:rsid w:val="00555728"/>
    <w:rsid w:val="00560D9F"/>
    <w:rsid w:val="00573BF8"/>
    <w:rsid w:val="00581B8D"/>
    <w:rsid w:val="00587393"/>
    <w:rsid w:val="0059602C"/>
    <w:rsid w:val="005A771D"/>
    <w:rsid w:val="005B0A21"/>
    <w:rsid w:val="005B2180"/>
    <w:rsid w:val="005C69DB"/>
    <w:rsid w:val="005C7C84"/>
    <w:rsid w:val="005D100A"/>
    <w:rsid w:val="005F03E3"/>
    <w:rsid w:val="005F3321"/>
    <w:rsid w:val="006044D1"/>
    <w:rsid w:val="00611589"/>
    <w:rsid w:val="0061290F"/>
    <w:rsid w:val="00614B49"/>
    <w:rsid w:val="00615C59"/>
    <w:rsid w:val="00621140"/>
    <w:rsid w:val="006257B9"/>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36054"/>
    <w:rsid w:val="00740906"/>
    <w:rsid w:val="00750871"/>
    <w:rsid w:val="00751519"/>
    <w:rsid w:val="007517D1"/>
    <w:rsid w:val="00753622"/>
    <w:rsid w:val="007541EA"/>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51212"/>
    <w:rsid w:val="00865AF9"/>
    <w:rsid w:val="00884F4D"/>
    <w:rsid w:val="008A248A"/>
    <w:rsid w:val="008A4B2E"/>
    <w:rsid w:val="008A5260"/>
    <w:rsid w:val="008B0034"/>
    <w:rsid w:val="008B1944"/>
    <w:rsid w:val="008B2EBC"/>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8228A"/>
    <w:rsid w:val="0098359C"/>
    <w:rsid w:val="00990932"/>
    <w:rsid w:val="009A15BA"/>
    <w:rsid w:val="009B2F16"/>
    <w:rsid w:val="009B6BB5"/>
    <w:rsid w:val="009C11A7"/>
    <w:rsid w:val="009D5B18"/>
    <w:rsid w:val="009E0A63"/>
    <w:rsid w:val="009E1AFA"/>
    <w:rsid w:val="009F212E"/>
    <w:rsid w:val="009F641D"/>
    <w:rsid w:val="009F7B57"/>
    <w:rsid w:val="00A02E8F"/>
    <w:rsid w:val="00A04189"/>
    <w:rsid w:val="00A1133C"/>
    <w:rsid w:val="00A13BB7"/>
    <w:rsid w:val="00A207BA"/>
    <w:rsid w:val="00A24B24"/>
    <w:rsid w:val="00A2623F"/>
    <w:rsid w:val="00A345AF"/>
    <w:rsid w:val="00A442D5"/>
    <w:rsid w:val="00A52E42"/>
    <w:rsid w:val="00A55BC3"/>
    <w:rsid w:val="00A60F34"/>
    <w:rsid w:val="00A64A18"/>
    <w:rsid w:val="00A66853"/>
    <w:rsid w:val="00A67E1E"/>
    <w:rsid w:val="00A77FDD"/>
    <w:rsid w:val="00A83082"/>
    <w:rsid w:val="00A83BAD"/>
    <w:rsid w:val="00A84992"/>
    <w:rsid w:val="00A861C0"/>
    <w:rsid w:val="00A86FEB"/>
    <w:rsid w:val="00A91018"/>
    <w:rsid w:val="00AA134A"/>
    <w:rsid w:val="00AA480C"/>
    <w:rsid w:val="00AA5846"/>
    <w:rsid w:val="00AA6D4E"/>
    <w:rsid w:val="00AB02EB"/>
    <w:rsid w:val="00AB5BDD"/>
    <w:rsid w:val="00AC2033"/>
    <w:rsid w:val="00AC23EB"/>
    <w:rsid w:val="00AC3447"/>
    <w:rsid w:val="00AE25D2"/>
    <w:rsid w:val="00AE3194"/>
    <w:rsid w:val="00AE74EA"/>
    <w:rsid w:val="00AF5EE0"/>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4C4B"/>
    <w:rsid w:val="00C42DA8"/>
    <w:rsid w:val="00C56ECF"/>
    <w:rsid w:val="00C571A2"/>
    <w:rsid w:val="00C60E89"/>
    <w:rsid w:val="00C61BBE"/>
    <w:rsid w:val="00C66D26"/>
    <w:rsid w:val="00C71833"/>
    <w:rsid w:val="00C72B8D"/>
    <w:rsid w:val="00C73B62"/>
    <w:rsid w:val="00C77564"/>
    <w:rsid w:val="00C86C34"/>
    <w:rsid w:val="00CA0A1F"/>
    <w:rsid w:val="00CA55AB"/>
    <w:rsid w:val="00CA6BB3"/>
    <w:rsid w:val="00CA7AEA"/>
    <w:rsid w:val="00CB25A5"/>
    <w:rsid w:val="00CB4775"/>
    <w:rsid w:val="00CE0217"/>
    <w:rsid w:val="00CE360A"/>
    <w:rsid w:val="00CE4B40"/>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12EC"/>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D0C36"/>
    <w:rsid w:val="00ED1966"/>
    <w:rsid w:val="00EE0ADF"/>
    <w:rsid w:val="00EE11DF"/>
    <w:rsid w:val="00EE4242"/>
    <w:rsid w:val="00EF653B"/>
    <w:rsid w:val="00EF79D2"/>
    <w:rsid w:val="00F01798"/>
    <w:rsid w:val="00F11BE5"/>
    <w:rsid w:val="00F16F51"/>
    <w:rsid w:val="00F210B0"/>
    <w:rsid w:val="00F21F64"/>
    <w:rsid w:val="00F23858"/>
    <w:rsid w:val="00F2775A"/>
    <w:rsid w:val="00F36C62"/>
    <w:rsid w:val="00F37068"/>
    <w:rsid w:val="00F46467"/>
    <w:rsid w:val="00F5098F"/>
    <w:rsid w:val="00F50D81"/>
    <w:rsid w:val="00F56355"/>
    <w:rsid w:val="00F56ABC"/>
    <w:rsid w:val="00F574E7"/>
    <w:rsid w:val="00F61B21"/>
    <w:rsid w:val="00F63A6D"/>
    <w:rsid w:val="00F71882"/>
    <w:rsid w:val="00F72973"/>
    <w:rsid w:val="00F73E72"/>
    <w:rsid w:val="00F85BEB"/>
    <w:rsid w:val="00F874D8"/>
    <w:rsid w:val="00F96597"/>
    <w:rsid w:val="00FA3950"/>
    <w:rsid w:val="00FA69F8"/>
    <w:rsid w:val="00FC51C3"/>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615C59"/>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695086010">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27D5.86F0E0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3</Pages>
  <Words>914</Words>
  <Characters>5996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6897</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2024-10-14T22:47:00Z</dcterms:created>
  <dcterms:modified xsi:type="dcterms:W3CDTF">2024-10-14T22:47:00Z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