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20AD0D0" wp14:editId="03F9B01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680AF2" w:rsidRPr="008A604A" w:rsidRDefault="000F571A" w:rsidP="00680AF2">
                            <w:pPr>
                              <w:rPr>
                                <w:rFonts w:ascii="Arial Bold" w:hAnsi="Arial Bold"/>
                                <w:b/>
                                <w:caps/>
                                <w:color w:val="FFFFFF" w:themeColor="background1"/>
                                <w:sz w:val="36"/>
                                <w:szCs w:val="36"/>
                              </w:rPr>
                            </w:pPr>
                            <w:r>
                              <w:rPr>
                                <w:rFonts w:ascii="Arial Bold" w:hAnsi="Arial Bold"/>
                                <w:b/>
                                <w:caps/>
                                <w:color w:val="FFFFFF" w:themeColor="background1"/>
                                <w:sz w:val="40"/>
                                <w:szCs w:val="40"/>
                              </w:rPr>
                              <w:t>program manager</w:t>
                            </w:r>
                            <w:r w:rsidR="00680AF2">
                              <w:rPr>
                                <w:rFonts w:ascii="Arial Bold" w:hAnsi="Arial Bold"/>
                                <w:b/>
                                <w:caps/>
                                <w:color w:val="FFFFFF" w:themeColor="background1"/>
                                <w:sz w:val="40"/>
                                <w:szCs w:val="40"/>
                              </w:rPr>
                              <w:t xml:space="preserve">, </w:t>
                            </w:r>
                            <w:r w:rsidR="00845973">
                              <w:rPr>
                                <w:rFonts w:ascii="Arial Bold" w:hAnsi="Arial Bold"/>
                                <w:b/>
                                <w:caps/>
                                <w:color w:val="FFFFFF" w:themeColor="background1"/>
                                <w:sz w:val="36"/>
                                <w:szCs w:val="36"/>
                              </w:rPr>
                              <w:t>CAre Hub</w:t>
                            </w:r>
                          </w:p>
                          <w:p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rsidR="00220F16" w:rsidRPr="000D31D4" w:rsidRDefault="00680AF2" w:rsidP="006B32A0">
                            <w:pPr>
                              <w:rPr>
                                <w:b/>
                                <w:color w:val="FFFFFF" w:themeColor="background1"/>
                                <w:sz w:val="36"/>
                                <w:szCs w:val="36"/>
                              </w:rPr>
                            </w:pPr>
                            <w:r>
                              <w:rPr>
                                <w:b/>
                                <w:color w:val="FFFFFF" w:themeColor="background1"/>
                                <w:sz w:val="36"/>
                                <w:szCs w:val="36"/>
                              </w:rPr>
                              <w:t>NORTH CENTRAL</w:t>
                            </w:r>
                            <w:r w:rsidR="006806C5">
                              <w:rPr>
                                <w:b/>
                                <w:color w:val="FFFFFF" w:themeColor="background1"/>
                                <w:sz w:val="36"/>
                                <w:szCs w:val="36"/>
                              </w:rPr>
                              <w:t xml:space="preserve"> REGION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D0D0"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680AF2" w:rsidRPr="008A604A" w:rsidRDefault="000F571A" w:rsidP="00680AF2">
                      <w:pPr>
                        <w:rPr>
                          <w:rFonts w:ascii="Arial Bold" w:hAnsi="Arial Bold"/>
                          <w:b/>
                          <w:caps/>
                          <w:color w:val="FFFFFF" w:themeColor="background1"/>
                          <w:sz w:val="36"/>
                          <w:szCs w:val="36"/>
                        </w:rPr>
                      </w:pPr>
                      <w:r>
                        <w:rPr>
                          <w:rFonts w:ascii="Arial Bold" w:hAnsi="Arial Bold"/>
                          <w:b/>
                          <w:caps/>
                          <w:color w:val="FFFFFF" w:themeColor="background1"/>
                          <w:sz w:val="40"/>
                          <w:szCs w:val="40"/>
                        </w:rPr>
                        <w:t>program manager</w:t>
                      </w:r>
                      <w:r w:rsidR="00680AF2">
                        <w:rPr>
                          <w:rFonts w:ascii="Arial Bold" w:hAnsi="Arial Bold"/>
                          <w:b/>
                          <w:caps/>
                          <w:color w:val="FFFFFF" w:themeColor="background1"/>
                          <w:sz w:val="40"/>
                          <w:szCs w:val="40"/>
                        </w:rPr>
                        <w:t xml:space="preserve">, </w:t>
                      </w:r>
                      <w:r w:rsidR="00845973">
                        <w:rPr>
                          <w:rFonts w:ascii="Arial Bold" w:hAnsi="Arial Bold"/>
                          <w:b/>
                          <w:caps/>
                          <w:color w:val="FFFFFF" w:themeColor="background1"/>
                          <w:sz w:val="36"/>
                          <w:szCs w:val="36"/>
                        </w:rPr>
                        <w:t>CAre Hub</w:t>
                      </w:r>
                    </w:p>
                    <w:p w:rsidR="008A604A" w:rsidRPr="008A604A" w:rsidRDefault="008A604A" w:rsidP="008A604A">
                      <w:pPr>
                        <w:rPr>
                          <w:rFonts w:ascii="Arial Bold" w:hAnsi="Arial Bold"/>
                          <w:b/>
                          <w:caps/>
                          <w:color w:val="FFFFFF" w:themeColor="background1"/>
                          <w:sz w:val="40"/>
                          <w:szCs w:val="40"/>
                        </w:rPr>
                      </w:pPr>
                      <w:r w:rsidRPr="008A604A">
                        <w:rPr>
                          <w:rFonts w:ascii="Arial Bold" w:hAnsi="Arial Bold"/>
                          <w:b/>
                          <w:caps/>
                          <w:color w:val="FFFFFF" w:themeColor="background1"/>
                          <w:sz w:val="40"/>
                          <w:szCs w:val="40"/>
                        </w:rPr>
                        <w:t>POSITION DESCRIPTION</w:t>
                      </w:r>
                    </w:p>
                    <w:p w:rsidR="00220F16" w:rsidRPr="000D31D4" w:rsidRDefault="00680AF2" w:rsidP="006B32A0">
                      <w:pPr>
                        <w:rPr>
                          <w:b/>
                          <w:color w:val="FFFFFF" w:themeColor="background1"/>
                          <w:sz w:val="36"/>
                          <w:szCs w:val="36"/>
                        </w:rPr>
                      </w:pPr>
                      <w:r>
                        <w:rPr>
                          <w:b/>
                          <w:color w:val="FFFFFF" w:themeColor="background1"/>
                          <w:sz w:val="36"/>
                          <w:szCs w:val="36"/>
                        </w:rPr>
                        <w:t>NORTH CENTRAL</w:t>
                      </w:r>
                      <w:r w:rsidR="006806C5">
                        <w:rPr>
                          <w:b/>
                          <w:color w:val="FFFFFF" w:themeColor="background1"/>
                          <w:sz w:val="36"/>
                          <w:szCs w:val="36"/>
                        </w:rPr>
                        <w:t xml:space="preserve"> REGION</w:t>
                      </w:r>
                      <w:bookmarkStart w:id="1" w:name="_GoBack"/>
                      <w:bookmarkEnd w:id="1"/>
                    </w:p>
                  </w:txbxContent>
                </v:textbox>
                <w10:wrap type="square" anchorx="margin" anchory="page"/>
              </v:shape>
            </w:pict>
          </mc:Fallback>
        </mc:AlternateContent>
      </w:r>
    </w:p>
    <w:p w:rsidR="0028037E" w:rsidRDefault="002E702E" w:rsidP="006B32A0">
      <w:pPr>
        <w:sectPr w:rsidR="0028037E" w:rsidSect="0028037E">
          <w:headerReference w:type="default" r:id="rId10"/>
          <w:footerReference w:type="default" r:id="rId11"/>
          <w:headerReference w:type="first" r:id="rId12"/>
          <w:footerReference w:type="first" r:id="rId13"/>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33F2078A" wp14:editId="67181452">
                <wp:simplePos x="0" y="0"/>
                <wp:positionH relativeFrom="margin">
                  <wp:align>right</wp:align>
                </wp:positionH>
                <wp:positionV relativeFrom="page">
                  <wp:posOffset>3819525</wp:posOffset>
                </wp:positionV>
                <wp:extent cx="6162675" cy="3848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848100"/>
                        </a:xfrm>
                        <a:prstGeom prst="rect">
                          <a:avLst/>
                        </a:prstGeom>
                        <a:noFill/>
                        <a:ln w="9525">
                          <a:noFill/>
                          <a:miter lim="800000"/>
                          <a:headEnd/>
                          <a:tailEnd/>
                        </a:ln>
                      </wps:spPr>
                      <wps:txb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2078A" id="_x0000_s1027" type="#_x0000_t202" style="position:absolute;margin-left:434.05pt;margin-top:300.75pt;width:485.25pt;height:30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" filled="f" stroked="f">
                <v:textbox>
                  <w:txbxContent>
                    <w:p w:rsidR="00386E9B" w:rsidRPr="006B32A0" w:rsidRDefault="00386E9B" w:rsidP="006B32A0">
                      <w:pPr>
                        <w:rPr>
                          <w:sz w:val="28"/>
                          <w:szCs w:val="28"/>
                        </w:rPr>
                      </w:pPr>
                      <w:r w:rsidRPr="006B32A0">
                        <w:rPr>
                          <w:b/>
                          <w:sz w:val="28"/>
                          <w:szCs w:val="28"/>
                        </w:rPr>
                        <w:t>At Anglicare Victoria our focus is on transforming the futures of children, young people, families and adults.</w:t>
                      </w:r>
                      <w:r w:rsidRPr="006B32A0">
                        <w:rPr>
                          <w:sz w:val="28"/>
                          <w:szCs w:val="28"/>
                        </w:rPr>
                        <w:t xml:space="preserve"> Our work is based on three guiding pillars: Prevent, Protect and Empower</w:t>
                      </w:r>
                      <w:r w:rsidR="006B32A0">
                        <w:rPr>
                          <w:sz w:val="28"/>
                          <w:szCs w:val="28"/>
                        </w:rPr>
                        <w:t>.</w:t>
                      </w:r>
                    </w:p>
                    <w:p w:rsidR="00220F16" w:rsidRPr="006B32A0" w:rsidRDefault="00220F16" w:rsidP="006B32A0">
                      <w:pPr>
                        <w:rPr>
                          <w:sz w:val="28"/>
                          <w:szCs w:val="28"/>
                        </w:rPr>
                      </w:pPr>
                      <w:r w:rsidRPr="006B32A0">
                        <w:rPr>
                          <w:sz w:val="28"/>
                          <w:szCs w:val="28"/>
                        </w:rPr>
                        <w:t>We strive to create an environment where employees feel valued and rewarded.</w:t>
                      </w:r>
                    </w:p>
                    <w:p w:rsidR="00220F16" w:rsidRPr="006B32A0" w:rsidRDefault="00220F16" w:rsidP="006B32A0">
                      <w:pPr>
                        <w:rPr>
                          <w:sz w:val="28"/>
                          <w:szCs w:val="28"/>
                        </w:rPr>
                      </w:pPr>
                      <w:r w:rsidRPr="006B32A0">
                        <w:rPr>
                          <w:sz w:val="28"/>
                          <w:szCs w:val="28"/>
                        </w:rPr>
                        <w:t>By living the Anglicare Victoria values and actively fostering fairness, equality, diversity and inclusion, our people make Anglicare Victoria a truly great place to work.</w:t>
                      </w:r>
                    </w:p>
                    <w:p w:rsidR="00220F16" w:rsidRPr="006B32A0" w:rsidRDefault="00386E9B" w:rsidP="006B32A0">
                      <w:pPr>
                        <w:rPr>
                          <w:sz w:val="28"/>
                          <w:szCs w:val="28"/>
                        </w:rPr>
                      </w:pPr>
                      <w:r w:rsidRPr="006B32A0">
                        <w:rPr>
                          <w:b/>
                          <w:sz w:val="28"/>
                          <w:szCs w:val="28"/>
                        </w:rPr>
                        <w:t>So come and join us at Anglicare Victoria where there is a rewarding career ready for you</w:t>
                      </w:r>
                      <w:r w:rsidRPr="006B32A0">
                        <w:rPr>
                          <w:sz w:val="28"/>
                          <w:szCs w:val="28"/>
                        </w:rPr>
                        <w:t xml:space="preserve"> in a dedicated, professional team where respecting each other; leading with purpose; working together; and creating a positive difference are valued, and learning and creativity are encouraged</w:t>
                      </w:r>
                      <w:r w:rsidR="006B32A0" w:rsidRPr="006B32A0">
                        <w:rPr>
                          <w:sz w:val="28"/>
                          <w:szCs w:val="28"/>
                        </w:rPr>
                        <w:t>.</w:t>
                      </w: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p w:rsidR="00386E9B" w:rsidRPr="006B32A0" w:rsidRDefault="00386E9B" w:rsidP="000D31D4"/>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Position</w:t>
            </w:r>
          </w:p>
        </w:tc>
        <w:tc>
          <w:tcPr>
            <w:tcW w:w="6754" w:type="dxa"/>
            <w:shd w:val="clear" w:color="auto" w:fill="D9E2F3" w:themeFill="accent5" w:themeFillTint="33"/>
          </w:tcPr>
          <w:p w:rsidR="008A604A" w:rsidRPr="00A405AF" w:rsidRDefault="000F571A" w:rsidP="008A604A">
            <w:r>
              <w:rPr>
                <w:sz w:val="22"/>
                <w:szCs w:val="22"/>
              </w:rPr>
              <w:t>Program Manager</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Program</w:t>
            </w:r>
          </w:p>
        </w:tc>
        <w:tc>
          <w:tcPr>
            <w:tcW w:w="6754" w:type="dxa"/>
            <w:shd w:val="clear" w:color="auto" w:fill="D9E2F3" w:themeFill="accent5" w:themeFillTint="33"/>
          </w:tcPr>
          <w:p w:rsidR="008A604A" w:rsidRPr="00A405AF" w:rsidRDefault="00845973" w:rsidP="008A604A">
            <w:r>
              <w:rPr>
                <w:sz w:val="22"/>
                <w:szCs w:val="22"/>
              </w:rPr>
              <w:t>Care Hub</w:t>
            </w:r>
            <w:r w:rsidR="002A2117">
              <w:rPr>
                <w:sz w:val="22"/>
                <w:szCs w:val="22"/>
              </w:rPr>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0F571A" w:rsidRDefault="000F571A" w:rsidP="000F571A">
                <w:pPr>
                  <w:spacing w:before="120" w:after="120" w:line="259" w:lineRule="auto"/>
                  <w:jc w:val="both"/>
                  <w:rPr>
                    <w:rFonts w:eastAsia="Times New Roman"/>
                    <w:sz w:val="22"/>
                    <w:szCs w:val="22"/>
                    <w:lang w:val="en-US" w:eastAsia="en-AU"/>
                  </w:rPr>
                </w:pPr>
                <w:r w:rsidRPr="000F571A">
                  <w:rPr>
                    <w:rFonts w:eastAsia="Times New Roman"/>
                    <w:sz w:val="22"/>
                    <w:szCs w:val="22"/>
                    <w:lang w:eastAsia="en-AU"/>
                  </w:rPr>
                  <w:t>Full Time</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Hours per week</w:t>
            </w:r>
          </w:p>
        </w:tc>
        <w:tc>
          <w:tcPr>
            <w:tcW w:w="6754" w:type="dxa"/>
            <w:shd w:val="clear" w:color="auto" w:fill="D9E2F3" w:themeFill="accent5" w:themeFillTint="33"/>
          </w:tcPr>
          <w:p w:rsidR="008A604A" w:rsidRPr="000F571A" w:rsidRDefault="000F571A" w:rsidP="008A604A">
            <w:pPr>
              <w:rPr>
                <w:sz w:val="22"/>
                <w:szCs w:val="22"/>
              </w:rPr>
            </w:pPr>
            <w:r w:rsidRPr="000F571A">
              <w:rPr>
                <w:sz w:val="22"/>
                <w:szCs w:val="22"/>
              </w:rPr>
              <w:t>38</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Duration</w:t>
            </w:r>
          </w:p>
        </w:tc>
        <w:tc>
          <w:tcPr>
            <w:tcW w:w="6754" w:type="dxa"/>
            <w:shd w:val="clear" w:color="auto" w:fill="D9E2F3" w:themeFill="accent5" w:themeFillTint="33"/>
          </w:tc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p w:rsidR="008A604A" w:rsidRPr="000F571A" w:rsidRDefault="000F571A" w:rsidP="008A604A">
                <w:pPr>
                  <w:rPr>
                    <w:sz w:val="22"/>
                    <w:szCs w:val="22"/>
                    <w:lang w:val="en-US"/>
                  </w:rPr>
                </w:pPr>
                <w:r w:rsidRPr="000F571A">
                  <w:rPr>
                    <w:sz w:val="22"/>
                    <w:szCs w:val="22"/>
                  </w:rPr>
                  <w:t>Ongoing</w:t>
                </w:r>
              </w:p>
            </w:sdtContent>
          </w:sdt>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Pr>
                <w:b/>
                <w:color w:val="FFFFFF" w:themeColor="background1"/>
                <w:sz w:val="24"/>
                <w:szCs w:val="24"/>
              </w:rPr>
              <w:t>Fixed term end date</w:t>
            </w:r>
          </w:p>
        </w:tc>
        <w:tc>
          <w:tcPr>
            <w:tcW w:w="6754" w:type="dxa"/>
            <w:shd w:val="clear" w:color="auto" w:fill="D9E2F3" w:themeFill="accent5" w:themeFillTint="33"/>
          </w:tcPr>
          <w:p w:rsidR="008A604A" w:rsidRPr="000F571A" w:rsidRDefault="00845973" w:rsidP="008A604A">
            <w:pPr>
              <w:rPr>
                <w:sz w:val="22"/>
                <w:szCs w:val="22"/>
              </w:rPr>
            </w:pPr>
            <w:r>
              <w:rPr>
                <w:sz w:val="22"/>
                <w:szCs w:val="22"/>
              </w:rPr>
              <w:t>30/06/2022</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Location</w:t>
            </w:r>
          </w:p>
        </w:tc>
        <w:tc>
          <w:tcPr>
            <w:tcW w:w="6754" w:type="dxa"/>
            <w:shd w:val="clear" w:color="auto" w:fill="D9E2F3" w:themeFill="accent5" w:themeFillTint="33"/>
          </w:tcPr>
          <w:p w:rsidR="008A604A" w:rsidRPr="000F571A" w:rsidRDefault="00D361E2" w:rsidP="00845973">
            <w:pPr>
              <w:rPr>
                <w:sz w:val="22"/>
                <w:szCs w:val="22"/>
              </w:rPr>
            </w:pPr>
            <w:r w:rsidRPr="00D361E2">
              <w:rPr>
                <w:sz w:val="22"/>
                <w:szCs w:val="22"/>
              </w:rPr>
              <w:t>Bendigo</w:t>
            </w:r>
            <w:r w:rsidR="00E023EB">
              <w:rPr>
                <w:sz w:val="22"/>
                <w:szCs w:val="22"/>
              </w:rPr>
              <w:t xml:space="preserve"> </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Reporting</w:t>
            </w:r>
          </w:p>
          <w:p w:rsidR="008A604A" w:rsidRPr="00361E1E" w:rsidRDefault="008A604A" w:rsidP="008A604A">
            <w:pPr>
              <w:rPr>
                <w:b/>
                <w:color w:val="FFFFFF" w:themeColor="background1"/>
                <w:sz w:val="24"/>
                <w:szCs w:val="24"/>
              </w:rPr>
            </w:pPr>
            <w:r w:rsidRPr="00361E1E">
              <w:rPr>
                <w:b/>
                <w:color w:val="FFFFFF" w:themeColor="background1"/>
                <w:sz w:val="24"/>
                <w:szCs w:val="24"/>
              </w:rPr>
              <w:t>Relationship</w:t>
            </w:r>
          </w:p>
        </w:tc>
        <w:tc>
          <w:tcPr>
            <w:tcW w:w="6754" w:type="dxa"/>
            <w:shd w:val="clear" w:color="auto" w:fill="D9E2F3" w:themeFill="accent5" w:themeFillTint="33"/>
          </w:tcPr>
          <w:p w:rsidR="008A604A" w:rsidRPr="000F571A" w:rsidRDefault="008A604A" w:rsidP="00680AF2">
            <w:pPr>
              <w:rPr>
                <w:sz w:val="22"/>
                <w:szCs w:val="22"/>
              </w:rPr>
            </w:pPr>
            <w:r w:rsidRPr="000F571A">
              <w:rPr>
                <w:sz w:val="22"/>
                <w:szCs w:val="22"/>
              </w:rPr>
              <w:t xml:space="preserve">This position reports directly to </w:t>
            </w:r>
            <w:r w:rsidR="004B33A5">
              <w:rPr>
                <w:sz w:val="22"/>
                <w:szCs w:val="22"/>
              </w:rPr>
              <w:t>the Regional Director-</w:t>
            </w:r>
            <w:r w:rsidR="00680AF2">
              <w:rPr>
                <w:sz w:val="22"/>
                <w:szCs w:val="22"/>
              </w:rPr>
              <w:t>North Central</w:t>
            </w:r>
            <w:r w:rsidR="004B33A5">
              <w:rPr>
                <w:sz w:val="22"/>
                <w:szCs w:val="22"/>
              </w:rPr>
              <w:t xml:space="preserve"> region</w:t>
            </w:r>
          </w:p>
        </w:tc>
      </w:tr>
      <w:tr w:rsidR="008A604A" w:rsidRPr="00386E9B" w:rsidTr="00361E1E">
        <w:tc>
          <w:tcPr>
            <w:tcW w:w="2263" w:type="dxa"/>
            <w:shd w:val="clear" w:color="auto" w:fill="A097C3"/>
          </w:tcPr>
          <w:p w:rsidR="008A604A" w:rsidRPr="00361E1E" w:rsidRDefault="008A604A" w:rsidP="008A604A">
            <w:pPr>
              <w:rPr>
                <w:b/>
                <w:color w:val="FFFFFF" w:themeColor="background1"/>
                <w:sz w:val="24"/>
                <w:szCs w:val="24"/>
              </w:rPr>
            </w:pPr>
            <w:r w:rsidRPr="00361E1E">
              <w:rPr>
                <w:b/>
                <w:color w:val="FFFFFF" w:themeColor="background1"/>
                <w:sz w:val="24"/>
                <w:szCs w:val="24"/>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1-08-30T00:00:00Z">
                <w:dateFormat w:val="MMMM yyyy"/>
                <w:lid w:val="en-AU"/>
                <w:storeMappedDataAs w:val="dateTime"/>
                <w:calendar w:val="gregorian"/>
              </w:date>
            </w:sdtPr>
            <w:sdtEndPr/>
            <w:sdtContent>
              <w:p w:rsidR="008A604A" w:rsidRPr="000F571A" w:rsidRDefault="00845973" w:rsidP="004B33A5">
                <w:pPr>
                  <w:spacing w:before="120" w:after="120"/>
                  <w:jc w:val="both"/>
                  <w:rPr>
                    <w:rFonts w:eastAsia="Times New Roman" w:cs="Times New Roman"/>
                    <w:b/>
                    <w:sz w:val="22"/>
                    <w:szCs w:val="22"/>
                    <w:lang w:val="en-US" w:eastAsia="en-AU"/>
                  </w:rPr>
                </w:pPr>
                <w:r>
                  <w:rPr>
                    <w:rFonts w:eastAsia="Times New Roman" w:cs="Times New Roman"/>
                    <w:lang w:eastAsia="en-AU"/>
                  </w:rPr>
                  <w:t>August 2021</w:t>
                </w:r>
              </w:p>
            </w:sdtContent>
          </w:sdt>
        </w:tc>
      </w:tr>
    </w:tbl>
    <w:p w:rsidR="00386E9B" w:rsidRPr="00E863C1" w:rsidRDefault="00386E9B" w:rsidP="008F7F3E"/>
    <w:p w:rsidR="0028037E" w:rsidRDefault="0028037E" w:rsidP="006B32A0">
      <w:r>
        <w:br w:type="page"/>
      </w:r>
    </w:p>
    <w:p w:rsidR="0028037E" w:rsidRDefault="0028037E" w:rsidP="006B32A0"/>
    <w:p w:rsidR="00386E9B" w:rsidRDefault="00386E9B" w:rsidP="006B32A0"/>
    <w:p w:rsidR="00386E9B" w:rsidRDefault="00386E9B" w:rsidP="006B32A0"/>
    <w:p w:rsidR="00386E9B" w:rsidRDefault="00386E9B" w:rsidP="006B32A0"/>
    <w:p w:rsidR="00386E9B" w:rsidRDefault="00386E9B" w:rsidP="006B32A0"/>
    <w:p w:rsidR="00386E9B" w:rsidRPr="00361E1E" w:rsidRDefault="00581DD0" w:rsidP="006B32A0">
      <w:pPr>
        <w:rPr>
          <w:b/>
          <w:sz w:val="32"/>
          <w:szCs w:val="32"/>
        </w:rPr>
      </w:pPr>
      <w:r>
        <w:rPr>
          <w:b/>
          <w:sz w:val="32"/>
          <w:szCs w:val="32"/>
        </w:rPr>
        <w:t>Overview of program</w:t>
      </w:r>
    </w:p>
    <w:sdt>
      <w:sdtPr>
        <w:rPr>
          <w:rFonts w:eastAsia="Times New Roman" w:cs="Times New Roman"/>
          <w:color w:val="AEAAAA" w:themeColor="background2" w:themeShade="BF"/>
          <w:sz w:val="18"/>
          <w:szCs w:val="18"/>
          <w:lang w:eastAsia="en-AU"/>
        </w:rPr>
        <w:id w:val="-1773086158"/>
        <w:placeholder>
          <w:docPart w:val="B3D23BDA3B5F45479A294B5F027BB215"/>
        </w:placeholder>
      </w:sdtPr>
      <w:sdtEndPr>
        <w:rPr>
          <w:rFonts w:ascii="Arial Narrow" w:hAnsi="Arial Narrow"/>
          <w:color w:val="auto"/>
        </w:rPr>
      </w:sdtEndPr>
      <w:sdtContent>
        <w:p w:rsidR="00E023EB" w:rsidRDefault="000F571A" w:rsidP="000F571A">
          <w:pPr>
            <w:jc w:val="both"/>
          </w:pPr>
          <w:r w:rsidRPr="001E1C1A">
            <w:t xml:space="preserve">The Program Manager Community Services is responsible for </w:t>
          </w:r>
          <w:r w:rsidR="00845973">
            <w:t xml:space="preserve">the delivery of the Care Hub trial in the </w:t>
          </w:r>
          <w:proofErr w:type="spellStart"/>
          <w:r w:rsidR="00845973">
            <w:t>Loddon</w:t>
          </w:r>
          <w:proofErr w:type="spellEnd"/>
          <w:r w:rsidR="00845973">
            <w:t xml:space="preserve"> region. </w:t>
          </w:r>
        </w:p>
        <w:p w:rsidR="00680AF2" w:rsidRDefault="00845973" w:rsidP="000F571A">
          <w:pPr>
            <w:jc w:val="both"/>
          </w:pPr>
          <w:r>
            <w:t>The Care Hub will provide early assessment, planning and wrap around supports by a single integrated team (formed from a consortium of organisations) for children and young people who ar</w:t>
          </w:r>
          <w:r w:rsidR="002761D9">
            <w:t>e first time entrants into care</w:t>
          </w:r>
          <w:r>
            <w:t xml:space="preserve">. </w:t>
          </w:r>
        </w:p>
        <w:p w:rsidR="00845973" w:rsidRDefault="00845973" w:rsidP="000F571A">
          <w:pPr>
            <w:jc w:val="both"/>
          </w:pPr>
          <w:r>
            <w:t xml:space="preserve">Anglicare Victoria is the lead agency in the delivery of the Care Hub but the role will involve closely with other consortium members including aboriginal organisations, community health service and other specialist organisations. </w:t>
          </w:r>
        </w:p>
        <w:p w:rsidR="00845973" w:rsidRDefault="00845973" w:rsidP="000F571A">
          <w:pPr>
            <w:jc w:val="both"/>
          </w:pPr>
          <w:r>
            <w:t xml:space="preserve">The Program Manager role will lead and oversee the day to day operation of the Care Hub and will also be the key contact for the funder, Department of Families, Fairness and Housing. </w:t>
          </w:r>
        </w:p>
        <w:p w:rsidR="000F571A" w:rsidRPr="001E1C1A" w:rsidRDefault="002A2117" w:rsidP="000F571A">
          <w:pPr>
            <w:jc w:val="both"/>
          </w:pPr>
          <w:r>
            <w:t>The specified programs to be managed may change over time to reflect organisational needs.</w:t>
          </w:r>
          <w:r w:rsidR="000F571A" w:rsidRPr="001E1C1A">
            <w:t xml:space="preserve"> </w:t>
          </w:r>
        </w:p>
        <w:p w:rsidR="008A604A" w:rsidRPr="000F571A" w:rsidRDefault="00020DC7" w:rsidP="000F571A">
          <w:pPr>
            <w:jc w:val="both"/>
          </w:pPr>
          <w:r w:rsidRPr="006B21C9">
            <w:t>Program Managers are members of the Anglicare Victoria Senior Management Group</w:t>
          </w:r>
          <w:r w:rsidR="002A2117">
            <w:t xml:space="preserve"> and the </w:t>
          </w:r>
          <w:r w:rsidR="00680AF2">
            <w:t>North Central</w:t>
          </w:r>
          <w:r w:rsidR="002A2117">
            <w:t xml:space="preserve"> Regional Management Team</w:t>
          </w:r>
          <w:r w:rsidRPr="006B21C9">
            <w:t>.</w:t>
          </w:r>
        </w:p>
      </w:sdtContent>
    </w:sdt>
    <w:p w:rsidR="008A604A" w:rsidRDefault="008A604A" w:rsidP="006B32A0"/>
    <w:p w:rsidR="00361E1E" w:rsidRPr="001E5751" w:rsidRDefault="00361E1E" w:rsidP="00361E1E"/>
    <w:p w:rsidR="008E2C7D" w:rsidRPr="000F571A" w:rsidRDefault="00386E9B" w:rsidP="000F571A">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8E2C7D">
      <w:pPr>
        <w:spacing w:before="120" w:after="120" w:line="240" w:lineRule="auto"/>
        <w:contextualSpacing/>
        <w:jc w:val="both"/>
        <w:rPr>
          <w:rFonts w:eastAsia="Times New Roman" w:cs="Times New Roman"/>
          <w:szCs w:val="20"/>
          <w:lang w:eastAsia="en-AU"/>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8E2C7D" w:rsidRPr="001E5751" w:rsidTr="007775D7">
        <w:tc>
          <w:tcPr>
            <w:tcW w:w="846" w:type="dxa"/>
            <w:shd w:val="clear" w:color="auto" w:fill="A097C3"/>
          </w:tcPr>
          <w:p w:rsidR="008E2C7D" w:rsidRPr="00361E1E" w:rsidRDefault="008E2C7D" w:rsidP="007775D7">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8E2C7D" w:rsidRPr="000F571A" w:rsidRDefault="000F571A" w:rsidP="00845973">
            <w:pPr>
              <w:jc w:val="both"/>
              <w:rPr>
                <w:sz w:val="22"/>
              </w:rPr>
            </w:pPr>
            <w:r w:rsidRPr="006B21C9">
              <w:rPr>
                <w:sz w:val="22"/>
              </w:rPr>
              <w:t>Provide high l</w:t>
            </w:r>
            <w:r w:rsidR="00845973">
              <w:rPr>
                <w:sz w:val="22"/>
              </w:rPr>
              <w:t>evel leadership for all staff</w:t>
            </w:r>
            <w:r w:rsidRPr="006B21C9">
              <w:rPr>
                <w:sz w:val="22"/>
              </w:rPr>
              <w:t xml:space="preserve"> and partner agencies within the program.</w:t>
            </w:r>
          </w:p>
        </w:tc>
      </w:tr>
      <w:tr w:rsidR="008E2C7D" w:rsidRPr="001E5751" w:rsidTr="007775D7">
        <w:tc>
          <w:tcPr>
            <w:tcW w:w="846" w:type="dxa"/>
            <w:shd w:val="clear" w:color="auto" w:fill="A097C3"/>
          </w:tcPr>
          <w:p w:rsidR="008E2C7D" w:rsidRPr="00361E1E" w:rsidRDefault="008E2C7D" w:rsidP="007775D7">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8E2C7D" w:rsidRPr="000F571A" w:rsidRDefault="000F571A" w:rsidP="000F571A">
            <w:pPr>
              <w:jc w:val="both"/>
              <w:rPr>
                <w:sz w:val="22"/>
              </w:rPr>
            </w:pPr>
            <w:r w:rsidRPr="006B21C9">
              <w:rPr>
                <w:sz w:val="22"/>
              </w:rPr>
              <w:t>Ensure that all service standards and targets are met, and that appropriate processes are in place to enable continuous improvement of services.</w:t>
            </w:r>
          </w:p>
        </w:tc>
      </w:tr>
      <w:tr w:rsidR="008E2C7D" w:rsidRPr="001E5751" w:rsidTr="007775D7">
        <w:tc>
          <w:tcPr>
            <w:tcW w:w="846" w:type="dxa"/>
            <w:shd w:val="clear" w:color="auto" w:fill="A097C3"/>
          </w:tcPr>
          <w:p w:rsidR="008E2C7D" w:rsidRPr="00361E1E" w:rsidRDefault="008E2C7D" w:rsidP="007775D7">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8E2C7D" w:rsidRPr="000F571A" w:rsidRDefault="000F571A" w:rsidP="000F571A">
            <w:pPr>
              <w:jc w:val="both"/>
              <w:rPr>
                <w:sz w:val="22"/>
              </w:rPr>
            </w:pPr>
            <w:r w:rsidRPr="006B21C9">
              <w:rPr>
                <w:sz w:val="22"/>
              </w:rPr>
              <w:t>Develop of program budgets and business plans, and ensuring business plan objectives and budget targets are achieved.</w:t>
            </w:r>
          </w:p>
        </w:tc>
      </w:tr>
      <w:tr w:rsidR="008E2C7D" w:rsidRPr="001E5751" w:rsidTr="007775D7">
        <w:tc>
          <w:tcPr>
            <w:tcW w:w="846" w:type="dxa"/>
            <w:shd w:val="clear" w:color="auto" w:fill="A097C3"/>
          </w:tcPr>
          <w:p w:rsidR="008E2C7D" w:rsidRPr="00361E1E" w:rsidRDefault="008E2C7D" w:rsidP="007775D7">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8E2C7D" w:rsidRPr="000F571A" w:rsidRDefault="000F571A" w:rsidP="000F571A">
            <w:pPr>
              <w:jc w:val="both"/>
              <w:rPr>
                <w:sz w:val="22"/>
              </w:rPr>
            </w:pPr>
            <w:r w:rsidRPr="006B21C9">
              <w:rPr>
                <w:sz w:val="22"/>
              </w:rPr>
              <w:t>Ensure implementation of organisational policy, standards and procedures.</w:t>
            </w:r>
          </w:p>
        </w:tc>
      </w:tr>
    </w:tbl>
    <w:p w:rsidR="008E2C7D" w:rsidRPr="008A604A" w:rsidRDefault="008E2C7D" w:rsidP="008E2C7D">
      <w:pPr>
        <w:spacing w:before="120" w:after="120" w:line="240" w:lineRule="auto"/>
        <w:contextualSpacing/>
        <w:jc w:val="both"/>
        <w:rPr>
          <w:rFonts w:eastAsia="Times New Roman" w:cs="Times New Roman"/>
          <w:szCs w:val="20"/>
          <w:lang w:eastAsia="en-AU"/>
        </w:rPr>
      </w:pPr>
    </w:p>
    <w:p w:rsidR="0028037E" w:rsidRDefault="008A604A" w:rsidP="008A604A">
      <w:r>
        <w:t xml:space="preserve"> </w:t>
      </w:r>
    </w:p>
    <w:p w:rsidR="00A82496" w:rsidRDefault="00581780" w:rsidP="006B32A0"/>
    <w:p w:rsidR="00386E9B" w:rsidRDefault="00386E9B" w:rsidP="006B32A0"/>
    <w:p w:rsidR="00386E9B" w:rsidRDefault="00386E9B" w:rsidP="006B32A0"/>
    <w:p w:rsidR="00386E9B" w:rsidRDefault="00386E9B" w:rsidP="006B32A0"/>
    <w:p w:rsidR="008E2C7D" w:rsidRPr="000F571A" w:rsidRDefault="00386E9B" w:rsidP="000F571A">
      <w:pPr>
        <w:rPr>
          <w:b/>
          <w:sz w:val="32"/>
          <w:szCs w:val="32"/>
        </w:rPr>
      </w:pPr>
      <w:r w:rsidRPr="00361E1E">
        <w:rPr>
          <w:b/>
          <w:sz w:val="32"/>
          <w:szCs w:val="32"/>
        </w:rPr>
        <w:t xml:space="preserve">Key responsibilities </w:t>
      </w:r>
    </w:p>
    <w:p w:rsidR="008E2C7D" w:rsidRDefault="008E2C7D" w:rsidP="00386E9B">
      <w:pPr>
        <w:pStyle w:val="Default"/>
        <w:rPr>
          <w:sz w:val="22"/>
          <w:szCs w:val="22"/>
        </w:rPr>
      </w:pP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DB1542" w:rsidRPr="001E5751" w:rsidTr="008448CD">
        <w:tc>
          <w:tcPr>
            <w:tcW w:w="846" w:type="dxa"/>
            <w:shd w:val="clear" w:color="auto" w:fill="A097C3"/>
          </w:tcPr>
          <w:p w:rsidR="00DB1542" w:rsidRPr="00A93EFB" w:rsidRDefault="00DB1542" w:rsidP="008448CD">
            <w:pPr>
              <w:ind w:left="170"/>
              <w:rPr>
                <w:b/>
                <w:color w:val="FFFFFF" w:themeColor="background1"/>
                <w:sz w:val="22"/>
                <w:szCs w:val="22"/>
              </w:rPr>
            </w:pPr>
            <w:r w:rsidRPr="00A93EFB">
              <w:rPr>
                <w:b/>
                <w:color w:val="FFFFFF" w:themeColor="background1"/>
                <w:sz w:val="22"/>
                <w:szCs w:val="22"/>
              </w:rPr>
              <w:t>1.</w:t>
            </w:r>
          </w:p>
        </w:tc>
        <w:tc>
          <w:tcPr>
            <w:tcW w:w="7713" w:type="dxa"/>
            <w:shd w:val="clear" w:color="auto" w:fill="D9E2F3" w:themeFill="accent5" w:themeFillTint="33"/>
          </w:tcPr>
          <w:p w:rsidR="00DB1542" w:rsidRPr="00434209" w:rsidRDefault="00DB1542" w:rsidP="00F751F1">
            <w:pPr>
              <w:jc w:val="both"/>
              <w:rPr>
                <w:sz w:val="22"/>
              </w:rPr>
            </w:pPr>
            <w:r w:rsidRPr="006B21C9">
              <w:rPr>
                <w:sz w:val="22"/>
              </w:rPr>
              <w:t xml:space="preserve">Provide high level leadership and </w:t>
            </w:r>
            <w:r>
              <w:rPr>
                <w:sz w:val="22"/>
              </w:rPr>
              <w:t xml:space="preserve">operational </w:t>
            </w:r>
            <w:r w:rsidR="00F751F1">
              <w:rPr>
                <w:sz w:val="22"/>
              </w:rPr>
              <w:t xml:space="preserve">support to this complex </w:t>
            </w:r>
            <w:r w:rsidRPr="006B21C9">
              <w:rPr>
                <w:sz w:val="22"/>
              </w:rPr>
              <w:t xml:space="preserve">and large budget program area. </w:t>
            </w:r>
          </w:p>
        </w:tc>
      </w:tr>
      <w:tr w:rsidR="00DB1542" w:rsidRPr="001E5751" w:rsidTr="008448CD">
        <w:tc>
          <w:tcPr>
            <w:tcW w:w="846" w:type="dxa"/>
            <w:shd w:val="clear" w:color="auto" w:fill="A097C3"/>
          </w:tcPr>
          <w:p w:rsidR="00DB1542" w:rsidRPr="00A93EFB" w:rsidRDefault="00DB1542" w:rsidP="008448CD">
            <w:pPr>
              <w:ind w:left="170"/>
              <w:rPr>
                <w:b/>
                <w:color w:val="FFFFFF" w:themeColor="background1"/>
                <w:sz w:val="22"/>
                <w:szCs w:val="22"/>
              </w:rPr>
            </w:pPr>
            <w:r w:rsidRPr="00A93EFB">
              <w:rPr>
                <w:b/>
                <w:color w:val="FFFFFF" w:themeColor="background1"/>
                <w:sz w:val="22"/>
                <w:szCs w:val="22"/>
              </w:rPr>
              <w:t>3.</w:t>
            </w:r>
          </w:p>
        </w:tc>
        <w:tc>
          <w:tcPr>
            <w:tcW w:w="7713" w:type="dxa"/>
            <w:shd w:val="clear" w:color="auto" w:fill="D9E2F3" w:themeFill="accent5" w:themeFillTint="33"/>
          </w:tcPr>
          <w:p w:rsidR="00DB1542" w:rsidRPr="00361E1E" w:rsidRDefault="00DB1542" w:rsidP="008448CD">
            <w:pPr>
              <w:rPr>
                <w:sz w:val="22"/>
                <w:szCs w:val="22"/>
              </w:rPr>
            </w:pPr>
            <w:r>
              <w:rPr>
                <w:sz w:val="22"/>
                <w:szCs w:val="22"/>
              </w:rPr>
              <w:t>Develop p</w:t>
            </w:r>
            <w:r w:rsidRPr="00434209">
              <w:rPr>
                <w:sz w:val="22"/>
                <w:szCs w:val="22"/>
              </w:rPr>
              <w:t xml:space="preserve">rogram budgets in consultation with the Regional Director &amp; Regional Accountant, in accordance with parameters set by </w:t>
            </w:r>
            <w:r>
              <w:rPr>
                <w:sz w:val="22"/>
                <w:szCs w:val="22"/>
              </w:rPr>
              <w:t xml:space="preserve">the </w:t>
            </w:r>
            <w:r w:rsidRPr="00434209">
              <w:rPr>
                <w:sz w:val="22"/>
                <w:szCs w:val="22"/>
              </w:rPr>
              <w:t>Finance Department.</w:t>
            </w:r>
          </w:p>
        </w:tc>
      </w:tr>
      <w:tr w:rsidR="00DB1542" w:rsidRPr="001E5751" w:rsidTr="008448CD">
        <w:tc>
          <w:tcPr>
            <w:tcW w:w="846" w:type="dxa"/>
            <w:shd w:val="clear" w:color="auto" w:fill="A097C3"/>
          </w:tcPr>
          <w:p w:rsidR="00DB1542" w:rsidRPr="00A93EFB" w:rsidRDefault="00DB1542" w:rsidP="008448CD">
            <w:pPr>
              <w:ind w:left="170"/>
              <w:rPr>
                <w:b/>
                <w:color w:val="FFFFFF" w:themeColor="background1"/>
                <w:sz w:val="22"/>
                <w:szCs w:val="22"/>
              </w:rPr>
            </w:pPr>
            <w:r>
              <w:rPr>
                <w:b/>
                <w:color w:val="FFFFFF" w:themeColor="background1"/>
                <w:sz w:val="22"/>
                <w:szCs w:val="22"/>
              </w:rPr>
              <w:t>4.</w:t>
            </w:r>
          </w:p>
        </w:tc>
        <w:tc>
          <w:tcPr>
            <w:tcW w:w="7713" w:type="dxa"/>
            <w:shd w:val="clear" w:color="auto" w:fill="D9E2F3" w:themeFill="accent5" w:themeFillTint="33"/>
          </w:tcPr>
          <w:p w:rsidR="00DB1542" w:rsidRPr="00434209" w:rsidRDefault="00DB1542" w:rsidP="008448CD">
            <w:pPr>
              <w:jc w:val="both"/>
              <w:rPr>
                <w:sz w:val="22"/>
              </w:rPr>
            </w:pPr>
            <w:r w:rsidRPr="00082A9E">
              <w:rPr>
                <w:sz w:val="22"/>
              </w:rPr>
              <w:t>Participate in the development, implement</w:t>
            </w:r>
            <w:r>
              <w:rPr>
                <w:sz w:val="22"/>
              </w:rPr>
              <w:t>ation</w:t>
            </w:r>
            <w:r w:rsidRPr="00082A9E">
              <w:rPr>
                <w:sz w:val="22"/>
              </w:rPr>
              <w:t xml:space="preserve"> and evaluation of an annual Program Business Plan designed to realise and complement the goals of Anglicare Victoria’s </w:t>
            </w:r>
            <w:r w:rsidRPr="00082A9E">
              <w:rPr>
                <w:i/>
                <w:sz w:val="22"/>
              </w:rPr>
              <w:t>Strategic Plan.</w:t>
            </w:r>
          </w:p>
        </w:tc>
      </w:tr>
      <w:tr w:rsidR="00DB1542" w:rsidRPr="001E5751" w:rsidTr="008448CD">
        <w:tc>
          <w:tcPr>
            <w:tcW w:w="846" w:type="dxa"/>
            <w:shd w:val="clear" w:color="auto" w:fill="A097C3"/>
          </w:tcPr>
          <w:p w:rsidR="00DB1542" w:rsidRPr="00A93EFB" w:rsidRDefault="00DB1542" w:rsidP="008448CD">
            <w:pPr>
              <w:ind w:left="170"/>
              <w:rPr>
                <w:b/>
                <w:color w:val="FFFFFF" w:themeColor="background1"/>
                <w:sz w:val="22"/>
                <w:szCs w:val="22"/>
              </w:rPr>
            </w:pPr>
            <w:r w:rsidRPr="00A93EFB">
              <w:rPr>
                <w:b/>
                <w:color w:val="FFFFFF" w:themeColor="background1"/>
                <w:sz w:val="22"/>
                <w:szCs w:val="22"/>
              </w:rPr>
              <w:t>2.</w:t>
            </w:r>
          </w:p>
        </w:tc>
        <w:tc>
          <w:tcPr>
            <w:tcW w:w="7713" w:type="dxa"/>
            <w:shd w:val="clear" w:color="auto" w:fill="D9E2F3" w:themeFill="accent5" w:themeFillTint="33"/>
          </w:tcPr>
          <w:p w:rsidR="00DB1542" w:rsidRPr="00434209" w:rsidRDefault="00DB1542" w:rsidP="008448CD">
            <w:pPr>
              <w:jc w:val="both"/>
              <w:rPr>
                <w:sz w:val="22"/>
              </w:rPr>
            </w:pPr>
            <w:r w:rsidRPr="006B21C9">
              <w:rPr>
                <w:sz w:val="22"/>
              </w:rPr>
              <w:t>In consultation with the Quality Manager, ensure t</w:t>
            </w:r>
            <w:r>
              <w:rPr>
                <w:sz w:val="22"/>
              </w:rPr>
              <w:t>hat services within the Program</w:t>
            </w:r>
            <w:r w:rsidRPr="006B21C9">
              <w:rPr>
                <w:sz w:val="22"/>
              </w:rPr>
              <w:t xml:space="preserve"> meet the quality requirements and service targets specified in Anglicare Victoria’s policies and standards, funding bodies’ program specifications and relevant legislation.</w:t>
            </w:r>
          </w:p>
        </w:tc>
      </w:tr>
      <w:tr w:rsidR="00DB1542" w:rsidRPr="001E5751" w:rsidTr="008448CD">
        <w:tc>
          <w:tcPr>
            <w:tcW w:w="846" w:type="dxa"/>
            <w:shd w:val="clear" w:color="auto" w:fill="A097C3"/>
          </w:tcPr>
          <w:p w:rsidR="00DB1542" w:rsidRPr="00A93EFB" w:rsidRDefault="00DB1542" w:rsidP="008448CD">
            <w:pPr>
              <w:ind w:left="170"/>
              <w:rPr>
                <w:b/>
                <w:color w:val="FFFFFF" w:themeColor="background1"/>
                <w:sz w:val="22"/>
                <w:szCs w:val="22"/>
              </w:rPr>
            </w:pPr>
            <w:r>
              <w:rPr>
                <w:b/>
                <w:color w:val="FFFFFF" w:themeColor="background1"/>
                <w:sz w:val="22"/>
                <w:szCs w:val="22"/>
              </w:rPr>
              <w:t>5.</w:t>
            </w:r>
          </w:p>
        </w:tc>
        <w:tc>
          <w:tcPr>
            <w:tcW w:w="7713" w:type="dxa"/>
            <w:shd w:val="clear" w:color="auto" w:fill="D9E2F3" w:themeFill="accent5" w:themeFillTint="33"/>
          </w:tcPr>
          <w:p w:rsidR="00DB1542" w:rsidRPr="00E716D3" w:rsidRDefault="00DB1542" w:rsidP="008448CD">
            <w:pPr>
              <w:jc w:val="both"/>
              <w:rPr>
                <w:sz w:val="22"/>
              </w:rPr>
            </w:pPr>
            <w:r w:rsidRPr="00082A9E">
              <w:rPr>
                <w:sz w:val="22"/>
              </w:rPr>
              <w:t>In conjunction with the Regional Director and Development Manager, proactively manage risks including: service performance, outcomes, critical incident and complaints.</w:t>
            </w:r>
          </w:p>
        </w:tc>
      </w:tr>
      <w:tr w:rsidR="00DB1542" w:rsidRPr="001E5751" w:rsidTr="008448CD">
        <w:tc>
          <w:tcPr>
            <w:tcW w:w="846" w:type="dxa"/>
            <w:shd w:val="clear" w:color="auto" w:fill="A097C3"/>
          </w:tcPr>
          <w:p w:rsidR="00DB1542" w:rsidRPr="00A93EFB" w:rsidRDefault="00DB1542" w:rsidP="008448CD">
            <w:pPr>
              <w:ind w:left="170"/>
              <w:rPr>
                <w:b/>
                <w:color w:val="FFFFFF" w:themeColor="background1"/>
                <w:sz w:val="22"/>
                <w:szCs w:val="22"/>
              </w:rPr>
            </w:pPr>
            <w:r>
              <w:rPr>
                <w:b/>
                <w:color w:val="FFFFFF" w:themeColor="background1"/>
                <w:sz w:val="22"/>
                <w:szCs w:val="22"/>
              </w:rPr>
              <w:t>6.</w:t>
            </w:r>
          </w:p>
        </w:tc>
        <w:tc>
          <w:tcPr>
            <w:tcW w:w="7713" w:type="dxa"/>
            <w:shd w:val="clear" w:color="auto" w:fill="D9E2F3" w:themeFill="accent5" w:themeFillTint="33"/>
          </w:tcPr>
          <w:p w:rsidR="00DB1542" w:rsidRPr="00E716D3" w:rsidRDefault="00DB1542" w:rsidP="008448CD">
            <w:pPr>
              <w:jc w:val="both"/>
              <w:rPr>
                <w:sz w:val="22"/>
              </w:rPr>
            </w:pPr>
            <w:r w:rsidRPr="00082A9E">
              <w:rPr>
                <w:sz w:val="22"/>
              </w:rPr>
              <w:t>Participate in an afterhours on call management ‘back up’ roster where required</w:t>
            </w:r>
            <w:r>
              <w:rPr>
                <w:sz w:val="22"/>
              </w:rPr>
              <w:t>.</w:t>
            </w:r>
          </w:p>
        </w:tc>
      </w:tr>
      <w:tr w:rsidR="00DB1542" w:rsidRPr="001E5751" w:rsidTr="008448CD">
        <w:tc>
          <w:tcPr>
            <w:tcW w:w="846" w:type="dxa"/>
            <w:shd w:val="clear" w:color="auto" w:fill="A097C3"/>
          </w:tcPr>
          <w:p w:rsidR="00DB1542" w:rsidRPr="00A93EFB" w:rsidRDefault="00DB1542" w:rsidP="008448CD">
            <w:pPr>
              <w:ind w:left="170"/>
              <w:rPr>
                <w:b/>
                <w:color w:val="FFFFFF" w:themeColor="background1"/>
                <w:sz w:val="22"/>
                <w:szCs w:val="22"/>
              </w:rPr>
            </w:pPr>
            <w:r>
              <w:rPr>
                <w:b/>
                <w:color w:val="FFFFFF" w:themeColor="background1"/>
                <w:sz w:val="22"/>
                <w:szCs w:val="22"/>
              </w:rPr>
              <w:t>7.</w:t>
            </w:r>
          </w:p>
        </w:tc>
        <w:tc>
          <w:tcPr>
            <w:tcW w:w="7713" w:type="dxa"/>
            <w:shd w:val="clear" w:color="auto" w:fill="D9E2F3" w:themeFill="accent5" w:themeFillTint="33"/>
          </w:tcPr>
          <w:p w:rsidR="00DB1542" w:rsidRPr="00E716D3" w:rsidRDefault="00DB1542" w:rsidP="008448CD">
            <w:pPr>
              <w:jc w:val="both"/>
              <w:rPr>
                <w:sz w:val="22"/>
              </w:rPr>
            </w:pPr>
            <w:r w:rsidRPr="006B21C9">
              <w:rPr>
                <w:sz w:val="22"/>
              </w:rPr>
              <w:t>Facilitate the maintenance of a strong and appropriately focused culture which supports creativity, innovation and effective working partnerships.</w:t>
            </w:r>
          </w:p>
        </w:tc>
      </w:tr>
    </w:tbl>
    <w:p w:rsidR="00386E9B" w:rsidRPr="00386E9B" w:rsidRDefault="00386E9B" w:rsidP="00386E9B">
      <w:pPr>
        <w:pStyle w:val="Default"/>
      </w:pPr>
    </w:p>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3663A9" w:rsidRPr="000F571A" w:rsidRDefault="00F77C89" w:rsidP="000F571A">
      <w:pPr>
        <w:pStyle w:val="Default"/>
        <w:rPr>
          <w:b/>
          <w:color w:val="auto"/>
          <w:sz w:val="32"/>
          <w:szCs w:val="32"/>
        </w:rPr>
      </w:pPr>
      <w:r w:rsidRPr="001E5751">
        <w:rPr>
          <w:b/>
          <w:color w:val="auto"/>
          <w:sz w:val="32"/>
          <w:szCs w:val="32"/>
        </w:rPr>
        <w:t>Key Selection Criteria</w:t>
      </w:r>
    </w:p>
    <w:p w:rsidR="003663A9" w:rsidRDefault="003663A9" w:rsidP="00F77C89">
      <w:pPr>
        <w:pStyle w:val="Default"/>
        <w:rPr>
          <w:sz w:val="22"/>
          <w:szCs w:val="22"/>
        </w:rPr>
      </w:pPr>
    </w:p>
    <w:p w:rsidR="00386E9B" w:rsidRPr="001E5751" w:rsidRDefault="000A4B95" w:rsidP="001D4E63">
      <w:pPr>
        <w:pStyle w:val="Default"/>
        <w:jc w:val="both"/>
        <w:rPr>
          <w:sz w:val="22"/>
          <w:szCs w:val="22"/>
        </w:rPr>
      </w:pPr>
      <w:r>
        <w:rPr>
          <w:sz w:val="22"/>
          <w:szCs w:val="22"/>
        </w:rPr>
        <w:t xml:space="preserve">Applicants are encouraged to address the below criteria to support their application. </w:t>
      </w:r>
      <w:bookmarkStart w:id="0" w:name="_GoBack"/>
      <w:bookmarkEnd w:id="0"/>
    </w:p>
    <w:p w:rsidR="00F77C89" w:rsidRDefault="00F77C89" w:rsidP="00F77C89"/>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A93EFB" w:rsidRPr="00A93EFB" w:rsidTr="00A93EFB">
        <w:tc>
          <w:tcPr>
            <w:tcW w:w="2263" w:type="dxa"/>
            <w:vMerge w:val="restart"/>
            <w:shd w:val="clear" w:color="auto" w:fill="auto"/>
          </w:tcPr>
          <w:p w:rsidR="00A93EFB" w:rsidRPr="00A93EFB" w:rsidRDefault="00A93EFB" w:rsidP="00A93EFB">
            <w:pPr>
              <w:ind w:left="170"/>
              <w:rPr>
                <w:b/>
                <w:color w:val="FFFFFF" w:themeColor="background1"/>
              </w:rPr>
            </w:pPr>
          </w:p>
          <w:p w:rsidR="00A93EFB" w:rsidRPr="00A93EFB" w:rsidRDefault="00A93EFB" w:rsidP="00A93EFB">
            <w:pPr>
              <w:ind w:left="170"/>
              <w:rPr>
                <w:b/>
                <w:color w:val="FFFFFF" w:themeColor="background1"/>
              </w:rPr>
            </w:pPr>
          </w:p>
          <w:p w:rsidR="00A93EFB" w:rsidRPr="00A93EFB" w:rsidRDefault="00A93EFB" w:rsidP="00A93EFB">
            <w:pPr>
              <w:ind w:left="170"/>
              <w:rPr>
                <w:b/>
                <w:color w:val="FFFFFF" w:themeColor="background1"/>
              </w:rPr>
            </w:pPr>
          </w:p>
          <w:p w:rsidR="00A93EFB" w:rsidRPr="00A93EFB" w:rsidRDefault="00A93EFB" w:rsidP="00A93EFB">
            <w:pPr>
              <w:ind w:left="170"/>
              <w:rPr>
                <w:b/>
                <w:color w:val="FFFFFF" w:themeColor="background1"/>
              </w:rPr>
            </w:pPr>
          </w:p>
          <w:p w:rsidR="00A93EFB" w:rsidRPr="00A93EFB" w:rsidRDefault="00A93EFB" w:rsidP="00A93EFB">
            <w:pPr>
              <w:ind w:left="170"/>
              <w:rPr>
                <w:b/>
                <w:color w:val="FFFFFF" w:themeColor="background1"/>
              </w:rPr>
            </w:pPr>
          </w:p>
          <w:p w:rsidR="00A93EFB" w:rsidRPr="00A93EFB" w:rsidRDefault="00A93EFB" w:rsidP="00A93EFB">
            <w:pPr>
              <w:ind w:left="170"/>
              <w:rPr>
                <w:b/>
                <w:color w:val="FFFFFF" w:themeColor="background1"/>
              </w:rPr>
            </w:pPr>
          </w:p>
          <w:p w:rsidR="00A93EFB" w:rsidRPr="00A93EFB" w:rsidRDefault="00A93EFB" w:rsidP="00A93EFB">
            <w:pPr>
              <w:ind w:left="170"/>
              <w:rPr>
                <w:b/>
                <w:color w:val="FFFFFF" w:themeColor="background1"/>
              </w:rPr>
            </w:pPr>
            <w:r w:rsidRPr="00A93EFB">
              <w:rPr>
                <w:noProof/>
                <w:lang w:eastAsia="en-AU"/>
              </w:rPr>
              <w:drawing>
                <wp:inline distT="0" distB="0" distL="0" distR="0" wp14:anchorId="38FCAB1A" wp14:editId="503CCD6D">
                  <wp:extent cx="1314450" cy="1314450"/>
                  <wp:effectExtent l="0" t="0" r="0" b="0"/>
                  <wp:docPr id="2" name="Picture 2"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tc>
        <w:tc>
          <w:tcPr>
            <w:tcW w:w="7088" w:type="dxa"/>
            <w:shd w:val="clear" w:color="auto" w:fill="D9E2F3" w:themeFill="accent5" w:themeFillTint="33"/>
          </w:tcPr>
          <w:p w:rsidR="00A93EFB" w:rsidRPr="000F571A" w:rsidRDefault="008272FC" w:rsidP="000F571A">
            <w:pPr>
              <w:numPr>
                <w:ilvl w:val="0"/>
                <w:numId w:val="15"/>
              </w:numPr>
              <w:jc w:val="both"/>
              <w:rPr>
                <w:sz w:val="22"/>
              </w:rPr>
            </w:pPr>
            <w:r w:rsidRPr="006B21C9">
              <w:rPr>
                <w:sz w:val="22"/>
              </w:rPr>
              <w:t xml:space="preserve">Tertiary qualifications, preferably in </w:t>
            </w:r>
            <w:r>
              <w:rPr>
                <w:sz w:val="22"/>
              </w:rPr>
              <w:t xml:space="preserve">social work, </w:t>
            </w:r>
            <w:r w:rsidRPr="006B21C9">
              <w:rPr>
                <w:sz w:val="22"/>
              </w:rPr>
              <w:t>so</w:t>
            </w:r>
            <w:r>
              <w:rPr>
                <w:sz w:val="22"/>
              </w:rPr>
              <w:t xml:space="preserve">cial sciences and/or management </w:t>
            </w:r>
            <w:r w:rsidRPr="00A93EFB">
              <w:rPr>
                <w:sz w:val="22"/>
                <w:szCs w:val="22"/>
              </w:rPr>
              <w:t>with substantial experience in the relevant service stream, or less formal qualifications with specialised skills sufficient to perform at this level.</w:t>
            </w:r>
          </w:p>
        </w:tc>
      </w:tr>
      <w:tr w:rsidR="00A93EFB" w:rsidRPr="00A93EFB" w:rsidTr="00A93EFB">
        <w:tc>
          <w:tcPr>
            <w:tcW w:w="2263" w:type="dxa"/>
            <w:vMerge/>
            <w:shd w:val="clear" w:color="auto" w:fill="auto"/>
          </w:tcPr>
          <w:p w:rsidR="00A93EFB" w:rsidRPr="00A93EFB" w:rsidRDefault="00A93EFB" w:rsidP="00A93EFB">
            <w:pPr>
              <w:ind w:left="170"/>
              <w:rPr>
                <w:b/>
                <w:color w:val="FFFFFF" w:themeColor="background1"/>
              </w:rPr>
            </w:pPr>
          </w:p>
        </w:tc>
        <w:tc>
          <w:tcPr>
            <w:tcW w:w="7088" w:type="dxa"/>
            <w:shd w:val="clear" w:color="auto" w:fill="D9E2F3" w:themeFill="accent5" w:themeFillTint="33"/>
          </w:tcPr>
          <w:p w:rsidR="00A93EFB" w:rsidRPr="000F571A" w:rsidRDefault="000F571A" w:rsidP="000F571A">
            <w:pPr>
              <w:numPr>
                <w:ilvl w:val="0"/>
                <w:numId w:val="15"/>
              </w:numPr>
              <w:jc w:val="both"/>
              <w:rPr>
                <w:sz w:val="22"/>
              </w:rPr>
            </w:pPr>
            <w:r>
              <w:rPr>
                <w:sz w:val="22"/>
              </w:rPr>
              <w:t>Demonstrated a</w:t>
            </w:r>
            <w:r w:rsidRPr="006B21C9">
              <w:rPr>
                <w:sz w:val="22"/>
              </w:rPr>
              <w:t>bility to lead, manage and motivate staff and create a workplace culture based on cooperation, teamwork and common pursuit of organizational objectives.</w:t>
            </w:r>
          </w:p>
        </w:tc>
      </w:tr>
      <w:tr w:rsidR="00A93EFB" w:rsidRPr="00A93EFB" w:rsidTr="00A93EFB">
        <w:tc>
          <w:tcPr>
            <w:tcW w:w="2263" w:type="dxa"/>
            <w:vMerge/>
            <w:shd w:val="clear" w:color="auto" w:fill="auto"/>
          </w:tcPr>
          <w:p w:rsidR="00A93EFB" w:rsidRPr="00A93EFB" w:rsidRDefault="00A93EFB" w:rsidP="00A93EFB">
            <w:pPr>
              <w:ind w:left="170"/>
              <w:rPr>
                <w:b/>
                <w:color w:val="FFFFFF" w:themeColor="background1"/>
              </w:rPr>
            </w:pPr>
          </w:p>
        </w:tc>
        <w:tc>
          <w:tcPr>
            <w:tcW w:w="7088" w:type="dxa"/>
            <w:shd w:val="clear" w:color="auto" w:fill="D9E2F3" w:themeFill="accent5" w:themeFillTint="33"/>
          </w:tcPr>
          <w:p w:rsidR="00A93EFB" w:rsidRPr="00533842" w:rsidRDefault="000F571A" w:rsidP="00845973">
            <w:pPr>
              <w:pStyle w:val="ListParagraph"/>
              <w:numPr>
                <w:ilvl w:val="0"/>
                <w:numId w:val="15"/>
              </w:numPr>
              <w:spacing w:line="256" w:lineRule="auto"/>
              <w:jc w:val="both"/>
              <w:rPr>
                <w:sz w:val="22"/>
                <w:szCs w:val="22"/>
              </w:rPr>
            </w:pPr>
            <w:r w:rsidRPr="00533842">
              <w:rPr>
                <w:sz w:val="22"/>
                <w:szCs w:val="22"/>
              </w:rPr>
              <w:t xml:space="preserve">A comprehensive understanding and experience in the human service delivery system, with particular reference to </w:t>
            </w:r>
            <w:r w:rsidR="00845973">
              <w:rPr>
                <w:sz w:val="22"/>
                <w:szCs w:val="22"/>
              </w:rPr>
              <w:t xml:space="preserve">Family Services and Out of Home Care. </w:t>
            </w:r>
          </w:p>
        </w:tc>
      </w:tr>
      <w:tr w:rsidR="00A93EFB" w:rsidRPr="00A93EFB" w:rsidTr="00A93EFB">
        <w:tc>
          <w:tcPr>
            <w:tcW w:w="2263" w:type="dxa"/>
            <w:vMerge/>
            <w:shd w:val="clear" w:color="auto" w:fill="auto"/>
          </w:tcPr>
          <w:p w:rsidR="00A93EFB" w:rsidRPr="00A93EFB" w:rsidRDefault="00A93EFB" w:rsidP="00A93EFB">
            <w:pPr>
              <w:ind w:left="170"/>
              <w:rPr>
                <w:b/>
                <w:color w:val="FFFFFF" w:themeColor="background1"/>
              </w:rPr>
            </w:pPr>
          </w:p>
        </w:tc>
        <w:tc>
          <w:tcPr>
            <w:tcW w:w="7088" w:type="dxa"/>
            <w:shd w:val="clear" w:color="auto" w:fill="D9E2F3" w:themeFill="accent5" w:themeFillTint="33"/>
          </w:tcPr>
          <w:p w:rsidR="00A93EFB" w:rsidRPr="000F571A" w:rsidRDefault="000F571A" w:rsidP="000F571A">
            <w:pPr>
              <w:numPr>
                <w:ilvl w:val="0"/>
                <w:numId w:val="15"/>
              </w:numPr>
              <w:jc w:val="both"/>
              <w:rPr>
                <w:sz w:val="22"/>
              </w:rPr>
            </w:pPr>
            <w:r>
              <w:rPr>
                <w:sz w:val="22"/>
              </w:rPr>
              <w:t>Demonstrated experience in the p</w:t>
            </w:r>
            <w:r w:rsidRPr="006B21C9">
              <w:rPr>
                <w:sz w:val="22"/>
              </w:rPr>
              <w:t>lanning, development and management of human services.</w:t>
            </w:r>
          </w:p>
        </w:tc>
      </w:tr>
      <w:tr w:rsidR="00A93EFB" w:rsidRPr="00A93EFB" w:rsidTr="00A93EFB">
        <w:tc>
          <w:tcPr>
            <w:tcW w:w="2263" w:type="dxa"/>
            <w:vMerge/>
            <w:shd w:val="clear" w:color="auto" w:fill="auto"/>
          </w:tcPr>
          <w:p w:rsidR="00A93EFB" w:rsidRPr="00A93EFB" w:rsidRDefault="00A93EFB" w:rsidP="00A93EFB">
            <w:pPr>
              <w:ind w:left="170"/>
              <w:rPr>
                <w:b/>
                <w:color w:val="FFFFFF" w:themeColor="background1"/>
              </w:rPr>
            </w:pPr>
          </w:p>
        </w:tc>
        <w:tc>
          <w:tcPr>
            <w:tcW w:w="7088" w:type="dxa"/>
            <w:shd w:val="clear" w:color="auto" w:fill="D9E2F3" w:themeFill="accent5" w:themeFillTint="33"/>
          </w:tcPr>
          <w:p w:rsidR="00A93EFB" w:rsidRPr="000F571A" w:rsidRDefault="00533842" w:rsidP="00533842">
            <w:pPr>
              <w:numPr>
                <w:ilvl w:val="0"/>
                <w:numId w:val="15"/>
              </w:numPr>
              <w:jc w:val="both"/>
              <w:rPr>
                <w:sz w:val="22"/>
              </w:rPr>
            </w:pPr>
            <w:r>
              <w:rPr>
                <w:sz w:val="22"/>
              </w:rPr>
              <w:t>Experience r</w:t>
            </w:r>
            <w:r w:rsidR="000F571A" w:rsidRPr="006B21C9">
              <w:rPr>
                <w:sz w:val="22"/>
              </w:rPr>
              <w:t>epresenting the interests of the organization publicly and building appropriate relationships with government, other organizations and key stakeholders.</w:t>
            </w:r>
          </w:p>
        </w:tc>
      </w:tr>
    </w:tbl>
    <w:p w:rsidR="001E5751" w:rsidRDefault="001E5751" w:rsidP="006B32A0"/>
    <w:p w:rsidR="00E93691" w:rsidRDefault="00E93691" w:rsidP="006B32A0"/>
    <w:p w:rsidR="001E5751" w:rsidRDefault="001E5751" w:rsidP="006B32A0"/>
    <w:p w:rsidR="001E5751" w:rsidRDefault="001E5751" w:rsidP="006B32A0"/>
    <w:p w:rsidR="00A93EFB" w:rsidRDefault="00A93EFB" w:rsidP="000D31D4">
      <w:pPr>
        <w:pStyle w:val="Default"/>
        <w:rPr>
          <w:b/>
          <w:color w:val="auto"/>
          <w:sz w:val="32"/>
          <w:szCs w:val="32"/>
        </w:rPr>
      </w:pPr>
    </w:p>
    <w:p w:rsidR="00A93EFB" w:rsidRDefault="00A93EFB" w:rsidP="000D31D4">
      <w:pPr>
        <w:pStyle w:val="Default"/>
        <w:rPr>
          <w:b/>
          <w:color w:val="auto"/>
          <w:sz w:val="32"/>
          <w:szCs w:val="32"/>
        </w:rPr>
      </w:pPr>
    </w:p>
    <w:p w:rsidR="00A93EFB" w:rsidRDefault="00A93EFB" w:rsidP="000D31D4">
      <w:pPr>
        <w:pStyle w:val="Default"/>
        <w:rPr>
          <w:b/>
          <w:color w:val="auto"/>
          <w:sz w:val="32"/>
          <w:szCs w:val="32"/>
        </w:rPr>
      </w:pPr>
    </w:p>
    <w:p w:rsidR="00A93EFB" w:rsidRDefault="00A93EFB" w:rsidP="000D31D4">
      <w:pPr>
        <w:pStyle w:val="Default"/>
        <w:rPr>
          <w:b/>
          <w:color w:val="auto"/>
          <w:sz w:val="32"/>
          <w:szCs w:val="32"/>
        </w:rPr>
      </w:pPr>
    </w:p>
    <w:p w:rsidR="0016246D" w:rsidRDefault="0016246D" w:rsidP="000D31D4">
      <w:pPr>
        <w:pStyle w:val="Default"/>
        <w:rPr>
          <w:b/>
          <w:color w:val="auto"/>
          <w:sz w:val="32"/>
          <w:szCs w:val="32"/>
        </w:rPr>
      </w:pPr>
    </w:p>
    <w:p w:rsidR="00533842" w:rsidRDefault="00533842" w:rsidP="000D31D4">
      <w:pPr>
        <w:pStyle w:val="Default"/>
        <w:rPr>
          <w:b/>
          <w:color w:val="auto"/>
          <w:sz w:val="32"/>
          <w:szCs w:val="32"/>
        </w:rPr>
      </w:pPr>
    </w:p>
    <w:p w:rsidR="00533842" w:rsidRDefault="00533842" w:rsidP="000D31D4">
      <w:pPr>
        <w:pStyle w:val="Default"/>
        <w:rPr>
          <w:b/>
          <w:color w:val="auto"/>
          <w:sz w:val="32"/>
          <w:szCs w:val="32"/>
        </w:rPr>
      </w:pPr>
    </w:p>
    <w:p w:rsidR="00533842" w:rsidRDefault="00533842" w:rsidP="000D31D4">
      <w:pPr>
        <w:pStyle w:val="Default"/>
        <w:rPr>
          <w:b/>
          <w:color w:val="auto"/>
          <w:sz w:val="32"/>
          <w:szCs w:val="32"/>
        </w:rPr>
      </w:pPr>
    </w:p>
    <w:p w:rsidR="000D31D4" w:rsidRPr="001E5751" w:rsidRDefault="000D31D4" w:rsidP="000D31D4">
      <w:pPr>
        <w:pStyle w:val="Default"/>
        <w:rPr>
          <w:b/>
          <w:color w:val="auto"/>
          <w:sz w:val="32"/>
          <w:szCs w:val="32"/>
        </w:rPr>
      </w:pPr>
      <w:r w:rsidRPr="001E5751">
        <w:rPr>
          <w:b/>
          <w:color w:val="auto"/>
          <w:sz w:val="32"/>
          <w:szCs w:val="32"/>
        </w:rPr>
        <w:t>Key Selection Criteria</w:t>
      </w:r>
      <w:r>
        <w:rPr>
          <w:b/>
          <w:color w:val="auto"/>
          <w:sz w:val="32"/>
          <w:szCs w:val="32"/>
        </w:rPr>
        <w:t xml:space="preserve"> (continued)</w:t>
      </w:r>
    </w:p>
    <w:p w:rsidR="00584072" w:rsidRDefault="00584072" w:rsidP="000D31D4"/>
    <w:p w:rsidR="001E5751" w:rsidRPr="000D31D4" w:rsidRDefault="000D31D4" w:rsidP="000D31D4">
      <w:pPr>
        <w:pStyle w:val="ListParagraph"/>
        <w:numPr>
          <w:ilvl w:val="0"/>
          <w:numId w:val="4"/>
        </w:numPr>
        <w:ind w:left="426" w:hanging="426"/>
        <w:rPr>
          <w:b/>
        </w:rPr>
      </w:pPr>
      <w:r w:rsidRPr="00C218ED">
        <w:rPr>
          <w:b/>
        </w:rPr>
        <w:t>Anglicare</w:t>
      </w:r>
      <w:r w:rsidRPr="00C63E1B">
        <w:rPr>
          <w:b/>
        </w:rPr>
        <w:t xml:space="preserve"> Victoria Capability Framework</w:t>
      </w:r>
    </w:p>
    <w:p w:rsidR="00F77C89" w:rsidRPr="001E5751" w:rsidRDefault="00F77C89" w:rsidP="00AF3D46">
      <w:pPr>
        <w:pStyle w:val="Default"/>
        <w:rPr>
          <w:sz w:val="22"/>
          <w:szCs w:val="22"/>
        </w:rPr>
      </w:pPr>
      <w:r w:rsidRPr="001E5751">
        <w:rPr>
          <w:sz w:val="22"/>
          <w:szCs w:val="22"/>
        </w:rPr>
        <w:t>Applicants are required to provide a written response to</w:t>
      </w:r>
      <w:r>
        <w:rPr>
          <w:sz w:val="22"/>
          <w:szCs w:val="22"/>
        </w:rPr>
        <w:t xml:space="preserve"> the </w:t>
      </w:r>
      <w:r w:rsidRPr="001E5751">
        <w:rPr>
          <w:sz w:val="22"/>
          <w:szCs w:val="22"/>
        </w:rPr>
        <w:t>Anglicare Victoria Capability Framework.</w:t>
      </w:r>
      <w:r w:rsidR="00AF3D46">
        <w:rPr>
          <w:sz w:val="22"/>
          <w:szCs w:val="22"/>
        </w:rPr>
        <w:t xml:space="preserve"> </w:t>
      </w:r>
      <w:r w:rsidRPr="001E5751">
        <w:rPr>
          <w:sz w:val="22"/>
          <w:szCs w:val="22"/>
        </w:rPr>
        <w:t xml:space="preserve">Applicants are to describe how they demonstrate the characteristics in each of the three </w:t>
      </w:r>
      <w:r w:rsidR="00E517A8">
        <w:rPr>
          <w:sz w:val="22"/>
          <w:szCs w:val="22"/>
        </w:rPr>
        <w:t xml:space="preserve">nominated </w:t>
      </w:r>
      <w:r w:rsidRPr="001E5751">
        <w:rPr>
          <w:sz w:val="22"/>
          <w:szCs w:val="22"/>
        </w:rPr>
        <w:t xml:space="preserve">capability groups; </w:t>
      </w:r>
      <w:r w:rsidRPr="001E5751">
        <w:rPr>
          <w:b/>
          <w:sz w:val="22"/>
          <w:szCs w:val="22"/>
        </w:rPr>
        <w:t>Personal Qualities</w:t>
      </w:r>
      <w:r w:rsidRPr="001E5751">
        <w:rPr>
          <w:sz w:val="22"/>
          <w:szCs w:val="22"/>
        </w:rPr>
        <w:t xml:space="preserve">, </w:t>
      </w:r>
      <w:r w:rsidRPr="001E5751">
        <w:rPr>
          <w:b/>
          <w:sz w:val="22"/>
          <w:szCs w:val="22"/>
        </w:rPr>
        <w:t>Relationship and Outcomes</w:t>
      </w:r>
      <w:r w:rsidRPr="001E5751">
        <w:rPr>
          <w:sz w:val="22"/>
          <w:szCs w:val="22"/>
        </w:rPr>
        <w:t xml:space="preserve">, and </w:t>
      </w:r>
      <w:r w:rsidRPr="001E5751">
        <w:rPr>
          <w:b/>
          <w:sz w:val="22"/>
          <w:szCs w:val="22"/>
        </w:rPr>
        <w:t>Leading People</w:t>
      </w:r>
      <w:r w:rsidRPr="001E5751">
        <w:rPr>
          <w:sz w:val="22"/>
          <w:szCs w:val="22"/>
        </w:rPr>
        <w:t xml:space="preserve"> (no more than 1 page in total).</w:t>
      </w:r>
    </w:p>
    <w:p w:rsidR="00F77C89" w:rsidRDefault="00F77C89" w:rsidP="000D31D4">
      <w:pPr>
        <w:pStyle w:val="Default"/>
        <w:rPr>
          <w:sz w:val="22"/>
          <w:szCs w:val="22"/>
        </w:rPr>
      </w:pPr>
    </w:p>
    <w:p w:rsidR="001E5751" w:rsidRDefault="001E5751" w:rsidP="001D4E63">
      <w:pPr>
        <w:pStyle w:val="Default"/>
        <w:jc w:val="both"/>
        <w:rPr>
          <w:sz w:val="22"/>
          <w:szCs w:val="22"/>
        </w:rPr>
      </w:pPr>
      <w:r>
        <w:rPr>
          <w:sz w:val="22"/>
          <w:szCs w:val="22"/>
        </w:rPr>
        <w:t xml:space="preserve">The </w:t>
      </w:r>
      <w:r w:rsidRPr="00762CAB">
        <w:rPr>
          <w:sz w:val="22"/>
          <w:szCs w:val="22"/>
        </w:rPr>
        <w:t xml:space="preserve">Anglicare Victoria </w:t>
      </w:r>
      <w:r>
        <w:rPr>
          <w:sz w:val="22"/>
          <w:szCs w:val="22"/>
        </w:rPr>
        <w:t xml:space="preserve">Capability Framework describes the capabilities </w:t>
      </w:r>
      <w:r w:rsidRPr="00762CAB">
        <w:rPr>
          <w:sz w:val="22"/>
          <w:szCs w:val="22"/>
        </w:rPr>
        <w:t xml:space="preserve">required </w:t>
      </w:r>
      <w:r>
        <w:rPr>
          <w:sz w:val="22"/>
          <w:szCs w:val="22"/>
        </w:rPr>
        <w:t xml:space="preserve">to meet the expectations of clients, colleagues and communities in today’s changing environment.  </w:t>
      </w:r>
    </w:p>
    <w:p w:rsidR="001E5751" w:rsidRDefault="001E5751" w:rsidP="001D4E63">
      <w:pPr>
        <w:pStyle w:val="Default"/>
        <w:jc w:val="both"/>
        <w:rPr>
          <w:sz w:val="22"/>
          <w:szCs w:val="22"/>
        </w:rPr>
      </w:pPr>
    </w:p>
    <w:p w:rsidR="001E5751" w:rsidRDefault="001E5751" w:rsidP="001D4E63">
      <w:pPr>
        <w:pStyle w:val="Default"/>
        <w:jc w:val="both"/>
        <w:rPr>
          <w:sz w:val="22"/>
          <w:szCs w:val="22"/>
        </w:rPr>
      </w:pPr>
      <w:r>
        <w:rPr>
          <w:sz w:val="22"/>
          <w:szCs w:val="22"/>
        </w:rPr>
        <w:t xml:space="preserve">These capabilities work together to provide an understanding of the knowledge, skills and abilities required of all employees. </w:t>
      </w:r>
    </w:p>
    <w:p w:rsidR="001E5751" w:rsidRDefault="001E5751" w:rsidP="001E5751">
      <w:pPr>
        <w:pStyle w:val="Default"/>
        <w:rPr>
          <w:sz w:val="22"/>
          <w:szCs w:val="22"/>
        </w:rPr>
      </w:pPr>
    </w:p>
    <w:p w:rsidR="001E5751" w:rsidRDefault="001E5751" w:rsidP="001E5751">
      <w:pPr>
        <w:pStyle w:val="Default"/>
        <w:rPr>
          <w:sz w:val="22"/>
          <w:szCs w:val="22"/>
        </w:rPr>
      </w:pPr>
      <w:r>
        <w:rPr>
          <w:noProof/>
          <w:lang w:val="en-AU" w:eastAsia="en-AU"/>
        </w:rPr>
        <w:drawing>
          <wp:inline distT="0" distB="0" distL="0" distR="0" wp14:anchorId="6A2E248D" wp14:editId="073D1BE1">
            <wp:extent cx="6437980" cy="4307937"/>
            <wp:effectExtent l="0" t="0" r="127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5" cstate="print">
                      <a:extLst>
                        <a:ext uri="{28A0092B-C50C-407E-A947-70E740481C1C}">
                          <a14:useLocalDpi xmlns:a14="http://schemas.microsoft.com/office/drawing/2010/main" val="0"/>
                        </a:ext>
                      </a:extLst>
                    </a:blip>
                    <a:srcRect l="24669" t="25460" r="9175" b="8583"/>
                    <a:stretch/>
                  </pic:blipFill>
                  <pic:spPr>
                    <a:xfrm>
                      <a:off x="0" y="0"/>
                      <a:ext cx="6454584" cy="4319047"/>
                    </a:xfrm>
                    <a:prstGeom prst="rect">
                      <a:avLst/>
                    </a:prstGeom>
                  </pic:spPr>
                </pic:pic>
              </a:graphicData>
            </a:graphic>
          </wp:inline>
        </w:drawing>
      </w:r>
    </w:p>
    <w:p w:rsidR="001E5751" w:rsidRDefault="001E5751" w:rsidP="006B32A0">
      <w:r>
        <w:br w:type="page"/>
      </w:r>
    </w:p>
    <w:p w:rsidR="001E5751" w:rsidRDefault="001E5751" w:rsidP="006B32A0"/>
    <w:p w:rsidR="001E5751" w:rsidRDefault="001E5751" w:rsidP="006B32A0"/>
    <w:p w:rsidR="000D31D4" w:rsidRDefault="000D31D4" w:rsidP="006B32A0"/>
    <w:p w:rsidR="000D31D4" w:rsidRDefault="000D31D4" w:rsidP="006B32A0"/>
    <w:p w:rsidR="00F77C89" w:rsidRDefault="00F77C89" w:rsidP="006B32A0"/>
    <w:p w:rsidR="008E2C7D" w:rsidRPr="00E745DE" w:rsidRDefault="008E2C7D" w:rsidP="008E2C7D">
      <w:pPr>
        <w:spacing w:before="120" w:after="120" w:line="240" w:lineRule="auto"/>
        <w:jc w:val="both"/>
        <w:rPr>
          <w:b/>
          <w:sz w:val="32"/>
          <w:szCs w:val="32"/>
        </w:rPr>
      </w:pPr>
      <w:r w:rsidRPr="00E745DE">
        <w:rPr>
          <w:b/>
          <w:sz w:val="32"/>
          <w:szCs w:val="32"/>
        </w:rPr>
        <w:t>Occupational health &amp; safety (</w:t>
      </w:r>
      <w:r>
        <w:rPr>
          <w:b/>
          <w:sz w:val="32"/>
          <w:szCs w:val="32"/>
        </w:rPr>
        <w:t>OHS</w:t>
      </w:r>
      <w:r w:rsidRPr="00E745DE">
        <w:rPr>
          <w:b/>
          <w:sz w:val="32"/>
          <w:szCs w:val="32"/>
        </w:rPr>
        <w:t>)</w:t>
      </w:r>
    </w:p>
    <w:p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8E2C7D" w:rsidRPr="00E745DE" w:rsidRDefault="008E2C7D" w:rsidP="008E2C7D">
      <w:pPr>
        <w:spacing w:before="120" w:after="120" w:line="240" w:lineRule="auto"/>
        <w:jc w:val="both"/>
        <w:rPr>
          <w:rFonts w:eastAsia="Times New Roman"/>
          <w:lang w:eastAsia="en-AU"/>
        </w:rPr>
      </w:pPr>
      <w:r w:rsidRPr="00E745DE">
        <w:rPr>
          <w:rFonts w:eastAsia="Times New Roman"/>
          <w:lang w:eastAsia="en-AU"/>
        </w:rPr>
        <w:t>All Anglicare Victoria employees, contractors and volunteers are required to:</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 xml:space="preserve">take reasonable care their actions or omissions do not adversely affect the health and safety of themselves and others </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report all injuries, illness or ‘near misses’ to their Supervisor or Manager</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r w:rsidRPr="00E745DE">
        <w:rPr>
          <w:rFonts w:eastAsia="Times New Roman"/>
          <w:lang w:eastAsia="en-AU"/>
        </w:rPr>
        <w:t xml:space="preserve">participate in relevant health and safety training based on roles and responsibilities </w:t>
      </w:r>
    </w:p>
    <w:p w:rsidR="008E2C7D" w:rsidRPr="00E745DE" w:rsidRDefault="008E2C7D" w:rsidP="008E2C7D">
      <w:pPr>
        <w:widowControl w:val="0"/>
        <w:numPr>
          <w:ilvl w:val="0"/>
          <w:numId w:val="12"/>
        </w:numPr>
        <w:spacing w:before="120" w:after="120" w:line="240" w:lineRule="auto"/>
        <w:ind w:left="851" w:hanging="425"/>
        <w:jc w:val="both"/>
        <w:rPr>
          <w:rFonts w:eastAsia="Times New Roman"/>
          <w:lang w:eastAsia="en-AU"/>
        </w:rPr>
      </w:pPr>
      <w:proofErr w:type="gramStart"/>
      <w:r w:rsidRPr="00E745DE">
        <w:rPr>
          <w:rFonts w:eastAsia="Times New Roman"/>
          <w:lang w:eastAsia="en-AU"/>
        </w:rPr>
        <w:t>as</w:t>
      </w:r>
      <w:proofErr w:type="gramEnd"/>
      <w:r w:rsidRPr="00E745DE">
        <w:rPr>
          <w:rFonts w:eastAsia="Times New Roman"/>
          <w:lang w:eastAsia="en-AU"/>
        </w:rPr>
        <w:t xml:space="preserve"> required, participate in the development and implementation of specific OHS hazard and risk management strategies.</w:t>
      </w:r>
    </w:p>
    <w:p w:rsidR="008E2C7D" w:rsidRDefault="008E2C7D" w:rsidP="008E2C7D">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p>
    <w:p w:rsidR="008E2C7D" w:rsidRDefault="008E2C7D" w:rsidP="006B32A0">
      <w:pPr>
        <w:rPr>
          <w:b/>
          <w:sz w:val="32"/>
          <w:szCs w:val="32"/>
        </w:rPr>
      </w:pPr>
    </w:p>
    <w:p w:rsidR="001E5751" w:rsidRPr="00F77C89" w:rsidRDefault="001E5751" w:rsidP="006B32A0">
      <w:pPr>
        <w:rPr>
          <w:b/>
          <w:sz w:val="32"/>
          <w:szCs w:val="32"/>
        </w:rPr>
      </w:pPr>
      <w:r w:rsidRPr="00F77C89">
        <w:rPr>
          <w:b/>
          <w:sz w:val="32"/>
          <w:szCs w:val="32"/>
        </w:rPr>
        <w:t>Cultural Safety in the Workplace</w:t>
      </w:r>
    </w:p>
    <w:p w:rsidR="001E5751" w:rsidRPr="005C3ABF" w:rsidRDefault="001E5751" w:rsidP="00F77C89">
      <w:r w:rsidRPr="005C3ABF">
        <w:t xml:space="preserve">Anglicare Victoria </w:t>
      </w:r>
      <w:proofErr w:type="spellStart"/>
      <w:r w:rsidRPr="005C3ABF">
        <w:t>recognises</w:t>
      </w:r>
      <w:proofErr w:type="spellEnd"/>
      <w:r w:rsidRPr="005C3ABF">
        <w:t xml:space="preserve">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1E5751" w:rsidRDefault="001E5751" w:rsidP="00F77C89">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p>
    <w:p w:rsidR="001E5751" w:rsidRDefault="001E5751" w:rsidP="006B32A0"/>
    <w:p w:rsidR="008E2C7D" w:rsidRDefault="008E2C7D" w:rsidP="00F77C89">
      <w:pPr>
        <w:rPr>
          <w:b/>
          <w:sz w:val="32"/>
          <w:szCs w:val="32"/>
        </w:rPr>
      </w:pPr>
    </w:p>
    <w:p w:rsidR="008E2C7D" w:rsidRDefault="008E2C7D" w:rsidP="00F77C89">
      <w:pPr>
        <w:rPr>
          <w:b/>
          <w:sz w:val="32"/>
          <w:szCs w:val="32"/>
        </w:rPr>
      </w:pPr>
    </w:p>
    <w:p w:rsidR="008E2C7D" w:rsidRDefault="008E2C7D" w:rsidP="00F77C89">
      <w:pPr>
        <w:rPr>
          <w:b/>
          <w:sz w:val="32"/>
          <w:szCs w:val="32"/>
        </w:rPr>
      </w:pPr>
    </w:p>
    <w:p w:rsidR="008E2C7D" w:rsidRDefault="008E2C7D" w:rsidP="00F77C89">
      <w:pPr>
        <w:rPr>
          <w:b/>
          <w:sz w:val="32"/>
          <w:szCs w:val="32"/>
        </w:rPr>
      </w:pPr>
    </w:p>
    <w:p w:rsidR="008E2C7D" w:rsidRDefault="008E2C7D" w:rsidP="00F77C89">
      <w:pPr>
        <w:rPr>
          <w:b/>
          <w:sz w:val="32"/>
          <w:szCs w:val="32"/>
        </w:rPr>
      </w:pPr>
    </w:p>
    <w:p w:rsidR="008E2C7D" w:rsidRDefault="008E2C7D" w:rsidP="00F77C89">
      <w:pPr>
        <w:rPr>
          <w:b/>
          <w:sz w:val="32"/>
          <w:szCs w:val="32"/>
        </w:rPr>
      </w:pPr>
    </w:p>
    <w:p w:rsidR="001E5751" w:rsidRPr="00613A6B" w:rsidRDefault="001E5751" w:rsidP="00F77C89">
      <w:pPr>
        <w:rPr>
          <w:b/>
          <w:sz w:val="32"/>
          <w:szCs w:val="32"/>
        </w:rPr>
      </w:pPr>
      <w:r w:rsidRPr="00613A6B">
        <w:rPr>
          <w:b/>
          <w:sz w:val="32"/>
          <w:szCs w:val="32"/>
        </w:rPr>
        <w:t>Conditions of employment</w:t>
      </w:r>
    </w:p>
    <w:p w:rsidR="008E2C7D" w:rsidRPr="008E2C7D" w:rsidRDefault="008E2C7D" w:rsidP="008E2C7D">
      <w:pPr>
        <w:numPr>
          <w:ilvl w:val="0"/>
          <w:numId w:val="11"/>
        </w:numPr>
        <w:tabs>
          <w:tab w:val="left" w:pos="360"/>
        </w:tabs>
        <w:spacing w:before="120" w:after="120" w:line="240" w:lineRule="auto"/>
        <w:ind w:left="360"/>
        <w:jc w:val="both"/>
        <w:rPr>
          <w:rFonts w:eastAsia="Times New Roman"/>
          <w:lang w:eastAsia="en-AU"/>
        </w:rPr>
      </w:pPr>
      <w:r w:rsidRPr="008E2C7D">
        <w:rPr>
          <w:rFonts w:eastAsia="Times New Roman"/>
          <w:lang w:eastAsia="en-AU"/>
        </w:rPr>
        <w:t xml:space="preserve">An attractive remuneration package will be negotiated with the successful applicant. Salary Packaging is offered with this position. </w:t>
      </w:r>
      <w:r w:rsidRPr="008E2C7D">
        <w:rPr>
          <w:rFonts w:eastAsia="Times New Roman"/>
          <w:lang w:eastAsia="en-AU"/>
        </w:rPr>
        <w:fldChar w:fldCharType="begin">
          <w:ffData>
            <w:name w:val="Text31"/>
            <w:enabled/>
            <w:calcOnExit w:val="0"/>
            <w:textInput/>
          </w:ffData>
        </w:fldChar>
      </w:r>
      <w:r w:rsidRPr="008E2C7D">
        <w:rPr>
          <w:rFonts w:eastAsia="Times New Roman"/>
          <w:lang w:eastAsia="en-AU"/>
        </w:rPr>
        <w:instrText xml:space="preserve"> FORMTEXT </w:instrText>
      </w:r>
      <w:r w:rsidR="00581780">
        <w:rPr>
          <w:rFonts w:eastAsia="Times New Roman"/>
          <w:lang w:eastAsia="en-AU"/>
        </w:rPr>
      </w:r>
      <w:r w:rsidR="00581780">
        <w:rPr>
          <w:rFonts w:eastAsia="Times New Roman"/>
          <w:lang w:eastAsia="en-AU"/>
        </w:rPr>
        <w:fldChar w:fldCharType="separate"/>
      </w:r>
      <w:r w:rsidRPr="008E2C7D">
        <w:rPr>
          <w:rFonts w:eastAsia="Times New Roman"/>
          <w:lang w:eastAsia="en-AU"/>
        </w:rPr>
        <w:fldChar w:fldCharType="end"/>
      </w:r>
    </w:p>
    <w:p w:rsidR="008E2C7D" w:rsidRPr="008E2C7D" w:rsidRDefault="008E2C7D" w:rsidP="008E2C7D">
      <w:pPr>
        <w:numPr>
          <w:ilvl w:val="0"/>
          <w:numId w:val="11"/>
        </w:numPr>
        <w:tabs>
          <w:tab w:val="num" w:pos="360"/>
        </w:tabs>
        <w:spacing w:before="120" w:after="120" w:line="240" w:lineRule="auto"/>
        <w:ind w:left="360"/>
        <w:jc w:val="both"/>
        <w:rPr>
          <w:rFonts w:eastAsia="Times New Roman"/>
          <w:lang w:eastAsia="en-AU"/>
        </w:rPr>
      </w:pPr>
      <w:r w:rsidRPr="008E2C7D">
        <w:rPr>
          <w:rFonts w:eastAsia="Times New Roman"/>
          <w:lang w:eastAsia="en-AU"/>
        </w:rPr>
        <w:t>All offers of employment at Anglicare Victoria are subject to a six month probationary period. The staff member will be asked to participate in an annual performance review linked to objectives set out for the position.</w:t>
      </w:r>
    </w:p>
    <w:p w:rsidR="008E2C7D" w:rsidRPr="008E2C7D" w:rsidRDefault="008E2C7D" w:rsidP="008E2C7D">
      <w:pPr>
        <w:numPr>
          <w:ilvl w:val="0"/>
          <w:numId w:val="11"/>
        </w:numPr>
        <w:tabs>
          <w:tab w:val="num" w:pos="284"/>
          <w:tab w:val="left" w:pos="360"/>
        </w:tabs>
        <w:spacing w:before="120" w:after="120" w:line="240" w:lineRule="auto"/>
        <w:ind w:left="284" w:hanging="284"/>
        <w:jc w:val="both"/>
        <w:rPr>
          <w:rFonts w:eastAsia="Times New Roman"/>
          <w:lang w:eastAsia="en-AU"/>
        </w:rPr>
      </w:pPr>
      <w:r w:rsidRPr="008E2C7D">
        <w:rPr>
          <w:rFonts w:eastAsia="Times New Roman"/>
          <w:lang w:eastAsia="en-AU"/>
        </w:rPr>
        <w:t>All offers of employment are subject to a satisfactory Criminal History Check, a current Driver’s License and Employment Working with Children Check prior to commencement.</w:t>
      </w:r>
    </w:p>
    <w:p w:rsidR="001E5751" w:rsidRDefault="001E5751" w:rsidP="00F77C89"/>
    <w:p w:rsidR="008E2C7D" w:rsidRPr="00922E56" w:rsidRDefault="008E2C7D" w:rsidP="008E2C7D">
      <w:pPr>
        <w:spacing w:before="240" w:after="120" w:line="240" w:lineRule="auto"/>
        <w:rPr>
          <w:b/>
          <w:sz w:val="32"/>
          <w:szCs w:val="32"/>
        </w:rPr>
      </w:pPr>
      <w:r w:rsidRPr="00922E56">
        <w:rPr>
          <w:b/>
          <w:sz w:val="32"/>
          <w:szCs w:val="32"/>
        </w:rPr>
        <w:t>Acceptance of Position Description requirements</w:t>
      </w:r>
    </w:p>
    <w:p w:rsidR="008E2C7D" w:rsidRDefault="008E2C7D" w:rsidP="008E2C7D">
      <w:pPr>
        <w:spacing w:before="120" w:after="120" w:line="240" w:lineRule="auto"/>
        <w:rPr>
          <w:rFonts w:eastAsia="Times New Roman"/>
          <w:lang w:eastAsia="en-AU"/>
        </w:rPr>
      </w:pPr>
    </w:p>
    <w:p w:rsidR="008E2C7D" w:rsidRPr="00922E56" w:rsidRDefault="008E2C7D" w:rsidP="008E2C7D">
      <w:pPr>
        <w:spacing w:before="120" w:after="120" w:line="240" w:lineRule="auto"/>
        <w:rPr>
          <w:rFonts w:eastAsia="Times New Roman"/>
          <w:lang w:eastAsia="en-AU"/>
        </w:rPr>
      </w:pPr>
      <w:r w:rsidRPr="00922E56">
        <w:rPr>
          <w:rFonts w:eastAsia="Times New Roman"/>
          <w:lang w:eastAsia="en-AU"/>
        </w:rPr>
        <w:t>To be signed upon appointment</w:t>
      </w:r>
    </w:p>
    <w:p w:rsidR="008E2C7D" w:rsidRDefault="008E2C7D" w:rsidP="008E2C7D">
      <w:pPr>
        <w:spacing w:before="120" w:after="120" w:line="240" w:lineRule="auto"/>
        <w:rPr>
          <w:rFonts w:eastAsia="Times New Roman"/>
          <w:b/>
          <w:u w:val="single"/>
          <w:lang w:eastAsia="en-AU"/>
        </w:rPr>
      </w:pPr>
    </w:p>
    <w:p w:rsidR="008E2C7D" w:rsidRPr="00922E56" w:rsidRDefault="008E2C7D" w:rsidP="008E2C7D">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8E2C7D" w:rsidRPr="00922E56" w:rsidTr="007775D7">
        <w:tc>
          <w:tcPr>
            <w:tcW w:w="1384" w:type="dxa"/>
            <w:shd w:val="clear" w:color="auto" w:fill="auto"/>
          </w:tcPr>
          <w:p w:rsidR="008E2C7D" w:rsidRPr="00922E56" w:rsidRDefault="008E2C7D" w:rsidP="007775D7">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8E2C7D" w:rsidRPr="00922E56" w:rsidRDefault="008E2C7D" w:rsidP="007775D7">
            <w:pPr>
              <w:spacing w:before="120" w:after="120" w:line="240" w:lineRule="auto"/>
              <w:ind w:right="-142"/>
              <w:rPr>
                <w:rFonts w:eastAsia="Times New Roman"/>
                <w:lang w:eastAsia="en-AU"/>
              </w:rPr>
            </w:pPr>
          </w:p>
        </w:tc>
      </w:tr>
      <w:tr w:rsidR="008E2C7D" w:rsidRPr="00922E56" w:rsidTr="007775D7">
        <w:tc>
          <w:tcPr>
            <w:tcW w:w="1384" w:type="dxa"/>
            <w:shd w:val="clear" w:color="auto" w:fill="auto"/>
          </w:tcPr>
          <w:p w:rsidR="008E2C7D" w:rsidRPr="00922E56" w:rsidRDefault="008E2C7D" w:rsidP="007775D7">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8E2C7D" w:rsidRPr="00922E56" w:rsidRDefault="008E2C7D" w:rsidP="007775D7">
            <w:pPr>
              <w:spacing w:before="120" w:after="120" w:line="240" w:lineRule="auto"/>
              <w:ind w:right="-142"/>
              <w:rPr>
                <w:rFonts w:eastAsia="Times New Roman"/>
                <w:lang w:eastAsia="en-AU"/>
              </w:rPr>
            </w:pPr>
          </w:p>
        </w:tc>
      </w:tr>
      <w:tr w:rsidR="008E2C7D" w:rsidRPr="00922E56" w:rsidTr="007775D7">
        <w:tc>
          <w:tcPr>
            <w:tcW w:w="1384" w:type="dxa"/>
            <w:shd w:val="clear" w:color="auto" w:fill="auto"/>
          </w:tcPr>
          <w:p w:rsidR="008E2C7D" w:rsidRPr="00922E56" w:rsidRDefault="008E2C7D" w:rsidP="007775D7">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8E2C7D" w:rsidRPr="00922E56" w:rsidRDefault="008E2C7D" w:rsidP="007775D7">
            <w:pPr>
              <w:spacing w:before="120" w:after="120" w:line="240" w:lineRule="auto"/>
              <w:ind w:right="-142"/>
              <w:rPr>
                <w:rFonts w:eastAsia="Times New Roman"/>
                <w:lang w:eastAsia="en-AU"/>
              </w:rPr>
            </w:pPr>
          </w:p>
        </w:tc>
      </w:tr>
    </w:tbl>
    <w:p w:rsidR="008E2C7D" w:rsidRPr="00F77C89" w:rsidRDefault="008E2C7D" w:rsidP="00F77C89"/>
    <w:p w:rsidR="001E5751" w:rsidRDefault="001E5751" w:rsidP="006B32A0"/>
    <w:sectPr w:rsidR="001E5751" w:rsidSect="00190CAF">
      <w:headerReference w:type="default" r:id="rId16"/>
      <w:headerReference w:type="first" r:id="rId1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780" w:rsidRDefault="00581780" w:rsidP="006B32A0">
      <w:r>
        <w:separator/>
      </w:r>
    </w:p>
  </w:endnote>
  <w:endnote w:type="continuationSeparator" w:id="0">
    <w:p w:rsidR="00581780" w:rsidRDefault="00581780"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0A4B95">
          <w:rPr>
            <w:noProof/>
            <w:sz w:val="18"/>
            <w:szCs w:val="18"/>
          </w:rPr>
          <w:t>5</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0A4B95">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780" w:rsidRDefault="00581780" w:rsidP="006B32A0">
      <w:r>
        <w:separator/>
      </w:r>
    </w:p>
  </w:footnote>
  <w:footnote w:type="continuationSeparator" w:id="0">
    <w:p w:rsidR="00581780" w:rsidRDefault="00581780"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2DE29A2C" wp14:editId="694153B6">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17EDFECD" wp14:editId="2054C7AE">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109A5560" wp14:editId="0BCA07C3">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E8F"/>
    <w:multiLevelType w:val="hybridMultilevel"/>
    <w:tmpl w:val="86E21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B7C4FCC"/>
    <w:multiLevelType w:val="hybridMultilevel"/>
    <w:tmpl w:val="F4365C40"/>
    <w:lvl w:ilvl="0" w:tplc="F7F298AA">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E1926"/>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B8B5371"/>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A77FAE"/>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217660"/>
    <w:multiLevelType w:val="hybridMultilevel"/>
    <w:tmpl w:val="1C8C6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33202E"/>
    <w:multiLevelType w:val="hybridMultilevel"/>
    <w:tmpl w:val="CC046BF6"/>
    <w:lvl w:ilvl="0" w:tplc="F7F298AA">
      <w:start w:val="1"/>
      <w:numFmt w:val="bullet"/>
      <w:lvlText w:val=""/>
      <w:lvlJc w:val="left"/>
      <w:pPr>
        <w:ind w:left="360" w:hanging="360"/>
      </w:pPr>
      <w:rPr>
        <w:rFonts w:ascii="Symbol" w:hAnsi="Symbol" w:hint="default"/>
        <w:sz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C0420A"/>
    <w:multiLevelType w:val="hybridMultilevel"/>
    <w:tmpl w:val="6B9E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C172F7"/>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0970851"/>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41A7508"/>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674D53AF"/>
    <w:multiLevelType w:val="hybridMultilevel"/>
    <w:tmpl w:val="66DA59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014107"/>
    <w:multiLevelType w:val="singleLevel"/>
    <w:tmpl w:val="F7F298AA"/>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19"/>
  </w:num>
  <w:num w:numId="4">
    <w:abstractNumId w:val="4"/>
  </w:num>
  <w:num w:numId="5">
    <w:abstractNumId w:val="10"/>
  </w:num>
  <w:num w:numId="6">
    <w:abstractNumId w:val="6"/>
  </w:num>
  <w:num w:numId="7">
    <w:abstractNumId w:val="3"/>
  </w:num>
  <w:num w:numId="8">
    <w:abstractNumId w:val="11"/>
  </w:num>
  <w:num w:numId="9">
    <w:abstractNumId w:val="24"/>
  </w:num>
  <w:num w:numId="10">
    <w:abstractNumId w:val="1"/>
  </w:num>
  <w:num w:numId="11">
    <w:abstractNumId w:val="22"/>
  </w:num>
  <w:num w:numId="12">
    <w:abstractNumId w:val="14"/>
  </w:num>
  <w:num w:numId="13">
    <w:abstractNumId w:val="0"/>
  </w:num>
  <w:num w:numId="14">
    <w:abstractNumId w:val="8"/>
  </w:num>
  <w:num w:numId="15">
    <w:abstractNumId w:val="16"/>
  </w:num>
  <w:num w:numId="16">
    <w:abstractNumId w:val="17"/>
  </w:num>
  <w:num w:numId="17">
    <w:abstractNumId w:val="12"/>
  </w:num>
  <w:num w:numId="18">
    <w:abstractNumId w:val="20"/>
  </w:num>
  <w:num w:numId="19">
    <w:abstractNumId w:val="18"/>
  </w:num>
  <w:num w:numId="20">
    <w:abstractNumId w:val="21"/>
  </w:num>
  <w:num w:numId="21">
    <w:abstractNumId w:val="5"/>
  </w:num>
  <w:num w:numId="22">
    <w:abstractNumId w:val="15"/>
  </w:num>
  <w:num w:numId="23">
    <w:abstractNumId w:val="23"/>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20DC7"/>
    <w:rsid w:val="000A4B95"/>
    <w:rsid w:val="000D31D4"/>
    <w:rsid w:val="000F571A"/>
    <w:rsid w:val="00127D8F"/>
    <w:rsid w:val="0016246D"/>
    <w:rsid w:val="00190CAF"/>
    <w:rsid w:val="001D1C68"/>
    <w:rsid w:val="001D4E63"/>
    <w:rsid w:val="001E5751"/>
    <w:rsid w:val="00220F16"/>
    <w:rsid w:val="00237B56"/>
    <w:rsid w:val="00244DEE"/>
    <w:rsid w:val="00263749"/>
    <w:rsid w:val="002761D9"/>
    <w:rsid w:val="0028037E"/>
    <w:rsid w:val="00282C54"/>
    <w:rsid w:val="002A2117"/>
    <w:rsid w:val="002E702E"/>
    <w:rsid w:val="003458BF"/>
    <w:rsid w:val="0035080C"/>
    <w:rsid w:val="00361E1E"/>
    <w:rsid w:val="00365C53"/>
    <w:rsid w:val="003663A9"/>
    <w:rsid w:val="00386E9B"/>
    <w:rsid w:val="00400C65"/>
    <w:rsid w:val="00452AF9"/>
    <w:rsid w:val="004B33A5"/>
    <w:rsid w:val="004B6E21"/>
    <w:rsid w:val="00520E29"/>
    <w:rsid w:val="00533842"/>
    <w:rsid w:val="00581780"/>
    <w:rsid w:val="00581DD0"/>
    <w:rsid w:val="00584072"/>
    <w:rsid w:val="006806C5"/>
    <w:rsid w:val="00680AF2"/>
    <w:rsid w:val="006B32A0"/>
    <w:rsid w:val="0076375F"/>
    <w:rsid w:val="00781E7D"/>
    <w:rsid w:val="007A5204"/>
    <w:rsid w:val="008272FC"/>
    <w:rsid w:val="00845973"/>
    <w:rsid w:val="008674CB"/>
    <w:rsid w:val="008A604A"/>
    <w:rsid w:val="008E2C7D"/>
    <w:rsid w:val="008E2D3D"/>
    <w:rsid w:val="008F7F3E"/>
    <w:rsid w:val="009166B0"/>
    <w:rsid w:val="009A3161"/>
    <w:rsid w:val="00A078F1"/>
    <w:rsid w:val="00A93EFB"/>
    <w:rsid w:val="00AA7464"/>
    <w:rsid w:val="00AF3D46"/>
    <w:rsid w:val="00B438EE"/>
    <w:rsid w:val="00C3428A"/>
    <w:rsid w:val="00C77E19"/>
    <w:rsid w:val="00C77FE6"/>
    <w:rsid w:val="00C819F0"/>
    <w:rsid w:val="00C96E18"/>
    <w:rsid w:val="00C97D94"/>
    <w:rsid w:val="00CB0683"/>
    <w:rsid w:val="00D361E2"/>
    <w:rsid w:val="00D73E17"/>
    <w:rsid w:val="00DB1542"/>
    <w:rsid w:val="00E023EB"/>
    <w:rsid w:val="00E10845"/>
    <w:rsid w:val="00E350B6"/>
    <w:rsid w:val="00E517A8"/>
    <w:rsid w:val="00E93691"/>
    <w:rsid w:val="00EC552B"/>
    <w:rsid w:val="00F31355"/>
    <w:rsid w:val="00F72192"/>
    <w:rsid w:val="00F751F1"/>
    <w:rsid w:val="00F7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paragraph" w:styleId="Heading1">
    <w:name w:val="heading 1"/>
    <w:basedOn w:val="Normal"/>
    <w:next w:val="Normal"/>
    <w:link w:val="Heading1Char"/>
    <w:qFormat/>
    <w:rsid w:val="000F571A"/>
    <w:pPr>
      <w:keepNext/>
      <w:spacing w:after="0" w:line="240" w:lineRule="auto"/>
      <w:ind w:left="540" w:hanging="540"/>
      <w:outlineLvl w:val="0"/>
    </w:pPr>
    <w:rPr>
      <w:rFonts w:ascii="Arial Narrow" w:eastAsia="Times New Roman" w:hAnsi="Arial Narrow"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table" w:customStyle="1" w:styleId="TableGrid1">
    <w:name w:val="Table Grid1"/>
    <w:basedOn w:val="TableNormal"/>
    <w:next w:val="TableGrid"/>
    <w:uiPriority w:val="59"/>
    <w:rsid w:val="00A93EF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F571A"/>
    <w:rPr>
      <w:rFonts w:ascii="Arial Narrow" w:eastAsia="Times New Roman" w:hAnsi="Arial Narrow" w:cs="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EA1A95"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EA1A95"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EA1A95" w:rsidRDefault="0023329B" w:rsidP="0023329B">
          <w:pPr>
            <w:pStyle w:val="985A69E462314C9DB994042B805E64E1"/>
          </w:pPr>
          <w:r w:rsidRPr="0078349F">
            <w:rPr>
              <w:rStyle w:val="PlaceholderText"/>
            </w:rPr>
            <w:t>Click here to enter a date.</w:t>
          </w:r>
        </w:p>
      </w:docPartBody>
    </w:docPart>
    <w:docPart>
      <w:docPartPr>
        <w:name w:val="B3D23BDA3B5F45479A294B5F027BB215"/>
        <w:category>
          <w:name w:val="General"/>
          <w:gallery w:val="placeholder"/>
        </w:category>
        <w:types>
          <w:type w:val="bbPlcHdr"/>
        </w:types>
        <w:behaviors>
          <w:behavior w:val="content"/>
        </w:behaviors>
        <w:guid w:val="{50D1D1C5-D2D4-4D51-8A98-58FA84AC67B5}"/>
      </w:docPartPr>
      <w:docPartBody>
        <w:p w:rsidR="00EA1A95" w:rsidRPr="00E03FF9" w:rsidRDefault="00EA1A95" w:rsidP="0086738E">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 xml:space="preserve">Should contain information that is specific to the position i.e. what the job is expected to achieve.  </w:t>
          </w:r>
        </w:p>
        <w:p w:rsidR="00EA1A95" w:rsidRPr="00E03FF9" w:rsidRDefault="00EA1A95" w:rsidP="0086738E">
          <w:pPr>
            <w:pStyle w:val="ListParagraph"/>
            <w:numPr>
              <w:ilvl w:val="0"/>
              <w:numId w:val="1"/>
            </w:numPr>
            <w:spacing w:before="120" w:after="120"/>
            <w:jc w:val="both"/>
            <w:rPr>
              <w:rFonts w:ascii="Arial" w:hAnsi="Arial" w:cs="Arial"/>
              <w:sz w:val="22"/>
              <w:szCs w:val="22"/>
            </w:rPr>
          </w:pPr>
          <w:r w:rsidRPr="00E03FF9">
            <w:rPr>
              <w:rFonts w:ascii="Arial" w:hAnsi="Arial" w:cs="Arial"/>
              <w:color w:val="808080" w:themeColor="background1" w:themeShade="80"/>
              <w:sz w:val="22"/>
              <w:szCs w:val="22"/>
            </w:rPr>
            <w:t>Normally 4-6 position objectives are listed.</w:t>
          </w:r>
        </w:p>
        <w:p w:rsidR="00F37DC5" w:rsidRDefault="00F37D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0436"/>
    <w:rsid w:val="0023329B"/>
    <w:rsid w:val="004873C4"/>
    <w:rsid w:val="00682ECC"/>
    <w:rsid w:val="00B9778D"/>
    <w:rsid w:val="00EA1A95"/>
    <w:rsid w:val="00ED2B93"/>
    <w:rsid w:val="00F37DC5"/>
    <w:rsid w:val="00F66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F37DC5"/>
    <w:pPr>
      <w:spacing w:after="0" w:line="240" w:lineRule="auto"/>
      <w:ind w:left="720"/>
      <w:contextualSpacing/>
    </w:pPr>
    <w:rPr>
      <w:rFonts w:ascii="Arial Narrow" w:eastAsia="Times New Roman" w:hAnsi="Arial Narrow" w:cs="Times New Roman"/>
      <w:sz w:val="24"/>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2FF3083A6FB479A9EA8CE15B50528" ma:contentTypeVersion="4" ma:contentTypeDescription="Create a new document." ma:contentTypeScope="" ma:versionID="4c5cb3cd15ce9b85033cee08eca65b0f">
  <xsd:schema xmlns:xsd="http://www.w3.org/2001/XMLSchema" xmlns:xs="http://www.w3.org/2001/XMLSchema" xmlns:p="http://schemas.microsoft.com/office/2006/metadata/properties" xmlns:ns2="b40bb10a-023b-4837-b0a6-f9df26aad5a4" targetNamespace="http://schemas.microsoft.com/office/2006/metadata/properties" ma:root="true" ma:fieldsID="9217399c47a6c93ab17c4920ccde8dde" ns2:_="">
    <xsd:import namespace="b40bb10a-023b-4837-b0a6-f9df26aad5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0bb10a-023b-4837-b0a6-f9df26aad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45E721-1E99-4B32-A9A8-A4CDC89B45BB}">
  <ds:schemaRefs>
    <ds:schemaRef ds:uri="http://schemas.microsoft.com/sharepoint/v3/contenttype/forms"/>
  </ds:schemaRefs>
</ds:datastoreItem>
</file>

<file path=customXml/itemProps2.xml><?xml version="1.0" encoding="utf-8"?>
<ds:datastoreItem xmlns:ds="http://schemas.openxmlformats.org/officeDocument/2006/customXml" ds:itemID="{B60718FC-1550-4564-A397-B5D0F670E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0bb10a-023b-4837-b0a6-f9df26aad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F7B14-A209-4555-94A1-B46C5A644A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Matthew Quinn</cp:lastModifiedBy>
  <cp:revision>6</cp:revision>
  <dcterms:created xsi:type="dcterms:W3CDTF">2021-07-21T02:55:00Z</dcterms:created>
  <dcterms:modified xsi:type="dcterms:W3CDTF">2021-10-05T04:35:00Z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0x01010081D2FF3083A6FB479A9EA8CE15B50528</vt:lpwstr>
  </property>
</Properties>
</file>