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538E" w14:textId="1C1B9959" w:rsidR="00571DAE" w:rsidRPr="00065F67" w:rsidRDefault="004759C8" w:rsidP="00D73CED">
      <w:pPr>
        <w:pStyle w:val="Header"/>
        <w:rPr>
          <w:noProof/>
        </w:rPr>
      </w:pPr>
      <w:r w:rsidRPr="00065F67"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3BE" w:rsidRPr="00065F67">
        <w:rPr>
          <w:noProof/>
        </w:rPr>
        <w:t xml:space="preserve"> </w:t>
      </w:r>
    </w:p>
    <w:p w14:paraId="3693538F" w14:textId="03965987" w:rsidR="005C4F24" w:rsidRPr="00065F67" w:rsidRDefault="00C664CA" w:rsidP="00D73CED">
      <w:pPr>
        <w:pStyle w:val="Header"/>
        <w:rPr>
          <w:b/>
          <w:noProof/>
          <w:sz w:val="40"/>
        </w:rPr>
      </w:pPr>
      <w:r w:rsidRPr="00065F67">
        <w:rPr>
          <w:b/>
          <w:noProof/>
          <w:sz w:val="40"/>
        </w:rPr>
        <w:t>Project</w:t>
      </w:r>
      <w:r w:rsidR="008B4DB0" w:rsidRPr="00065F67">
        <w:rPr>
          <w:b/>
          <w:noProof/>
          <w:sz w:val="40"/>
        </w:rPr>
        <w:t xml:space="preserve"> &amp;</w:t>
      </w:r>
      <w:r w:rsidRPr="00065F67">
        <w:rPr>
          <w:b/>
          <w:noProof/>
          <w:sz w:val="40"/>
        </w:rPr>
        <w:t xml:space="preserve"> </w:t>
      </w:r>
      <w:r w:rsidR="008B4DB0" w:rsidRPr="00065F67">
        <w:rPr>
          <w:b/>
          <w:noProof/>
          <w:sz w:val="40"/>
        </w:rPr>
        <w:t xml:space="preserve">Change </w:t>
      </w:r>
      <w:r w:rsidRPr="00065F67">
        <w:rPr>
          <w:b/>
          <w:noProof/>
          <w:sz w:val="40"/>
        </w:rPr>
        <w:t>Communications</w:t>
      </w:r>
      <w:r w:rsidR="009A1680" w:rsidRPr="00065F67">
        <w:rPr>
          <w:b/>
          <w:noProof/>
          <w:sz w:val="40"/>
        </w:rPr>
        <w:t xml:space="preserve"> </w:t>
      </w:r>
      <w:r w:rsidR="008B4DB0" w:rsidRPr="00065F67">
        <w:rPr>
          <w:b/>
          <w:noProof/>
          <w:sz w:val="40"/>
        </w:rPr>
        <w:t>Manager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065F67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065F67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065F67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065F67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065F67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065F67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065F67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065F67">
              <w:rPr>
                <w:rFonts w:ascii="Arial" w:hAnsi="Arial" w:cs="Arial"/>
                <w:b/>
                <w:lang w:val="en-AU"/>
              </w:rPr>
              <w:t>Reports To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20B549C3" w:rsidR="00DE67C2" w:rsidRPr="00065F67" w:rsidRDefault="00C664CA" w:rsidP="009F6D2F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065F67">
              <w:rPr>
                <w:rFonts w:ascii="Arial" w:hAnsi="Arial" w:cs="Arial"/>
                <w:color w:val="000000" w:themeColor="text1"/>
                <w:lang w:val="en-GB" w:eastAsia="en-US"/>
              </w:rPr>
              <w:t>Head of Communications and Media</w:t>
            </w:r>
            <w:r w:rsidR="006800EC" w:rsidRPr="00065F67">
              <w:rPr>
                <w:rFonts w:ascii="Arial" w:hAnsi="Arial" w:cs="Arial"/>
                <w:color w:val="000000" w:themeColor="text1"/>
                <w:lang w:val="en-GB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065F67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065F67"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54299A13" w:rsidR="00DE67C2" w:rsidRPr="00065F67" w:rsidRDefault="006800EC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065F67">
              <w:rPr>
                <w:rFonts w:ascii="Arial" w:hAnsi="Arial" w:cs="Arial"/>
                <w:lang w:val="en-GB" w:eastAsia="en-US"/>
              </w:rPr>
              <w:t>Communications</w:t>
            </w:r>
          </w:p>
        </w:tc>
      </w:tr>
      <w:tr w:rsidR="00DE67C2" w:rsidRPr="00065F67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065F67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065F67"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37E5B08B" w:rsidR="00DE67C2" w:rsidRPr="00065F67" w:rsidRDefault="008B4DB0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065F67">
              <w:rPr>
                <w:rFonts w:ascii="Arial" w:hAnsi="Arial" w:cs="Arial"/>
                <w:lang w:val="en-GB" w:eastAsia="en-US"/>
              </w:rPr>
              <w:t>7A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065F67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065F67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542148BF" w:rsidR="00DE67C2" w:rsidRPr="00065F67" w:rsidRDefault="00F91844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065F67">
              <w:rPr>
                <w:rFonts w:ascii="Arial" w:hAnsi="Arial" w:cs="Arial"/>
                <w:lang w:val="en-GB" w:eastAsia="en-US"/>
              </w:rPr>
              <w:t>Brisbane, Canberra or Melbourne</w:t>
            </w:r>
            <w:r w:rsidR="009A1680" w:rsidRPr="00065F67">
              <w:rPr>
                <w:rFonts w:ascii="Arial" w:hAnsi="Arial" w:cs="Arial"/>
                <w:lang w:val="en-GB" w:eastAsia="en-US"/>
              </w:rPr>
              <w:t xml:space="preserve"> </w:t>
            </w:r>
          </w:p>
        </w:tc>
      </w:tr>
      <w:tr w:rsidR="00DE67C2" w:rsidRPr="00065F67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065F67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 w:rsidRPr="00065F67">
              <w:rPr>
                <w:rFonts w:ascii="Arial" w:hAnsi="Arial" w:cs="Arial"/>
                <w:b/>
                <w:lang w:val="en-AU"/>
              </w:rPr>
              <w:t>Reports – Direct</w:t>
            </w:r>
            <w:r w:rsidRPr="00065F67">
              <w:rPr>
                <w:rFonts w:ascii="Arial" w:hAnsi="Arial" w:cs="Arial"/>
                <w:b/>
                <w:lang w:val="en-AU"/>
              </w:rPr>
              <w:br/>
              <w:t>Total</w:t>
            </w:r>
            <w:r w:rsidRPr="00065F67"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2ED1BB8E" w:rsidR="00DE67C2" w:rsidRPr="00065F67" w:rsidRDefault="009A1680" w:rsidP="009A1680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065F67">
              <w:rPr>
                <w:rFonts w:ascii="Arial" w:hAnsi="Arial" w:cs="Arial"/>
                <w:lang w:val="en-GB"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77777777" w:rsidR="00DE67C2" w:rsidRPr="00065F67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9353A2" w14:textId="77777777" w:rsidR="00DE67C2" w:rsidRPr="00065F67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Pr="00065F67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065F67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065F67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77777777" w:rsidR="00FE0F54" w:rsidRPr="00065F67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 xml:space="preserve">Airservices is a government owned organisation providing safe, secure, efficient and environmentally responsible services to the aviation industry. </w:t>
      </w:r>
    </w:p>
    <w:p w14:paraId="369353A8" w14:textId="26FB7812" w:rsidR="00FE0F54" w:rsidRPr="00065F67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 xml:space="preserve">Each year we manage over four million aircraft movements carrying more than </w:t>
      </w:r>
      <w:r w:rsidR="00113B90" w:rsidRPr="00065F67">
        <w:rPr>
          <w:rFonts w:ascii="Arial" w:hAnsi="Arial" w:cs="Arial"/>
          <w:lang w:val="en-AU"/>
        </w:rPr>
        <w:t>1</w:t>
      </w:r>
      <w:r w:rsidR="00DA50BF" w:rsidRPr="00065F67">
        <w:rPr>
          <w:rFonts w:ascii="Arial" w:hAnsi="Arial" w:cs="Arial"/>
          <w:lang w:val="en-AU"/>
        </w:rPr>
        <w:t>5</w:t>
      </w:r>
      <w:r w:rsidR="00BA56AA" w:rsidRPr="00065F67">
        <w:rPr>
          <w:rFonts w:ascii="Arial" w:hAnsi="Arial" w:cs="Arial"/>
          <w:lang w:val="en-AU"/>
        </w:rPr>
        <w:t>6</w:t>
      </w:r>
      <w:r w:rsidRPr="00065F67">
        <w:rPr>
          <w:rFonts w:ascii="Arial" w:hAnsi="Arial" w:cs="Arial"/>
          <w:lang w:val="en-AU"/>
        </w:rPr>
        <w:t xml:space="preserve"> million passengers, and provide air navigation services across 11 per cent of the world’s airspace. </w:t>
      </w:r>
    </w:p>
    <w:p w14:paraId="369353A9" w14:textId="5DB66C3F" w:rsidR="00FE0F54" w:rsidRPr="00065F67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>Airservices has two major operating centres in Melbourne and Brisbane and a corporate office in Canberra. We operate 29 air traffic towers at international and regional airports, and provide aviation rescue fire</w:t>
      </w:r>
      <w:r w:rsidR="00A624A8" w:rsidRPr="00065F67">
        <w:rPr>
          <w:rFonts w:ascii="Arial" w:hAnsi="Arial" w:cs="Arial"/>
          <w:lang w:val="en-AU"/>
        </w:rPr>
        <w:t>-</w:t>
      </w:r>
      <w:r w:rsidRPr="00065F67">
        <w:rPr>
          <w:rFonts w:ascii="Arial" w:hAnsi="Arial" w:cs="Arial"/>
          <w:lang w:val="en-AU"/>
        </w:rPr>
        <w:t>fighting services at 26 Australian airports.</w:t>
      </w:r>
    </w:p>
    <w:p w14:paraId="5E37A839" w14:textId="282F505A" w:rsidR="00F11FCA" w:rsidRPr="00065F67" w:rsidRDefault="0061097D" w:rsidP="00F11FCA">
      <w:pPr>
        <w:pStyle w:val="Default"/>
        <w:rPr>
          <w:rFonts w:eastAsia="Times New Roman"/>
          <w:color w:val="auto"/>
          <w:sz w:val="20"/>
          <w:szCs w:val="20"/>
          <w:lang w:eastAsia="en-AU"/>
        </w:rPr>
      </w:pPr>
      <w:r w:rsidRPr="00065F67">
        <w:rPr>
          <w:rFonts w:eastAsia="Times New Roman"/>
          <w:color w:val="auto"/>
          <w:sz w:val="20"/>
          <w:szCs w:val="20"/>
          <w:lang w:eastAsia="en-AU"/>
        </w:rPr>
        <w:t>We are committed to continuing to improve our business by providing our customers with services they value</w:t>
      </w:r>
      <w:r w:rsidR="0095582A" w:rsidRPr="00065F67">
        <w:rPr>
          <w:rFonts w:eastAsia="Times New Roman"/>
          <w:color w:val="auto"/>
          <w:sz w:val="20"/>
          <w:szCs w:val="20"/>
          <w:lang w:eastAsia="en-AU"/>
        </w:rPr>
        <w:t>,</w:t>
      </w:r>
      <w:r w:rsidR="004C36BE" w:rsidRPr="00065F67">
        <w:rPr>
          <w:rFonts w:eastAsia="Times New Roman"/>
          <w:color w:val="auto"/>
          <w:sz w:val="20"/>
          <w:szCs w:val="20"/>
          <w:lang w:eastAsia="en-AU"/>
        </w:rPr>
        <w:t xml:space="preserve"> and embedding new ways of working and technology investments to further innovate</w:t>
      </w:r>
      <w:r w:rsidR="004534B8" w:rsidRPr="00065F67">
        <w:rPr>
          <w:rFonts w:eastAsia="Times New Roman"/>
          <w:color w:val="auto"/>
          <w:sz w:val="20"/>
          <w:szCs w:val="20"/>
          <w:lang w:eastAsia="en-AU"/>
        </w:rPr>
        <w:t xml:space="preserve"> and optimise</w:t>
      </w:r>
      <w:r w:rsidR="004C36BE" w:rsidRPr="00065F67">
        <w:rPr>
          <w:rFonts w:eastAsia="Times New Roman"/>
          <w:color w:val="auto"/>
          <w:sz w:val="20"/>
          <w:szCs w:val="20"/>
          <w:lang w:eastAsia="en-AU"/>
        </w:rPr>
        <w:t>.</w:t>
      </w:r>
    </w:p>
    <w:p w14:paraId="1A3A10BB" w14:textId="77777777" w:rsidR="00F11FCA" w:rsidRPr="00065F67" w:rsidRDefault="00F11FCA" w:rsidP="00F11FCA">
      <w:pPr>
        <w:pStyle w:val="Default"/>
        <w:rPr>
          <w:rFonts w:eastAsia="Times New Roman"/>
          <w:color w:val="auto"/>
          <w:sz w:val="20"/>
          <w:szCs w:val="20"/>
          <w:lang w:eastAsia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065F67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065F67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536F121B" w14:textId="28909B6A" w:rsidR="00F11FCA" w:rsidRPr="00065F67" w:rsidRDefault="00F11FCA" w:rsidP="008C2C26">
      <w:pPr>
        <w:pStyle w:val="Default"/>
        <w:rPr>
          <w:rFonts w:eastAsia="Calibri"/>
          <w:sz w:val="20"/>
          <w:szCs w:val="20"/>
          <w:lang w:val="en-GB"/>
        </w:rPr>
      </w:pPr>
    </w:p>
    <w:p w14:paraId="25ECC48F" w14:textId="3AB6D857" w:rsidR="00F91844" w:rsidRPr="00065F67" w:rsidRDefault="00F91844" w:rsidP="00F91844">
      <w:pPr>
        <w:pStyle w:val="Default"/>
        <w:rPr>
          <w:rFonts w:eastAsia="Times New Roman"/>
          <w:color w:val="auto"/>
          <w:sz w:val="20"/>
          <w:szCs w:val="20"/>
          <w:lang w:eastAsia="en-AU"/>
        </w:rPr>
      </w:pPr>
      <w:r w:rsidRPr="00065F67">
        <w:rPr>
          <w:rFonts w:eastAsia="Times New Roman"/>
          <w:color w:val="auto"/>
          <w:sz w:val="20"/>
          <w:szCs w:val="20"/>
          <w:lang w:eastAsia="en-AU"/>
        </w:rPr>
        <w:t>Airservices has commenced a multi-year program of work to enable a strategic change agenda. A key component of this is the Enterprise Network Modernisation Program (ENMP), which will drive the organisation’s transition to a new IP network with new terrestrial, microwave and satellite components, and move to a managed service provider / vendor operated model.</w:t>
      </w:r>
    </w:p>
    <w:p w14:paraId="7364C461" w14:textId="77777777" w:rsidR="00F91844" w:rsidRPr="00065F67" w:rsidRDefault="00F91844" w:rsidP="009E7D22">
      <w:pPr>
        <w:pStyle w:val="Default"/>
        <w:rPr>
          <w:rFonts w:eastAsia="Times New Roman"/>
          <w:color w:val="auto"/>
          <w:sz w:val="20"/>
          <w:szCs w:val="20"/>
          <w:lang w:eastAsia="en-AU"/>
        </w:rPr>
      </w:pPr>
    </w:p>
    <w:p w14:paraId="25203775" w14:textId="4EA60925" w:rsidR="00E27D56" w:rsidRPr="00065F67" w:rsidRDefault="00DD6341" w:rsidP="009E7D22">
      <w:pPr>
        <w:pStyle w:val="Default"/>
        <w:rPr>
          <w:rFonts w:eastAsia="Calibri"/>
          <w:sz w:val="20"/>
          <w:szCs w:val="20"/>
          <w:lang w:val="en-GB"/>
        </w:rPr>
      </w:pPr>
      <w:r w:rsidRPr="00065F67">
        <w:rPr>
          <w:rFonts w:eastAsia="Calibri"/>
          <w:sz w:val="20"/>
          <w:szCs w:val="20"/>
          <w:lang w:val="en-GB"/>
        </w:rPr>
        <w:t xml:space="preserve">As the </w:t>
      </w:r>
      <w:r w:rsidR="00F91844" w:rsidRPr="00065F67">
        <w:rPr>
          <w:rFonts w:eastAsia="Calibri"/>
          <w:b/>
          <w:sz w:val="20"/>
          <w:szCs w:val="20"/>
          <w:lang w:val="en-GB"/>
        </w:rPr>
        <w:t xml:space="preserve">Project </w:t>
      </w:r>
      <w:r w:rsidRPr="00065F67">
        <w:rPr>
          <w:rFonts w:eastAsia="Calibri"/>
          <w:b/>
          <w:sz w:val="20"/>
          <w:szCs w:val="20"/>
          <w:lang w:val="en-GB"/>
        </w:rPr>
        <w:t>Communications Officer</w:t>
      </w:r>
      <w:r w:rsidRPr="00065F67">
        <w:rPr>
          <w:rFonts w:eastAsia="Calibri"/>
          <w:sz w:val="20"/>
          <w:szCs w:val="20"/>
          <w:lang w:val="en-GB"/>
        </w:rPr>
        <w:t xml:space="preserve">, you will </w:t>
      </w:r>
      <w:r w:rsidR="00E27D56" w:rsidRPr="00065F67">
        <w:rPr>
          <w:rFonts w:eastAsia="Calibri"/>
          <w:sz w:val="20"/>
          <w:szCs w:val="20"/>
          <w:lang w:val="en-GB"/>
        </w:rPr>
        <w:t xml:space="preserve">lead the design and implementation of </w:t>
      </w:r>
      <w:r w:rsidR="001E075B" w:rsidRPr="00065F67">
        <w:rPr>
          <w:rFonts w:eastAsia="Calibri"/>
          <w:sz w:val="20"/>
          <w:szCs w:val="20"/>
          <w:lang w:val="en-GB"/>
        </w:rPr>
        <w:t>a comprehensive change management</w:t>
      </w:r>
      <w:r w:rsidR="00E27D56" w:rsidRPr="00065F67">
        <w:rPr>
          <w:rFonts w:eastAsia="Calibri"/>
          <w:sz w:val="20"/>
          <w:szCs w:val="20"/>
          <w:lang w:val="en-GB"/>
        </w:rPr>
        <w:t xml:space="preserve"> c</w:t>
      </w:r>
      <w:r w:rsidR="001E075B" w:rsidRPr="00065F67">
        <w:rPr>
          <w:rFonts w:eastAsia="Calibri"/>
          <w:sz w:val="20"/>
          <w:szCs w:val="20"/>
          <w:lang w:val="en-GB"/>
        </w:rPr>
        <w:t>ommunications</w:t>
      </w:r>
      <w:r w:rsidR="00E27D56" w:rsidRPr="00065F67">
        <w:rPr>
          <w:rFonts w:eastAsia="Calibri"/>
          <w:sz w:val="20"/>
          <w:szCs w:val="20"/>
          <w:lang w:val="en-GB"/>
        </w:rPr>
        <w:t xml:space="preserve"> strategy to inform</w:t>
      </w:r>
      <w:r w:rsidR="001E075B" w:rsidRPr="00065F67">
        <w:rPr>
          <w:rFonts w:eastAsia="Calibri"/>
          <w:sz w:val="20"/>
          <w:szCs w:val="20"/>
          <w:lang w:val="en-GB"/>
        </w:rPr>
        <w:t xml:space="preserve"> and</w:t>
      </w:r>
      <w:r w:rsidR="00E27D56" w:rsidRPr="00065F67">
        <w:rPr>
          <w:rFonts w:eastAsia="Calibri"/>
          <w:sz w:val="20"/>
          <w:szCs w:val="20"/>
          <w:lang w:val="en-GB"/>
        </w:rPr>
        <w:t xml:space="preserve"> educate internal</w:t>
      </w:r>
      <w:r w:rsidR="001E075B" w:rsidRPr="00065F67">
        <w:rPr>
          <w:rFonts w:eastAsia="Calibri"/>
          <w:sz w:val="20"/>
          <w:szCs w:val="20"/>
          <w:lang w:val="en-GB"/>
        </w:rPr>
        <w:t>/</w:t>
      </w:r>
      <w:r w:rsidR="00E27D56" w:rsidRPr="00065F67">
        <w:rPr>
          <w:rFonts w:eastAsia="Calibri"/>
          <w:sz w:val="20"/>
          <w:szCs w:val="20"/>
          <w:lang w:val="en-GB"/>
        </w:rPr>
        <w:t xml:space="preserve">external stakeholders and build support for the transition to the ENMP.  </w:t>
      </w:r>
    </w:p>
    <w:p w14:paraId="52FB06DA" w14:textId="77777777" w:rsidR="00E27D56" w:rsidRPr="00065F67" w:rsidRDefault="00E27D56" w:rsidP="009E7D22">
      <w:pPr>
        <w:pStyle w:val="Default"/>
        <w:rPr>
          <w:rFonts w:eastAsia="Calibri"/>
          <w:sz w:val="20"/>
          <w:szCs w:val="20"/>
          <w:lang w:val="en-GB"/>
        </w:rPr>
      </w:pPr>
    </w:p>
    <w:p w14:paraId="6314A493" w14:textId="3382B9E6" w:rsidR="001E075B" w:rsidRPr="00065F67" w:rsidRDefault="00E27D56" w:rsidP="009E7D22">
      <w:pPr>
        <w:pStyle w:val="Default"/>
        <w:rPr>
          <w:rFonts w:eastAsia="Calibri"/>
          <w:sz w:val="20"/>
          <w:szCs w:val="20"/>
          <w:lang w:val="en-GB"/>
        </w:rPr>
      </w:pPr>
      <w:r w:rsidRPr="00065F67">
        <w:rPr>
          <w:rFonts w:eastAsia="Calibri"/>
          <w:sz w:val="20"/>
          <w:szCs w:val="20"/>
          <w:lang w:val="en-GB"/>
        </w:rPr>
        <w:t>Effective and efficient communication with internal</w:t>
      </w:r>
      <w:r w:rsidR="001E075B" w:rsidRPr="00065F67">
        <w:rPr>
          <w:rFonts w:eastAsia="Calibri"/>
          <w:sz w:val="20"/>
          <w:szCs w:val="20"/>
          <w:lang w:val="en-GB"/>
        </w:rPr>
        <w:t>/</w:t>
      </w:r>
      <w:r w:rsidR="00B63A70" w:rsidRPr="00065F67">
        <w:rPr>
          <w:rFonts w:eastAsia="Calibri"/>
          <w:sz w:val="20"/>
          <w:szCs w:val="20"/>
          <w:lang w:val="en-GB"/>
        </w:rPr>
        <w:t>external</w:t>
      </w:r>
      <w:r w:rsidRPr="00065F67">
        <w:rPr>
          <w:rFonts w:eastAsia="Calibri"/>
          <w:sz w:val="20"/>
          <w:szCs w:val="20"/>
          <w:lang w:val="en-GB"/>
        </w:rPr>
        <w:t xml:space="preserve"> stakeholders is critical to the success of the ENMP transition and this role will work closely with the project team to </w:t>
      </w:r>
      <w:r w:rsidR="006800EC" w:rsidRPr="00065F67">
        <w:rPr>
          <w:rFonts w:eastAsia="Calibri"/>
          <w:sz w:val="20"/>
          <w:szCs w:val="20"/>
          <w:lang w:val="en-GB"/>
        </w:rPr>
        <w:t xml:space="preserve">drive end to end </w:t>
      </w:r>
      <w:r w:rsidR="001E075B" w:rsidRPr="00065F67">
        <w:rPr>
          <w:rFonts w:eastAsia="Calibri"/>
          <w:sz w:val="20"/>
          <w:szCs w:val="20"/>
          <w:lang w:val="en-GB"/>
        </w:rPr>
        <w:t xml:space="preserve">planning, development, and implementation </w:t>
      </w:r>
      <w:r w:rsidR="006800EC" w:rsidRPr="00065F67">
        <w:rPr>
          <w:rFonts w:eastAsia="Calibri"/>
          <w:sz w:val="20"/>
          <w:szCs w:val="20"/>
          <w:lang w:val="en-GB"/>
        </w:rPr>
        <w:t>of communications and engagement activities</w:t>
      </w:r>
      <w:r w:rsidR="001E075B" w:rsidRPr="00065F67">
        <w:rPr>
          <w:rFonts w:eastAsia="Calibri"/>
          <w:sz w:val="20"/>
          <w:szCs w:val="20"/>
          <w:lang w:val="en-GB"/>
        </w:rPr>
        <w:t xml:space="preserve"> in support of the project.</w:t>
      </w:r>
    </w:p>
    <w:p w14:paraId="60F18A46" w14:textId="77777777" w:rsidR="001E075B" w:rsidRPr="00065F67" w:rsidRDefault="001E075B" w:rsidP="009E7D22">
      <w:pPr>
        <w:pStyle w:val="Default"/>
        <w:rPr>
          <w:rFonts w:eastAsia="Calibri"/>
          <w:sz w:val="20"/>
          <w:szCs w:val="20"/>
          <w:lang w:val="en-GB"/>
        </w:rPr>
      </w:pPr>
    </w:p>
    <w:p w14:paraId="3591E7C8" w14:textId="1584FF69" w:rsidR="00DD6341" w:rsidRPr="00065F67" w:rsidRDefault="006800EC" w:rsidP="009E7D22">
      <w:pPr>
        <w:pStyle w:val="Default"/>
        <w:rPr>
          <w:rFonts w:eastAsia="Calibri"/>
          <w:sz w:val="20"/>
          <w:szCs w:val="20"/>
          <w:lang w:val="en-GB"/>
        </w:rPr>
      </w:pPr>
      <w:r w:rsidRPr="00065F67">
        <w:rPr>
          <w:rFonts w:eastAsia="Calibri"/>
          <w:sz w:val="20"/>
          <w:szCs w:val="20"/>
          <w:lang w:val="en-GB"/>
        </w:rPr>
        <w:t>You will</w:t>
      </w:r>
      <w:r w:rsidR="001E075B" w:rsidRPr="00065F67">
        <w:rPr>
          <w:rFonts w:eastAsia="Calibri"/>
          <w:sz w:val="20"/>
          <w:szCs w:val="20"/>
          <w:lang w:val="en-GB"/>
        </w:rPr>
        <w:t xml:space="preserve"> accountable to</w:t>
      </w:r>
      <w:r w:rsidR="00DD6341" w:rsidRPr="00065F67">
        <w:rPr>
          <w:rFonts w:eastAsia="Calibri"/>
          <w:sz w:val="20"/>
          <w:szCs w:val="20"/>
          <w:lang w:val="en-GB"/>
        </w:rPr>
        <w:t xml:space="preserve"> develop, deliver and maintain </w:t>
      </w:r>
      <w:r w:rsidR="001E075B" w:rsidRPr="00065F67">
        <w:rPr>
          <w:rFonts w:eastAsia="Calibri"/>
          <w:sz w:val="20"/>
          <w:szCs w:val="20"/>
          <w:lang w:val="en-GB"/>
        </w:rPr>
        <w:t xml:space="preserve">change communication and </w:t>
      </w:r>
      <w:r w:rsidR="00DD6341" w:rsidRPr="00065F67">
        <w:rPr>
          <w:rFonts w:eastAsia="Calibri"/>
          <w:sz w:val="20"/>
          <w:szCs w:val="20"/>
          <w:lang w:val="en-GB"/>
        </w:rPr>
        <w:t xml:space="preserve">engagement </w:t>
      </w:r>
      <w:r w:rsidR="001E075B" w:rsidRPr="00065F67">
        <w:rPr>
          <w:rFonts w:eastAsia="Calibri"/>
          <w:sz w:val="20"/>
          <w:szCs w:val="20"/>
          <w:lang w:val="en-GB"/>
        </w:rPr>
        <w:t xml:space="preserve">strategies and collateral </w:t>
      </w:r>
      <w:r w:rsidR="00DD6341" w:rsidRPr="00065F67">
        <w:rPr>
          <w:rFonts w:eastAsia="Calibri"/>
          <w:sz w:val="20"/>
          <w:szCs w:val="20"/>
          <w:lang w:val="en-GB"/>
        </w:rPr>
        <w:t xml:space="preserve">across multiple </w:t>
      </w:r>
      <w:r w:rsidR="001E075B" w:rsidRPr="00065F67">
        <w:rPr>
          <w:rFonts w:eastAsia="Calibri"/>
          <w:sz w:val="20"/>
          <w:szCs w:val="20"/>
          <w:lang w:val="en-GB"/>
        </w:rPr>
        <w:t>comms channels/</w:t>
      </w:r>
      <w:r w:rsidR="00DD6341" w:rsidRPr="00065F67">
        <w:rPr>
          <w:rFonts w:eastAsia="Calibri"/>
          <w:sz w:val="20"/>
          <w:szCs w:val="20"/>
          <w:lang w:val="en-GB"/>
        </w:rPr>
        <w:t>platforms</w:t>
      </w:r>
      <w:r w:rsidRPr="00065F67">
        <w:rPr>
          <w:rFonts w:eastAsia="Calibri"/>
          <w:sz w:val="20"/>
          <w:szCs w:val="20"/>
          <w:lang w:val="en-GB"/>
        </w:rPr>
        <w:t xml:space="preserve">, and </w:t>
      </w:r>
      <w:r w:rsidR="001E075B" w:rsidRPr="00065F67">
        <w:rPr>
          <w:rFonts w:eastAsia="Calibri"/>
          <w:sz w:val="20"/>
          <w:szCs w:val="20"/>
          <w:lang w:val="en-GB"/>
        </w:rPr>
        <w:t xml:space="preserve">to </w:t>
      </w:r>
      <w:r w:rsidR="00F91844" w:rsidRPr="00065F67">
        <w:rPr>
          <w:rFonts w:eastAsia="Calibri"/>
          <w:sz w:val="20"/>
          <w:szCs w:val="20"/>
          <w:lang w:val="en-GB"/>
        </w:rPr>
        <w:t>monitor</w:t>
      </w:r>
      <w:r w:rsidRPr="00065F67">
        <w:rPr>
          <w:rFonts w:eastAsia="Calibri"/>
          <w:sz w:val="20"/>
          <w:szCs w:val="20"/>
          <w:lang w:val="en-GB"/>
        </w:rPr>
        <w:t>,</w:t>
      </w:r>
      <w:r w:rsidR="00F91844" w:rsidRPr="00065F67">
        <w:rPr>
          <w:rFonts w:eastAsia="Calibri"/>
          <w:sz w:val="20"/>
          <w:szCs w:val="20"/>
          <w:lang w:val="en-GB"/>
        </w:rPr>
        <w:t xml:space="preserve"> measure</w:t>
      </w:r>
      <w:r w:rsidR="00DD6341" w:rsidRPr="00065F67">
        <w:rPr>
          <w:rFonts w:eastAsia="Calibri"/>
          <w:sz w:val="20"/>
          <w:szCs w:val="20"/>
          <w:lang w:val="en-GB"/>
        </w:rPr>
        <w:t xml:space="preserve"> </w:t>
      </w:r>
      <w:r w:rsidRPr="00065F67">
        <w:rPr>
          <w:rFonts w:eastAsia="Calibri"/>
          <w:sz w:val="20"/>
          <w:szCs w:val="20"/>
          <w:lang w:val="en-GB"/>
        </w:rPr>
        <w:t xml:space="preserve">and report on </w:t>
      </w:r>
      <w:r w:rsidR="00DD6341" w:rsidRPr="00065F67">
        <w:rPr>
          <w:rFonts w:eastAsia="Calibri"/>
          <w:sz w:val="20"/>
          <w:szCs w:val="20"/>
          <w:lang w:val="en-GB"/>
        </w:rPr>
        <w:t>communicati</w:t>
      </w:r>
      <w:r w:rsidR="00FC059D" w:rsidRPr="00065F67">
        <w:rPr>
          <w:rFonts w:eastAsia="Calibri"/>
          <w:sz w:val="20"/>
          <w:szCs w:val="20"/>
          <w:lang w:val="en-GB"/>
        </w:rPr>
        <w:t xml:space="preserve">ons </w:t>
      </w:r>
      <w:r w:rsidR="00F91844" w:rsidRPr="00065F67">
        <w:rPr>
          <w:rFonts w:eastAsia="Calibri"/>
          <w:sz w:val="20"/>
          <w:szCs w:val="20"/>
          <w:lang w:val="en-GB"/>
        </w:rPr>
        <w:t>activities to ensure</w:t>
      </w:r>
      <w:r w:rsidR="00FC059D" w:rsidRPr="00065F67">
        <w:rPr>
          <w:rFonts w:eastAsia="Calibri"/>
          <w:sz w:val="20"/>
          <w:szCs w:val="20"/>
          <w:lang w:val="en-GB"/>
        </w:rPr>
        <w:t xml:space="preserve"> </w:t>
      </w:r>
      <w:r w:rsidR="00F91844" w:rsidRPr="00065F67">
        <w:rPr>
          <w:rFonts w:eastAsia="Calibri"/>
          <w:sz w:val="20"/>
          <w:szCs w:val="20"/>
          <w:lang w:val="en-GB"/>
        </w:rPr>
        <w:t>their effectiveness</w:t>
      </w:r>
      <w:r w:rsidR="00FC059D" w:rsidRPr="00065F67">
        <w:rPr>
          <w:rFonts w:eastAsia="Calibri"/>
          <w:sz w:val="20"/>
          <w:szCs w:val="20"/>
          <w:lang w:val="en-GB"/>
        </w:rPr>
        <w:t xml:space="preserve">. </w:t>
      </w:r>
      <w:r w:rsidR="00DD6341" w:rsidRPr="00065F67">
        <w:rPr>
          <w:rFonts w:eastAsia="Calibri"/>
          <w:sz w:val="20"/>
          <w:szCs w:val="20"/>
          <w:lang w:val="en-GB"/>
        </w:rPr>
        <w:t xml:space="preserve"> </w:t>
      </w:r>
    </w:p>
    <w:p w14:paraId="08A0931F" w14:textId="68752F4E" w:rsidR="00F91844" w:rsidRPr="00065F67" w:rsidRDefault="00F91844" w:rsidP="00F91844">
      <w:p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You will leverage </w:t>
      </w:r>
      <w:r w:rsidR="00B63A70" w:rsidRPr="00065F67">
        <w:rPr>
          <w:rFonts w:ascii="Arial" w:hAnsi="Arial" w:cs="Arial"/>
        </w:rPr>
        <w:t>internal</w:t>
      </w:r>
      <w:r w:rsidR="001E075B" w:rsidRPr="00065F67">
        <w:rPr>
          <w:rFonts w:ascii="Arial" w:hAnsi="Arial" w:cs="Arial"/>
        </w:rPr>
        <w:t>/</w:t>
      </w:r>
      <w:r w:rsidRPr="00065F67">
        <w:rPr>
          <w:rFonts w:ascii="Arial" w:hAnsi="Arial" w:cs="Arial"/>
        </w:rPr>
        <w:t xml:space="preserve">external relationships to develop highly effective </w:t>
      </w:r>
      <w:r w:rsidR="001E075B" w:rsidRPr="00065F67">
        <w:rPr>
          <w:rFonts w:ascii="Arial" w:hAnsi="Arial" w:cs="Arial"/>
        </w:rPr>
        <w:t xml:space="preserve">relationships and </w:t>
      </w:r>
      <w:r w:rsidRPr="00065F67">
        <w:rPr>
          <w:rFonts w:ascii="Arial" w:hAnsi="Arial" w:cs="Arial"/>
        </w:rPr>
        <w:t xml:space="preserve">strategies, </w:t>
      </w:r>
      <w:r w:rsidR="00B63A70" w:rsidRPr="00065F67">
        <w:rPr>
          <w:rFonts w:ascii="Arial" w:hAnsi="Arial" w:cs="Arial"/>
        </w:rPr>
        <w:t>coordinating</w:t>
      </w:r>
      <w:r w:rsidRPr="00065F67">
        <w:rPr>
          <w:rFonts w:ascii="Arial" w:hAnsi="Arial" w:cs="Arial"/>
        </w:rPr>
        <w:t xml:space="preserve"> with Airservices</w:t>
      </w:r>
      <w:r w:rsidR="00B1597B" w:rsidRPr="00065F67">
        <w:rPr>
          <w:rFonts w:ascii="Arial" w:hAnsi="Arial" w:cs="Arial"/>
        </w:rPr>
        <w:t xml:space="preserve"> and industry bodies to ensure that stakeholders are well informed and engaged throughout the life of the program. </w:t>
      </w:r>
      <w:r w:rsidRPr="00065F67">
        <w:rPr>
          <w:rFonts w:ascii="Arial" w:hAnsi="Arial" w:cs="Arial"/>
        </w:rPr>
        <w:t xml:space="preserve"> </w:t>
      </w:r>
    </w:p>
    <w:p w14:paraId="5A1F981C" w14:textId="46E20EBD" w:rsidR="00F91844" w:rsidRPr="00065F67" w:rsidRDefault="00B1597B" w:rsidP="009E7D22">
      <w:pPr>
        <w:pStyle w:val="Default"/>
        <w:rPr>
          <w:rFonts w:eastAsia="Calibri"/>
          <w:sz w:val="20"/>
          <w:szCs w:val="20"/>
          <w:lang w:val="en-GB"/>
        </w:rPr>
      </w:pPr>
      <w:r w:rsidRPr="00065F67">
        <w:rPr>
          <w:rFonts w:eastAsia="Calibri"/>
          <w:sz w:val="20"/>
          <w:szCs w:val="20"/>
          <w:lang w:val="en-GB"/>
        </w:rPr>
        <w:t>While the initial engagement is for 12 months, there is the possibility of extension for the life of the program.</w:t>
      </w:r>
    </w:p>
    <w:p w14:paraId="1967EEAC" w14:textId="77777777" w:rsidR="008C2C26" w:rsidRPr="00065F67" w:rsidRDefault="008C2C26" w:rsidP="008C2C26">
      <w:pPr>
        <w:pStyle w:val="Default"/>
        <w:rPr>
          <w:rFonts w:eastAsia="Calibri"/>
          <w:sz w:val="20"/>
          <w:szCs w:val="20"/>
          <w:lang w:val="en-GB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065F67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77777777" w:rsidR="00386C5E" w:rsidRPr="00065F67" w:rsidRDefault="00C733E5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369353B0" w14:textId="77777777" w:rsidR="00981557" w:rsidRPr="00065F67" w:rsidRDefault="00CB2FC5" w:rsidP="0081203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65F67">
        <w:rPr>
          <w:rFonts w:ascii="Arial" w:eastAsia="+mn-ea" w:hAnsi="Arial" w:cs="Arial"/>
          <w:bCs/>
          <w:color w:val="000000" w:themeColor="text1"/>
          <w:kern w:val="24"/>
          <w:sz w:val="20"/>
          <w:szCs w:val="20"/>
        </w:rPr>
        <w:t>Position Specific</w:t>
      </w:r>
    </w:p>
    <w:p w14:paraId="4F8A4714" w14:textId="068617B4" w:rsidR="001E075B" w:rsidRPr="00065F67" w:rsidRDefault="001E075B" w:rsidP="001A72EF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eastAsia="Calibri" w:hAnsi="Arial" w:cs="Arial"/>
          <w:lang w:val="en-GB"/>
        </w:rPr>
        <w:t xml:space="preserve">Lead the design and implementation </w:t>
      </w:r>
      <w:r w:rsidR="00B63A70" w:rsidRPr="00065F67">
        <w:rPr>
          <w:rFonts w:ascii="Arial" w:eastAsia="Calibri" w:hAnsi="Arial" w:cs="Arial"/>
          <w:lang w:val="en-GB"/>
        </w:rPr>
        <w:t>of change managem</w:t>
      </w:r>
      <w:bookmarkStart w:id="0" w:name="_GoBack"/>
      <w:bookmarkEnd w:id="0"/>
      <w:r w:rsidR="00B63A70" w:rsidRPr="00065F67">
        <w:rPr>
          <w:rFonts w:ascii="Arial" w:eastAsia="Calibri" w:hAnsi="Arial" w:cs="Arial"/>
          <w:lang w:val="en-GB"/>
        </w:rPr>
        <w:t>ent</w:t>
      </w:r>
      <w:r w:rsidRPr="00065F67">
        <w:rPr>
          <w:rFonts w:ascii="Arial" w:eastAsia="Calibri" w:hAnsi="Arial" w:cs="Arial"/>
          <w:lang w:val="en-GB"/>
        </w:rPr>
        <w:t xml:space="preserve"> </w:t>
      </w:r>
      <w:r w:rsidR="00B63A70" w:rsidRPr="00065F67">
        <w:rPr>
          <w:rFonts w:ascii="Arial" w:eastAsia="Calibri" w:hAnsi="Arial" w:cs="Arial"/>
          <w:lang w:val="en-GB"/>
        </w:rPr>
        <w:t>communications</w:t>
      </w:r>
      <w:r w:rsidRPr="00065F67">
        <w:rPr>
          <w:rFonts w:ascii="Arial" w:eastAsia="Calibri" w:hAnsi="Arial" w:cs="Arial"/>
          <w:lang w:val="en-GB"/>
        </w:rPr>
        <w:t xml:space="preserve"> strategies to support ENMP/other projects as required.</w:t>
      </w:r>
    </w:p>
    <w:p w14:paraId="4CDA239D" w14:textId="18855E95" w:rsidR="001A72EF" w:rsidRPr="00065F67" w:rsidRDefault="001A72EF" w:rsidP="001A72EF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Develop and apply a structured communications </w:t>
      </w:r>
      <w:r w:rsidR="00437384" w:rsidRPr="00065F67">
        <w:rPr>
          <w:rFonts w:ascii="Arial" w:hAnsi="Arial" w:cs="Arial"/>
        </w:rPr>
        <w:t>communication</w:t>
      </w:r>
      <w:r w:rsidRPr="00065F67">
        <w:rPr>
          <w:rFonts w:ascii="Arial" w:hAnsi="Arial" w:cs="Arial"/>
        </w:rPr>
        <w:t xml:space="preserve"> and engagement methodology to support the change approach.</w:t>
      </w:r>
    </w:p>
    <w:p w14:paraId="2129A669" w14:textId="5C92746E" w:rsidR="008C03FD" w:rsidRPr="00065F67" w:rsidRDefault="00B1597B" w:rsidP="008C03FD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>Plan, write</w:t>
      </w:r>
      <w:r w:rsidR="00B63A70" w:rsidRPr="00065F67">
        <w:rPr>
          <w:rFonts w:ascii="Arial" w:hAnsi="Arial" w:cs="Arial"/>
        </w:rPr>
        <w:t xml:space="preserve">, </w:t>
      </w:r>
      <w:r w:rsidRPr="00065F67">
        <w:rPr>
          <w:rFonts w:ascii="Arial" w:hAnsi="Arial" w:cs="Arial"/>
        </w:rPr>
        <w:t xml:space="preserve">edit </w:t>
      </w:r>
      <w:r w:rsidR="00B63A70" w:rsidRPr="00065F67">
        <w:rPr>
          <w:rFonts w:ascii="Arial" w:hAnsi="Arial" w:cs="Arial"/>
        </w:rPr>
        <w:t xml:space="preserve">and distribute communications </w:t>
      </w:r>
      <w:r w:rsidRPr="00065F67">
        <w:rPr>
          <w:rFonts w:ascii="Arial" w:hAnsi="Arial" w:cs="Arial"/>
        </w:rPr>
        <w:t>materials associated with the delivery of the program</w:t>
      </w:r>
      <w:r w:rsidR="001E075B" w:rsidRPr="00065F67">
        <w:rPr>
          <w:rFonts w:ascii="Arial" w:hAnsi="Arial" w:cs="Arial"/>
        </w:rPr>
        <w:t>/s</w:t>
      </w:r>
      <w:r w:rsidR="00B63A70" w:rsidRPr="00065F67">
        <w:rPr>
          <w:rFonts w:ascii="Arial" w:hAnsi="Arial" w:cs="Arial"/>
        </w:rPr>
        <w:t xml:space="preserve"> change management communications and engagement strategy</w:t>
      </w:r>
    </w:p>
    <w:p w14:paraId="00C85521" w14:textId="37C629EA" w:rsidR="00F91844" w:rsidRPr="00065F67" w:rsidRDefault="00F91844" w:rsidP="00F91844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Coach and mentor the </w:t>
      </w:r>
      <w:r w:rsidR="001A72EF" w:rsidRPr="00065F67">
        <w:rPr>
          <w:rFonts w:ascii="Arial" w:hAnsi="Arial" w:cs="Arial"/>
        </w:rPr>
        <w:t>p</w:t>
      </w:r>
      <w:r w:rsidRPr="00065F67">
        <w:rPr>
          <w:rFonts w:ascii="Arial" w:hAnsi="Arial" w:cs="Arial"/>
        </w:rPr>
        <w:t xml:space="preserve">rogram and </w:t>
      </w:r>
      <w:r w:rsidR="001A72EF" w:rsidRPr="00065F67">
        <w:rPr>
          <w:rFonts w:ascii="Arial" w:hAnsi="Arial" w:cs="Arial"/>
        </w:rPr>
        <w:t>p</w:t>
      </w:r>
      <w:r w:rsidRPr="00065F67">
        <w:rPr>
          <w:rFonts w:ascii="Arial" w:hAnsi="Arial" w:cs="Arial"/>
        </w:rPr>
        <w:t>roject teams on best practice communication technique</w:t>
      </w:r>
      <w:r w:rsidR="0074594C" w:rsidRPr="00065F67">
        <w:rPr>
          <w:rFonts w:ascii="Arial" w:hAnsi="Arial" w:cs="Arial"/>
        </w:rPr>
        <w:t>s.</w:t>
      </w:r>
    </w:p>
    <w:p w14:paraId="7CFA239F" w14:textId="77777777" w:rsidR="0074594C" w:rsidRPr="00065F67" w:rsidRDefault="0074594C" w:rsidP="00FB444B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Identify and establish the required channels to support the program’s objectives and maintain those channels with engaging and relevant content. </w:t>
      </w:r>
    </w:p>
    <w:p w14:paraId="03150932" w14:textId="0DC4AD58" w:rsidR="00F91844" w:rsidRPr="00065F67" w:rsidRDefault="00F91844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  <w:lang w:val="en-AU"/>
        </w:rPr>
        <w:t>You may also be required to support other program / project specific communications efforts as directed.</w:t>
      </w:r>
    </w:p>
    <w:p w14:paraId="369353B2" w14:textId="77777777" w:rsidR="00C21291" w:rsidRPr="00065F6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>People</w:t>
      </w:r>
    </w:p>
    <w:p w14:paraId="369353B3" w14:textId="129F337F" w:rsidR="00FB33FF" w:rsidRPr="00065F67" w:rsidRDefault="00FB33FF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Maintain an effective working relationship with </w:t>
      </w:r>
      <w:r w:rsidR="00B63A70" w:rsidRPr="00065F67">
        <w:rPr>
          <w:rFonts w:ascii="Arial" w:hAnsi="Arial" w:cs="Arial"/>
        </w:rPr>
        <w:t xml:space="preserve">the Project Team and </w:t>
      </w:r>
      <w:r w:rsidR="00CB2FC5" w:rsidRPr="00065F67">
        <w:rPr>
          <w:rFonts w:ascii="Arial" w:hAnsi="Arial" w:cs="Arial"/>
        </w:rPr>
        <w:t>other Airservices staff</w:t>
      </w:r>
      <w:r w:rsidRPr="00065F67">
        <w:rPr>
          <w:rFonts w:ascii="Arial" w:hAnsi="Arial" w:cs="Arial"/>
        </w:rPr>
        <w:t xml:space="preserve"> to ensure that there is effective coordination of all activities in support of organisational objectives</w:t>
      </w:r>
      <w:r w:rsidR="00F91844" w:rsidRPr="00065F67">
        <w:rPr>
          <w:rFonts w:ascii="Arial" w:hAnsi="Arial" w:cs="Arial"/>
        </w:rPr>
        <w:t>.</w:t>
      </w:r>
    </w:p>
    <w:p w14:paraId="64FB5032" w14:textId="37DBADEE" w:rsidR="00965111" w:rsidRPr="00065F67" w:rsidRDefault="00965111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Apply </w:t>
      </w:r>
      <w:r w:rsidR="00046AF0" w:rsidRPr="00065F67">
        <w:rPr>
          <w:rFonts w:ascii="Arial" w:hAnsi="Arial" w:cs="Arial"/>
        </w:rPr>
        <w:t>contemporary communication and engagement</w:t>
      </w:r>
      <w:r w:rsidRPr="00065F67">
        <w:rPr>
          <w:rFonts w:ascii="Arial" w:hAnsi="Arial" w:cs="Arial"/>
        </w:rPr>
        <w:t xml:space="preserve"> practices</w:t>
      </w:r>
      <w:r w:rsidR="00046AF0" w:rsidRPr="00065F67">
        <w:rPr>
          <w:rFonts w:ascii="Arial" w:hAnsi="Arial" w:cs="Arial"/>
        </w:rPr>
        <w:t xml:space="preserve"> across multiple mediums (such as social networking) and technologies (from printed material to digital distribution), including engagement with both</w:t>
      </w:r>
      <w:r w:rsidRPr="00065F67">
        <w:rPr>
          <w:rFonts w:ascii="Arial" w:hAnsi="Arial" w:cs="Arial"/>
        </w:rPr>
        <w:t xml:space="preserve"> internal and external sta</w:t>
      </w:r>
      <w:r w:rsidR="00046AF0" w:rsidRPr="00065F67">
        <w:rPr>
          <w:rFonts w:ascii="Arial" w:hAnsi="Arial" w:cs="Arial"/>
        </w:rPr>
        <w:t>keholders to support</w:t>
      </w:r>
      <w:r w:rsidRPr="00065F67">
        <w:rPr>
          <w:rFonts w:ascii="Arial" w:hAnsi="Arial" w:cs="Arial"/>
        </w:rPr>
        <w:t xml:space="preserve"> </w:t>
      </w:r>
      <w:r w:rsidR="00046AF0" w:rsidRPr="00065F67">
        <w:rPr>
          <w:rFonts w:ascii="Arial" w:hAnsi="Arial" w:cs="Arial"/>
        </w:rPr>
        <w:t>organisational</w:t>
      </w:r>
      <w:r w:rsidRPr="00065F67">
        <w:rPr>
          <w:rFonts w:ascii="Arial" w:hAnsi="Arial" w:cs="Arial"/>
        </w:rPr>
        <w:t xml:space="preserve"> change activities</w:t>
      </w:r>
      <w:r w:rsidR="00F91844" w:rsidRPr="00065F67">
        <w:rPr>
          <w:rFonts w:ascii="Arial" w:hAnsi="Arial" w:cs="Arial"/>
        </w:rPr>
        <w:t>.</w:t>
      </w:r>
    </w:p>
    <w:p w14:paraId="3B8B1B34" w14:textId="244A47EB" w:rsidR="00965111" w:rsidRPr="00065F67" w:rsidRDefault="00F91844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Influence and negotiate with a range of internal and external stakeholders </w:t>
      </w:r>
      <w:r w:rsidR="00965111" w:rsidRPr="00065F67">
        <w:rPr>
          <w:rFonts w:ascii="Arial" w:hAnsi="Arial" w:cs="Arial"/>
        </w:rPr>
        <w:t xml:space="preserve">to facilitate </w:t>
      </w:r>
      <w:r w:rsidR="00046AF0" w:rsidRPr="00065F67">
        <w:rPr>
          <w:rFonts w:ascii="Arial" w:hAnsi="Arial" w:cs="Arial"/>
        </w:rPr>
        <w:t>high levels of engagement</w:t>
      </w:r>
      <w:r w:rsidR="00965111" w:rsidRPr="00065F67">
        <w:rPr>
          <w:rFonts w:ascii="Arial" w:hAnsi="Arial" w:cs="Arial"/>
        </w:rPr>
        <w:t xml:space="preserve">. </w:t>
      </w:r>
    </w:p>
    <w:p w14:paraId="369353B5" w14:textId="77777777" w:rsidR="00C21291" w:rsidRPr="00065F67" w:rsidRDefault="0011429A" w:rsidP="00812037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>Compliance, Systems and Reporting</w:t>
      </w:r>
    </w:p>
    <w:p w14:paraId="369353B6" w14:textId="7CB51A99" w:rsidR="00D7565C" w:rsidRPr="00065F67" w:rsidRDefault="00556F12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Align </w:t>
      </w:r>
      <w:r w:rsidR="0074594C" w:rsidRPr="00065F67">
        <w:rPr>
          <w:rFonts w:ascii="Arial" w:hAnsi="Arial" w:cs="Arial"/>
        </w:rPr>
        <w:t>c</w:t>
      </w:r>
      <w:r w:rsidR="003649C8" w:rsidRPr="00065F67">
        <w:rPr>
          <w:rFonts w:ascii="Arial" w:hAnsi="Arial" w:cs="Arial"/>
        </w:rPr>
        <w:t>ommunications and engagement</w:t>
      </w:r>
      <w:r w:rsidRPr="00065F67">
        <w:rPr>
          <w:rFonts w:ascii="Arial" w:hAnsi="Arial" w:cs="Arial"/>
        </w:rPr>
        <w:t xml:space="preserve"> activities to industry best practice and </w:t>
      </w:r>
      <w:r w:rsidR="00F91844" w:rsidRPr="00065F67">
        <w:rPr>
          <w:rFonts w:ascii="Arial" w:hAnsi="Arial" w:cs="Arial"/>
        </w:rPr>
        <w:t>Airservices</w:t>
      </w:r>
      <w:r w:rsidR="002B4DF2" w:rsidRPr="00065F67">
        <w:rPr>
          <w:rFonts w:ascii="Arial" w:hAnsi="Arial" w:cs="Arial"/>
        </w:rPr>
        <w:t xml:space="preserve"> processes</w:t>
      </w:r>
      <w:r w:rsidR="00F91844" w:rsidRPr="00065F67">
        <w:rPr>
          <w:rFonts w:ascii="Arial" w:hAnsi="Arial" w:cs="Arial"/>
        </w:rPr>
        <w:t>.</w:t>
      </w:r>
      <w:r w:rsidR="002B4DF2" w:rsidRPr="00065F67">
        <w:rPr>
          <w:rFonts w:ascii="Arial" w:hAnsi="Arial" w:cs="Arial"/>
        </w:rPr>
        <w:t xml:space="preserve"> </w:t>
      </w:r>
    </w:p>
    <w:p w14:paraId="4266E49E" w14:textId="44D163D0" w:rsidR="00556F12" w:rsidRPr="00065F67" w:rsidRDefault="00556F12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>Identify and report on risk</w:t>
      </w:r>
      <w:r w:rsidR="00F91844" w:rsidRPr="00065F67">
        <w:rPr>
          <w:rFonts w:ascii="Arial" w:hAnsi="Arial" w:cs="Arial"/>
        </w:rPr>
        <w:t>s</w:t>
      </w:r>
      <w:r w:rsidRPr="00065F67">
        <w:rPr>
          <w:rFonts w:ascii="Arial" w:hAnsi="Arial" w:cs="Arial"/>
        </w:rPr>
        <w:t xml:space="preserve"> and issues impacting service delivery and progra</w:t>
      </w:r>
      <w:r w:rsidR="00C2620A" w:rsidRPr="00065F67">
        <w:rPr>
          <w:rFonts w:ascii="Arial" w:hAnsi="Arial" w:cs="Arial"/>
        </w:rPr>
        <w:t>m performance</w:t>
      </w:r>
      <w:r w:rsidR="00A96732" w:rsidRPr="00065F67">
        <w:rPr>
          <w:rFonts w:ascii="Arial" w:hAnsi="Arial" w:cs="Arial"/>
        </w:rPr>
        <w:t>.</w:t>
      </w:r>
    </w:p>
    <w:p w14:paraId="369353B7" w14:textId="77777777" w:rsidR="00C21291" w:rsidRPr="00065F6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>Safety</w:t>
      </w:r>
    </w:p>
    <w:p w14:paraId="369353B8" w14:textId="2B7AE188" w:rsidR="00B67C78" w:rsidRPr="00065F67" w:rsidRDefault="00FB33FF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Demonstrate safety </w:t>
      </w:r>
      <w:r w:rsidR="00065F67" w:rsidRPr="00065F67">
        <w:rPr>
          <w:rFonts w:ascii="Arial" w:hAnsi="Arial" w:cs="Arial"/>
        </w:rPr>
        <w:t>behaviors</w:t>
      </w:r>
      <w:r w:rsidRPr="00065F67">
        <w:rPr>
          <w:rFonts w:ascii="Arial" w:hAnsi="Arial" w:cs="Arial"/>
        </w:rPr>
        <w:t xml:space="preserve"> consistent with enterprise strategies</w:t>
      </w:r>
      <w:r w:rsidR="00A96732" w:rsidRPr="00065F67">
        <w:rPr>
          <w:rFonts w:ascii="Arial" w:hAnsi="Arial" w:cs="Arial"/>
        </w:rPr>
        <w:t>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065F67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065F67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69353BB" w14:textId="77777777" w:rsidR="00C21291" w:rsidRPr="00065F67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>Efficient, Effective and Accountable</w:t>
      </w:r>
    </w:p>
    <w:p w14:paraId="4B73D3F6" w14:textId="34A5938A" w:rsidR="00437384" w:rsidRPr="00065F67" w:rsidRDefault="00437384" w:rsidP="00437384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Internal and external stakeholders are adequately informed and engaged by the program communication initiatives </w:t>
      </w:r>
    </w:p>
    <w:p w14:paraId="0B8FE2B9" w14:textId="33F07CEF" w:rsidR="00437384" w:rsidRPr="00065F67" w:rsidRDefault="00437384" w:rsidP="00437384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>All content is well-written, on brand and meets the needs of stakeholders</w:t>
      </w:r>
    </w:p>
    <w:p w14:paraId="29F9803E" w14:textId="77777777" w:rsidR="00437384" w:rsidRPr="00065F67" w:rsidRDefault="00437384" w:rsidP="00437384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Communications are distributed effectively to the right audiences through the appropriate channels, including social media and internal channels  </w:t>
      </w:r>
    </w:p>
    <w:p w14:paraId="25256806" w14:textId="2E287F07" w:rsidR="00970A5D" w:rsidRPr="00065F67" w:rsidRDefault="00437384" w:rsidP="00437384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>The Airservices tone of voice, key messages and themes are consistent across all channels</w:t>
      </w:r>
    </w:p>
    <w:p w14:paraId="369353BD" w14:textId="77777777" w:rsidR="00154776" w:rsidRPr="00065F67" w:rsidRDefault="00154776" w:rsidP="00154776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>Commercial</w:t>
      </w:r>
    </w:p>
    <w:p w14:paraId="369353BE" w14:textId="680D46D0" w:rsidR="00CB2FC5" w:rsidRPr="00065F67" w:rsidRDefault="00174A40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Establish and maintain </w:t>
      </w:r>
      <w:r w:rsidR="00F91844" w:rsidRPr="00065F67">
        <w:rPr>
          <w:rFonts w:ascii="Arial" w:hAnsi="Arial" w:cs="Arial"/>
        </w:rPr>
        <w:t>relationships</w:t>
      </w:r>
      <w:r w:rsidR="00C2620A" w:rsidRPr="00065F67">
        <w:rPr>
          <w:rFonts w:ascii="Arial" w:hAnsi="Arial" w:cs="Arial"/>
        </w:rPr>
        <w:t xml:space="preserve"> </w:t>
      </w:r>
      <w:r w:rsidR="00F91844" w:rsidRPr="00065F67">
        <w:rPr>
          <w:rFonts w:ascii="Arial" w:hAnsi="Arial" w:cs="Arial"/>
        </w:rPr>
        <w:t xml:space="preserve">with </w:t>
      </w:r>
      <w:r w:rsidR="005400DA" w:rsidRPr="00065F67">
        <w:rPr>
          <w:rFonts w:ascii="Arial" w:hAnsi="Arial" w:cs="Arial"/>
        </w:rPr>
        <w:t>vendor and industry stakeholders</w:t>
      </w:r>
      <w:r w:rsidR="00F91844" w:rsidRPr="00065F67">
        <w:rPr>
          <w:rFonts w:ascii="Arial" w:hAnsi="Arial" w:cs="Arial"/>
        </w:rPr>
        <w:t>.</w:t>
      </w:r>
    </w:p>
    <w:p w14:paraId="04DF624A" w14:textId="653D78FC" w:rsidR="005400DA" w:rsidRPr="00065F67" w:rsidRDefault="00556F12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Assess </w:t>
      </w:r>
      <w:r w:rsidR="003649C8" w:rsidRPr="00065F67">
        <w:rPr>
          <w:rFonts w:ascii="Arial" w:hAnsi="Arial" w:cs="Arial"/>
        </w:rPr>
        <w:t>communications</w:t>
      </w:r>
      <w:r w:rsidRPr="00065F67">
        <w:rPr>
          <w:rFonts w:ascii="Arial" w:hAnsi="Arial" w:cs="Arial"/>
        </w:rPr>
        <w:t xml:space="preserve"> material to prevent the release of commercially sensitive information</w:t>
      </w:r>
      <w:r w:rsidR="0074594C" w:rsidRPr="00065F67">
        <w:rPr>
          <w:rFonts w:ascii="Arial" w:hAnsi="Arial" w:cs="Arial"/>
        </w:rPr>
        <w:t>.</w:t>
      </w:r>
    </w:p>
    <w:p w14:paraId="374EADF4" w14:textId="26C38BF8" w:rsidR="00556F12" w:rsidRPr="00065F67" w:rsidRDefault="00556F12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Where applicable, engage with third party </w:t>
      </w:r>
      <w:r w:rsidR="003649C8" w:rsidRPr="00065F67">
        <w:rPr>
          <w:rFonts w:ascii="Arial" w:hAnsi="Arial" w:cs="Arial"/>
        </w:rPr>
        <w:t>delivery</w:t>
      </w:r>
      <w:r w:rsidRPr="00065F67">
        <w:rPr>
          <w:rFonts w:ascii="Arial" w:hAnsi="Arial" w:cs="Arial"/>
        </w:rPr>
        <w:t xml:space="preserve"> partners to deliver </w:t>
      </w:r>
      <w:r w:rsidR="003649C8" w:rsidRPr="00065F67">
        <w:rPr>
          <w:rFonts w:ascii="Arial" w:hAnsi="Arial" w:cs="Arial"/>
        </w:rPr>
        <w:t>effective communication</w:t>
      </w:r>
      <w:r w:rsidRPr="00065F67">
        <w:rPr>
          <w:rFonts w:ascii="Arial" w:hAnsi="Arial" w:cs="Arial"/>
        </w:rPr>
        <w:t xml:space="preserve"> material at a national level</w:t>
      </w:r>
      <w:r w:rsidR="003649C8" w:rsidRPr="00065F67">
        <w:rPr>
          <w:rFonts w:ascii="Arial" w:hAnsi="Arial" w:cs="Arial"/>
        </w:rPr>
        <w:t xml:space="preserve"> (eg: Printed material)</w:t>
      </w:r>
      <w:r w:rsidR="00A96732" w:rsidRPr="00065F67">
        <w:rPr>
          <w:rFonts w:ascii="Arial" w:hAnsi="Arial" w:cs="Arial"/>
        </w:rPr>
        <w:t>.</w:t>
      </w:r>
    </w:p>
    <w:p w14:paraId="369353BF" w14:textId="77777777" w:rsidR="00C21291" w:rsidRPr="00065F67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>Safety</w:t>
      </w:r>
    </w:p>
    <w:p w14:paraId="369353C0" w14:textId="77777777" w:rsidR="00C21291" w:rsidRPr="00065F67" w:rsidRDefault="00FD2CA8" w:rsidP="00A96732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065F67">
        <w:rPr>
          <w:rFonts w:ascii="Arial" w:hAnsi="Arial" w:cs="Arial"/>
        </w:rPr>
        <w:t>Compliance with safety, risk, environmental and any other standards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065F67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065F67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14:paraId="1BD7BA19" w14:textId="77777777" w:rsidR="00A96732" w:rsidRPr="00065F67" w:rsidRDefault="00A96732" w:rsidP="00A96732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>Several Key Stakeholders (and their supporting teams) have been identified as follows;</w:t>
      </w:r>
    </w:p>
    <w:p w14:paraId="631FA1DD" w14:textId="77777777" w:rsidR="00F91844" w:rsidRPr="00065F67" w:rsidRDefault="00F91844" w:rsidP="00A96732">
      <w:pPr>
        <w:pStyle w:val="Header"/>
        <w:numPr>
          <w:ilvl w:val="0"/>
          <w:numId w:val="19"/>
        </w:numPr>
        <w:rPr>
          <w:sz w:val="20"/>
          <w:lang w:val="en-AU"/>
        </w:rPr>
      </w:pPr>
      <w:r w:rsidRPr="00065F67">
        <w:rPr>
          <w:sz w:val="20"/>
          <w:lang w:val="en-AU"/>
        </w:rPr>
        <w:t>Engagement and OCM Lead</w:t>
      </w:r>
    </w:p>
    <w:p w14:paraId="64B30F3E" w14:textId="0E4AB572" w:rsidR="00A96732" w:rsidRPr="00065F67" w:rsidRDefault="00A96732" w:rsidP="00A96732">
      <w:pPr>
        <w:pStyle w:val="Header"/>
        <w:numPr>
          <w:ilvl w:val="0"/>
          <w:numId w:val="19"/>
        </w:numPr>
        <w:rPr>
          <w:sz w:val="20"/>
          <w:lang w:val="en-AU"/>
        </w:rPr>
      </w:pPr>
      <w:r w:rsidRPr="00065F67">
        <w:rPr>
          <w:sz w:val="20"/>
          <w:lang w:val="en-AU"/>
        </w:rPr>
        <w:lastRenderedPageBreak/>
        <w:t>ENMP Program Head (and other ENMP Program team members)</w:t>
      </w:r>
    </w:p>
    <w:p w14:paraId="3091CC2A" w14:textId="77777777" w:rsidR="00A96732" w:rsidRPr="00065F67" w:rsidRDefault="00A96732" w:rsidP="00A96732">
      <w:pPr>
        <w:pStyle w:val="Header"/>
        <w:numPr>
          <w:ilvl w:val="0"/>
          <w:numId w:val="19"/>
        </w:numPr>
        <w:rPr>
          <w:sz w:val="20"/>
          <w:lang w:val="en-AU"/>
        </w:rPr>
      </w:pPr>
      <w:r w:rsidRPr="00065F67">
        <w:rPr>
          <w:sz w:val="20"/>
          <w:lang w:val="en-AU"/>
        </w:rPr>
        <w:t>Technology Strategy, Architecture &amp; Planning Head</w:t>
      </w:r>
    </w:p>
    <w:p w14:paraId="64522C1D" w14:textId="77777777" w:rsidR="00A96732" w:rsidRPr="00065F67" w:rsidRDefault="00A96732" w:rsidP="00A96732">
      <w:pPr>
        <w:pStyle w:val="Header"/>
        <w:numPr>
          <w:ilvl w:val="0"/>
          <w:numId w:val="19"/>
        </w:numPr>
        <w:rPr>
          <w:sz w:val="20"/>
          <w:lang w:val="en-AU"/>
        </w:rPr>
      </w:pPr>
      <w:r w:rsidRPr="00065F67">
        <w:rPr>
          <w:sz w:val="20"/>
          <w:lang w:val="en-AU"/>
        </w:rPr>
        <w:t>Enablement Technology Platforms Head</w:t>
      </w:r>
    </w:p>
    <w:p w14:paraId="3F7351F7" w14:textId="77777777" w:rsidR="00A96732" w:rsidRPr="00065F67" w:rsidRDefault="00A96732" w:rsidP="00A96732">
      <w:pPr>
        <w:pStyle w:val="Header"/>
        <w:numPr>
          <w:ilvl w:val="0"/>
          <w:numId w:val="19"/>
        </w:numPr>
        <w:rPr>
          <w:sz w:val="20"/>
          <w:lang w:val="en-AU"/>
        </w:rPr>
      </w:pPr>
      <w:r w:rsidRPr="00065F67">
        <w:rPr>
          <w:sz w:val="20"/>
          <w:lang w:val="en-AU"/>
        </w:rPr>
        <w:t>Airspace Platform Head</w:t>
      </w:r>
    </w:p>
    <w:p w14:paraId="461C4D1E" w14:textId="77777777" w:rsidR="00A96732" w:rsidRPr="00065F67" w:rsidRDefault="00A96732" w:rsidP="00A96732">
      <w:pPr>
        <w:pStyle w:val="Header"/>
        <w:numPr>
          <w:ilvl w:val="0"/>
          <w:numId w:val="19"/>
        </w:numPr>
        <w:rPr>
          <w:sz w:val="20"/>
          <w:lang w:val="en-AU"/>
        </w:rPr>
      </w:pPr>
      <w:r w:rsidRPr="00065F67">
        <w:rPr>
          <w:sz w:val="20"/>
          <w:lang w:val="en-AU"/>
        </w:rPr>
        <w:t>Aerodrome Platform Head</w:t>
      </w:r>
    </w:p>
    <w:p w14:paraId="46C75050" w14:textId="77777777" w:rsidR="00A96732" w:rsidRPr="00065F67" w:rsidRDefault="00A96732" w:rsidP="00A96732">
      <w:pPr>
        <w:pStyle w:val="Header"/>
        <w:numPr>
          <w:ilvl w:val="0"/>
          <w:numId w:val="19"/>
        </w:numPr>
        <w:rPr>
          <w:sz w:val="20"/>
          <w:lang w:val="en-AU"/>
        </w:rPr>
      </w:pPr>
      <w:r w:rsidRPr="00065F67">
        <w:rPr>
          <w:sz w:val="20"/>
          <w:lang w:val="en-AU"/>
        </w:rPr>
        <w:t>Industrial relations representatives (as required)</w:t>
      </w:r>
    </w:p>
    <w:p w14:paraId="62188F74" w14:textId="77777777" w:rsidR="00DF15BC" w:rsidRPr="00065F67" w:rsidRDefault="00DF15BC" w:rsidP="00DF15BC">
      <w:pPr>
        <w:pStyle w:val="Header"/>
        <w:ind w:left="720"/>
        <w:rPr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065F67" w14:paraId="369353C5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065F67" w:rsidRDefault="002D5B0D" w:rsidP="002D5B0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4645E883" w14:textId="77777777" w:rsidR="00556F12" w:rsidRPr="00065F67" w:rsidRDefault="00556F12" w:rsidP="00556F12">
      <w:pPr>
        <w:spacing w:before="120"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Required</w:t>
      </w:r>
    </w:p>
    <w:p w14:paraId="531833A6" w14:textId="4F57ADC6" w:rsidR="00067614" w:rsidRPr="00065F67" w:rsidRDefault="00067614" w:rsidP="00067614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Formal qualification in communications, change management or a related discipline</w:t>
      </w:r>
      <w:r w:rsidR="00437384" w:rsidRPr="00065F67">
        <w:rPr>
          <w:rFonts w:ascii="Arial" w:hAnsi="Arial" w:cs="Arial"/>
          <w:bCs/>
          <w:lang w:val="en-AU"/>
        </w:rPr>
        <w:t xml:space="preserve"> </w:t>
      </w:r>
    </w:p>
    <w:p w14:paraId="3763872E" w14:textId="2AF594EE" w:rsidR="00067614" w:rsidRPr="00065F67" w:rsidRDefault="00067614" w:rsidP="00067614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 xml:space="preserve">Minimum of </w:t>
      </w:r>
      <w:r w:rsidR="00B63A70" w:rsidRPr="00065F67">
        <w:rPr>
          <w:rFonts w:ascii="Arial" w:hAnsi="Arial" w:cs="Arial"/>
          <w:bCs/>
          <w:lang w:val="en-AU"/>
        </w:rPr>
        <w:t>7</w:t>
      </w:r>
      <w:r w:rsidRPr="00065F67">
        <w:rPr>
          <w:rFonts w:ascii="Arial" w:hAnsi="Arial" w:cs="Arial"/>
          <w:bCs/>
          <w:lang w:val="en-AU"/>
        </w:rPr>
        <w:t xml:space="preserve"> years’ experience </w:t>
      </w:r>
      <w:r w:rsidR="00B63A70" w:rsidRPr="00065F67">
        <w:rPr>
          <w:rFonts w:ascii="Arial" w:hAnsi="Arial" w:cs="Arial"/>
          <w:bCs/>
          <w:lang w:val="en-AU"/>
        </w:rPr>
        <w:t xml:space="preserve">in change communications or </w:t>
      </w:r>
      <w:r w:rsidRPr="00065F67">
        <w:rPr>
          <w:rFonts w:ascii="Arial" w:hAnsi="Arial" w:cs="Arial"/>
          <w:bCs/>
          <w:lang w:val="en-AU"/>
        </w:rPr>
        <w:t xml:space="preserve">a similar role, i.e. the development </w:t>
      </w:r>
      <w:r w:rsidR="00B63A70" w:rsidRPr="00065F67">
        <w:rPr>
          <w:rFonts w:ascii="Arial" w:hAnsi="Arial" w:cs="Arial"/>
          <w:bCs/>
          <w:lang w:val="en-AU"/>
        </w:rPr>
        <w:t xml:space="preserve">of communications/engagement strategies </w:t>
      </w:r>
      <w:r w:rsidRPr="00065F67">
        <w:rPr>
          <w:rFonts w:ascii="Arial" w:hAnsi="Arial" w:cs="Arial"/>
          <w:bCs/>
          <w:lang w:val="en-AU"/>
        </w:rPr>
        <w:t xml:space="preserve">and distribution of effective communications material in a large organisation </w:t>
      </w:r>
    </w:p>
    <w:p w14:paraId="47BAF6EC" w14:textId="281E03F0" w:rsidR="00067614" w:rsidRPr="00065F67" w:rsidRDefault="00067614" w:rsidP="00067614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Experience and knowledge of change management principles, methodologies and tools</w:t>
      </w:r>
    </w:p>
    <w:p w14:paraId="6A9F9E30" w14:textId="4EB8D0E0" w:rsidR="00067614" w:rsidRPr="00065F67" w:rsidRDefault="00067614" w:rsidP="00067614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Experience with large-scale organisational change efforts.</w:t>
      </w:r>
    </w:p>
    <w:p w14:paraId="3F8C9B34" w14:textId="3F2E5811" w:rsidR="00067614" w:rsidRPr="00065F67" w:rsidRDefault="00067614" w:rsidP="00067614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Familiarity with project management approaches, tools and phases of the project lifecycle</w:t>
      </w:r>
    </w:p>
    <w:p w14:paraId="2723BDFC" w14:textId="45468FFD" w:rsidR="00556F12" w:rsidRPr="00065F67" w:rsidRDefault="00556F12" w:rsidP="00067614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 xml:space="preserve">Proven experience and ability to develop and maintain positive relationships with stakeholders and able to engage with all levels of </w:t>
      </w:r>
      <w:r w:rsidR="00067614" w:rsidRPr="00065F67">
        <w:rPr>
          <w:rFonts w:ascii="Arial" w:hAnsi="Arial" w:cs="Arial"/>
          <w:bCs/>
          <w:lang w:val="en-AU"/>
        </w:rPr>
        <w:t>an organisation</w:t>
      </w:r>
    </w:p>
    <w:p w14:paraId="56EC6B5A" w14:textId="52A01F23" w:rsidR="00B140BF" w:rsidRPr="00065F67" w:rsidRDefault="00B140BF" w:rsidP="00067614">
      <w:pPr>
        <w:pStyle w:val="ListParagraph"/>
        <w:numPr>
          <w:ilvl w:val="0"/>
          <w:numId w:val="45"/>
        </w:numPr>
        <w:spacing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 xml:space="preserve">Exceptional communication </w:t>
      </w:r>
      <w:r w:rsidR="00A96732" w:rsidRPr="00065F67">
        <w:rPr>
          <w:rFonts w:ascii="Arial" w:hAnsi="Arial" w:cs="Arial"/>
          <w:bCs/>
          <w:lang w:val="en-AU"/>
        </w:rPr>
        <w:t>skills, both written and verbal</w:t>
      </w:r>
    </w:p>
    <w:p w14:paraId="27FBF3A0" w14:textId="77777777" w:rsidR="00556F12" w:rsidRPr="00065F67" w:rsidRDefault="00556F12" w:rsidP="00556F12">
      <w:pPr>
        <w:spacing w:before="120" w:after="120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Desirable</w:t>
      </w:r>
    </w:p>
    <w:p w14:paraId="07BE1725" w14:textId="7A7A4651" w:rsidR="00556F12" w:rsidRPr="00065F67" w:rsidRDefault="00556F12" w:rsidP="00556F1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Knowledge of the aviation industry, in particular Airservices,</w:t>
      </w:r>
      <w:r w:rsidR="00067614" w:rsidRPr="00065F67">
        <w:rPr>
          <w:rFonts w:ascii="Arial" w:hAnsi="Arial" w:cs="Arial"/>
          <w:bCs/>
          <w:lang w:val="en-AU"/>
        </w:rPr>
        <w:t xml:space="preserve"> airline and airport operations</w:t>
      </w:r>
    </w:p>
    <w:p w14:paraId="327CE4DB" w14:textId="0CE7FBB7" w:rsidR="00B140BF" w:rsidRPr="00065F67" w:rsidRDefault="00B140BF" w:rsidP="00B140BF">
      <w:pPr>
        <w:pStyle w:val="ListParagraph"/>
        <w:numPr>
          <w:ilvl w:val="0"/>
          <w:numId w:val="43"/>
        </w:numPr>
        <w:spacing w:after="120"/>
        <w:ind w:left="709" w:hanging="357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Proven experience with industrial relations engagement and successful business transformation p</w:t>
      </w:r>
      <w:r w:rsidR="00067614" w:rsidRPr="00065F67">
        <w:rPr>
          <w:rFonts w:ascii="Arial" w:hAnsi="Arial" w:cs="Arial"/>
          <w:bCs/>
          <w:lang w:val="en-AU"/>
        </w:rPr>
        <w:t>artnered with industrial bodies</w:t>
      </w:r>
    </w:p>
    <w:p w14:paraId="2755C016" w14:textId="15A5E2BD" w:rsidR="00556F12" w:rsidRPr="00065F67" w:rsidRDefault="00556F12" w:rsidP="00556F1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 xml:space="preserve">Demonstrated experience in </w:t>
      </w:r>
      <w:r w:rsidR="00B140BF" w:rsidRPr="00065F67">
        <w:rPr>
          <w:rFonts w:ascii="Arial" w:hAnsi="Arial" w:cs="Arial"/>
          <w:bCs/>
          <w:lang w:val="en-AU"/>
        </w:rPr>
        <w:t>social media engagement practices (Facebook in particular)</w:t>
      </w:r>
    </w:p>
    <w:p w14:paraId="42AAFB72" w14:textId="7576978A" w:rsidR="00556F12" w:rsidRPr="00065F67" w:rsidRDefault="00556F12" w:rsidP="00556F1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 xml:space="preserve">Ability to track and report the </w:t>
      </w:r>
      <w:r w:rsidR="00B140BF" w:rsidRPr="00065F67">
        <w:rPr>
          <w:rFonts w:ascii="Arial" w:hAnsi="Arial" w:cs="Arial"/>
          <w:bCs/>
          <w:lang w:val="en-AU"/>
        </w:rPr>
        <w:t>effectiveness of communication</w:t>
      </w:r>
      <w:r w:rsidRPr="00065F67">
        <w:rPr>
          <w:rFonts w:ascii="Arial" w:hAnsi="Arial" w:cs="Arial"/>
          <w:bCs/>
          <w:lang w:val="en-AU"/>
        </w:rPr>
        <w:t xml:space="preserve"> experience in a data-driven, reportable fashion</w:t>
      </w:r>
    </w:p>
    <w:p w14:paraId="369353C6" w14:textId="59184C1D" w:rsidR="00E65DD2" w:rsidRPr="00065F67" w:rsidRDefault="00E65DD2" w:rsidP="00556F12">
      <w:pPr>
        <w:pStyle w:val="Header"/>
        <w:rPr>
          <w:color w:val="000000" w:themeColor="text1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065F67" w14:paraId="369353C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7" w14:textId="77777777" w:rsidR="00386C5E" w:rsidRPr="00065F67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065F67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369353C9" w14:textId="77777777" w:rsidR="0072447A" w:rsidRPr="00065F67" w:rsidRDefault="0072447A" w:rsidP="0072447A">
      <w:pPr>
        <w:spacing w:before="120" w:after="120"/>
        <w:rPr>
          <w:rFonts w:ascii="Arial" w:hAnsi="Arial" w:cs="Arial"/>
          <w:lang w:val="en-AU"/>
        </w:rPr>
      </w:pPr>
      <w:r w:rsidRPr="00065F67">
        <w:rPr>
          <w:rFonts w:ascii="Arial" w:hAnsi="Arial" w:cs="Arial"/>
          <w:lang w:val="en-AU"/>
        </w:rPr>
        <w:t xml:space="preserve">As a member of </w:t>
      </w:r>
      <w:r w:rsidR="00A16215" w:rsidRPr="00065F67">
        <w:rPr>
          <w:rFonts w:ascii="Arial" w:hAnsi="Arial" w:cs="Arial"/>
          <w:lang w:val="en-AU"/>
        </w:rPr>
        <w:t>Airservices</w:t>
      </w:r>
      <w:r w:rsidRPr="00065F67"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 w:rsidRPr="00065F67">
        <w:rPr>
          <w:rFonts w:ascii="Arial" w:hAnsi="Arial" w:cs="Arial"/>
          <w:lang w:val="en-AU"/>
        </w:rPr>
        <w:t>our</w:t>
      </w:r>
      <w:r w:rsidRPr="00065F67">
        <w:rPr>
          <w:rFonts w:ascii="Arial" w:hAnsi="Arial" w:cs="Arial"/>
          <w:lang w:val="en-AU"/>
        </w:rPr>
        <w:t xml:space="preserve"> Code of Conduct.</w:t>
      </w:r>
      <w:r w:rsidR="00DE67C2" w:rsidRPr="00065F67">
        <w:rPr>
          <w:rFonts w:ascii="Arial" w:hAnsi="Arial" w:cs="Arial"/>
          <w:lang w:val="en-AU"/>
        </w:rPr>
        <w:t xml:space="preserve">  </w:t>
      </w:r>
      <w:r w:rsidRPr="00065F67">
        <w:rPr>
          <w:rFonts w:ascii="Arial" w:hAnsi="Arial" w:cs="Arial"/>
          <w:lang w:val="en-AU"/>
        </w:rPr>
        <w:t>This includes:</w:t>
      </w:r>
    </w:p>
    <w:p w14:paraId="369353CA" w14:textId="545EED37" w:rsidR="0072447A" w:rsidRPr="00065F67" w:rsidRDefault="0072447A" w:rsidP="00A9673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Treating everyone with dignity, respect and courtesy</w:t>
      </w:r>
    </w:p>
    <w:p w14:paraId="369353CB" w14:textId="0B5365ED" w:rsidR="0072447A" w:rsidRPr="00065F67" w:rsidRDefault="0072447A" w:rsidP="00A9673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Acting with honesty and integrity</w:t>
      </w:r>
    </w:p>
    <w:p w14:paraId="369353CC" w14:textId="7F0CF790" w:rsidR="0072447A" w:rsidRPr="00065F67" w:rsidRDefault="0072447A" w:rsidP="00A9673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Acting ethically and with care and diligence</w:t>
      </w:r>
    </w:p>
    <w:p w14:paraId="369353CD" w14:textId="2F4FBBE4" w:rsidR="0072447A" w:rsidRPr="00065F67" w:rsidRDefault="0072447A" w:rsidP="00A9673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Complying with all Airservices’ policies and procedures, and applicable Australian laws</w:t>
      </w:r>
    </w:p>
    <w:p w14:paraId="369353CE" w14:textId="2A53D82F" w:rsidR="0072447A" w:rsidRPr="00065F67" w:rsidRDefault="0072447A" w:rsidP="00A9673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>Disclosing and taking reasonable steps to avoid any actual, potential or perceived conflict of interest</w:t>
      </w:r>
    </w:p>
    <w:p w14:paraId="668BF843" w14:textId="6D3C1CA7" w:rsidR="00A624A8" w:rsidRPr="00065F67" w:rsidRDefault="0072447A" w:rsidP="00A96732">
      <w:pPr>
        <w:pStyle w:val="ListParagraph"/>
        <w:numPr>
          <w:ilvl w:val="0"/>
          <w:numId w:val="43"/>
        </w:numPr>
        <w:spacing w:before="120" w:after="120"/>
        <w:ind w:left="709"/>
        <w:rPr>
          <w:rFonts w:ascii="Arial" w:hAnsi="Arial" w:cs="Arial"/>
          <w:bCs/>
          <w:lang w:val="en-AU"/>
        </w:rPr>
      </w:pPr>
      <w:r w:rsidRPr="00065F67">
        <w:rPr>
          <w:rFonts w:ascii="Arial" w:hAnsi="Arial" w:cs="Arial"/>
          <w:bCs/>
          <w:lang w:val="en-AU"/>
        </w:rPr>
        <w:t xml:space="preserve">Behaving in a way that upholds </w:t>
      </w:r>
      <w:r w:rsidR="000B75BD" w:rsidRPr="00065F67">
        <w:rPr>
          <w:rFonts w:ascii="Arial" w:hAnsi="Arial" w:cs="Arial"/>
          <w:bCs/>
          <w:lang w:val="en-AU"/>
        </w:rPr>
        <w:t>our</w:t>
      </w:r>
      <w:r w:rsidRPr="00065F67">
        <w:rPr>
          <w:rFonts w:ascii="Arial" w:hAnsi="Arial" w:cs="Arial"/>
          <w:bCs/>
          <w:lang w:val="en-AU"/>
        </w:rPr>
        <w:t xml:space="preserve"> vision, mission and values, and promotes the</w:t>
      </w:r>
      <w:r w:rsidR="00067614" w:rsidRPr="00065F67">
        <w:rPr>
          <w:rFonts w:ascii="Arial" w:hAnsi="Arial" w:cs="Arial"/>
          <w:bCs/>
          <w:lang w:val="en-AU"/>
        </w:rPr>
        <w:t xml:space="preserve"> good reputation of Airservices</w:t>
      </w:r>
      <w:r w:rsidR="00A96732" w:rsidRPr="00065F67">
        <w:rPr>
          <w:rFonts w:ascii="Arial" w:hAnsi="Arial" w:cs="Arial"/>
          <w:bCs/>
          <w:lang w:val="en-AU"/>
        </w:rPr>
        <w:t xml:space="preserve"> </w:t>
      </w:r>
    </w:p>
    <w:p w14:paraId="369353D0" w14:textId="77777777" w:rsidR="00463525" w:rsidRPr="00065F67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RPr="00065F67" w:rsidSect="0004411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DBD6" w14:textId="77777777" w:rsidR="00BF48D9" w:rsidRDefault="00BF48D9">
      <w:r>
        <w:separator/>
      </w:r>
    </w:p>
  </w:endnote>
  <w:endnote w:type="continuationSeparator" w:id="0">
    <w:p w14:paraId="540038C4" w14:textId="77777777" w:rsidR="00BF48D9" w:rsidRDefault="00BF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B84" w14:textId="3F68D7DB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065F67">
      <w:rPr>
        <w:rFonts w:ascii="Arial" w:hAnsi="Arial" w:cs="Arial"/>
        <w:noProof/>
        <w:sz w:val="16"/>
      </w:rPr>
      <w:t>3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065F67">
      <w:rPr>
        <w:rFonts w:ascii="Arial" w:hAnsi="Arial" w:cs="Arial"/>
        <w:noProof/>
        <w:sz w:val="16"/>
      </w:rPr>
      <w:t>3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Arial" w:hAnsi="Arial" w:cs="Arial"/>
        <w:sz w:val="16"/>
      </w:rPr>
      <w:sym w:font="Symbol" w:char="F0E3"/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2F7E" w14:textId="77777777" w:rsidR="00BF48D9" w:rsidRDefault="00BF48D9">
      <w:r>
        <w:separator/>
      </w:r>
    </w:p>
  </w:footnote>
  <w:footnote w:type="continuationSeparator" w:id="0">
    <w:p w14:paraId="77A0FAEB" w14:textId="77777777" w:rsidR="00BF48D9" w:rsidRDefault="00BF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53D7" w14:textId="77777777" w:rsidR="0061097D" w:rsidRDefault="00BF48D9" w:rsidP="00D73CED">
    <w:pPr>
      <w:pStyle w:val="Header"/>
    </w:pPr>
    <w:r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5346" w14:textId="5E3C2CE7" w:rsidR="00BA56AA" w:rsidRPr="00CB4DF7" w:rsidRDefault="00BA56AA" w:rsidP="00224AD7">
    <w:pPr>
      <w:pStyle w:val="Header"/>
      <w:tabs>
        <w:tab w:val="clear" w:pos="9356"/>
        <w:tab w:val="right" w:pos="9070"/>
      </w:tabs>
    </w:pPr>
    <w:r w:rsidRPr="00D73CED">
      <w:t>Position</w:t>
    </w:r>
    <w:r w:rsidR="00224AD7">
      <w:t xml:space="preserve"> D</w:t>
    </w:r>
    <w:r>
      <w:t xml:space="preserve">escription </w:t>
    </w:r>
    <w:r w:rsidR="00224AD7">
      <w:t>T</w:t>
    </w:r>
    <w:r>
      <w:t>emplate</w:t>
    </w:r>
    <w:r w:rsidR="00224AD7">
      <w:tab/>
    </w:r>
    <w:r>
      <w:t>C-TEMP0151</w:t>
    </w:r>
  </w:p>
  <w:p w14:paraId="640E9B0A" w14:textId="1E1D4FF0" w:rsidR="00BA56AA" w:rsidRPr="00CB4DF7" w:rsidRDefault="00BA56AA" w:rsidP="00224AD7">
    <w:pPr>
      <w:pStyle w:val="Header"/>
      <w:tabs>
        <w:tab w:val="clear" w:pos="9356"/>
        <w:tab w:val="right" w:pos="9070"/>
      </w:tabs>
    </w:pPr>
    <w:r>
      <w:t>Version: 1</w:t>
    </w:r>
    <w:r w:rsidR="0000337C">
      <w:t>4</w:t>
    </w:r>
    <w:r w:rsidRPr="00CB4DF7">
      <w:tab/>
    </w:r>
    <w:r w:rsidR="00D4389E" w:rsidRPr="00D4389E">
      <w:t xml:space="preserve">Effective </w:t>
    </w:r>
    <w:sdt>
      <w:sdtPr>
        <w:alias w:val="ctEffectiveDateTemp"/>
        <w:tag w:val="ctEffectiveDateTemp"/>
        <w:id w:val="142316452"/>
        <w:lock w:val="sdtLocked"/>
        <w:placeholder>
          <w:docPart w:val="90D073DAADD3442C8771A4F14F668413"/>
        </w:placeholder>
      </w:sdtPr>
      <w:sdtEndPr/>
      <w:sdtContent>
        <w:r>
          <w:t>26 June 2020</w:t>
        </w:r>
      </w:sdtContent>
    </w:sdt>
  </w:p>
  <w:p w14:paraId="369353D9" w14:textId="77777777" w:rsidR="0061097D" w:rsidRDefault="0061097D" w:rsidP="00D73C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53DC" w14:textId="77777777" w:rsidR="0061097D" w:rsidRDefault="00BF48D9" w:rsidP="00D73CED">
    <w:pPr>
      <w:pStyle w:val="Header"/>
    </w:pPr>
    <w:r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6D15"/>
    <w:multiLevelType w:val="hybridMultilevel"/>
    <w:tmpl w:val="8E18D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C53"/>
    <w:multiLevelType w:val="hybridMultilevel"/>
    <w:tmpl w:val="A85E8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6396"/>
    <w:multiLevelType w:val="hybridMultilevel"/>
    <w:tmpl w:val="68064F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9F2884"/>
    <w:multiLevelType w:val="hybridMultilevel"/>
    <w:tmpl w:val="7BF25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E5744"/>
    <w:multiLevelType w:val="hybridMultilevel"/>
    <w:tmpl w:val="3CF279F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A34FB"/>
    <w:multiLevelType w:val="hybridMultilevel"/>
    <w:tmpl w:val="69544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9"/>
  </w:num>
  <w:num w:numId="4">
    <w:abstractNumId w:val="42"/>
  </w:num>
  <w:num w:numId="5">
    <w:abstractNumId w:val="0"/>
  </w:num>
  <w:num w:numId="6">
    <w:abstractNumId w:val="10"/>
  </w:num>
  <w:num w:numId="7">
    <w:abstractNumId w:val="23"/>
  </w:num>
  <w:num w:numId="8">
    <w:abstractNumId w:val="37"/>
  </w:num>
  <w:num w:numId="9">
    <w:abstractNumId w:val="12"/>
  </w:num>
  <w:num w:numId="10">
    <w:abstractNumId w:val="22"/>
  </w:num>
  <w:num w:numId="11">
    <w:abstractNumId w:val="31"/>
  </w:num>
  <w:num w:numId="12">
    <w:abstractNumId w:val="26"/>
  </w:num>
  <w:num w:numId="13">
    <w:abstractNumId w:val="17"/>
  </w:num>
  <w:num w:numId="14">
    <w:abstractNumId w:val="30"/>
  </w:num>
  <w:num w:numId="15">
    <w:abstractNumId w:val="44"/>
  </w:num>
  <w:num w:numId="16">
    <w:abstractNumId w:val="27"/>
  </w:num>
  <w:num w:numId="17">
    <w:abstractNumId w:val="13"/>
  </w:num>
  <w:num w:numId="18">
    <w:abstractNumId w:val="4"/>
  </w:num>
  <w:num w:numId="19">
    <w:abstractNumId w:val="24"/>
  </w:num>
  <w:num w:numId="20">
    <w:abstractNumId w:val="28"/>
  </w:num>
  <w:num w:numId="21">
    <w:abstractNumId w:val="1"/>
  </w:num>
  <w:num w:numId="22">
    <w:abstractNumId w:val="2"/>
  </w:num>
  <w:num w:numId="23">
    <w:abstractNumId w:val="3"/>
  </w:num>
  <w:num w:numId="24">
    <w:abstractNumId w:val="19"/>
  </w:num>
  <w:num w:numId="25">
    <w:abstractNumId w:val="32"/>
  </w:num>
  <w:num w:numId="26">
    <w:abstractNumId w:val="8"/>
  </w:num>
  <w:num w:numId="27">
    <w:abstractNumId w:val="38"/>
  </w:num>
  <w:num w:numId="28">
    <w:abstractNumId w:val="9"/>
  </w:num>
  <w:num w:numId="29">
    <w:abstractNumId w:val="36"/>
  </w:num>
  <w:num w:numId="30">
    <w:abstractNumId w:val="41"/>
  </w:num>
  <w:num w:numId="31">
    <w:abstractNumId w:val="40"/>
  </w:num>
  <w:num w:numId="32">
    <w:abstractNumId w:val="29"/>
  </w:num>
  <w:num w:numId="33">
    <w:abstractNumId w:val="15"/>
  </w:num>
  <w:num w:numId="34">
    <w:abstractNumId w:val="33"/>
  </w:num>
  <w:num w:numId="35">
    <w:abstractNumId w:val="21"/>
  </w:num>
  <w:num w:numId="36">
    <w:abstractNumId w:val="5"/>
  </w:num>
  <w:num w:numId="37">
    <w:abstractNumId w:val="14"/>
  </w:num>
  <w:num w:numId="38">
    <w:abstractNumId w:val="7"/>
  </w:num>
  <w:num w:numId="39">
    <w:abstractNumId w:val="20"/>
  </w:num>
  <w:num w:numId="40">
    <w:abstractNumId w:val="18"/>
  </w:num>
  <w:num w:numId="41">
    <w:abstractNumId w:val="16"/>
  </w:num>
  <w:num w:numId="42">
    <w:abstractNumId w:val="11"/>
  </w:num>
  <w:num w:numId="43">
    <w:abstractNumId w:val="43"/>
  </w:num>
  <w:num w:numId="44">
    <w:abstractNumId w:val="3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E6"/>
    <w:rsid w:val="00001336"/>
    <w:rsid w:val="0000337C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302B8"/>
    <w:rsid w:val="00033065"/>
    <w:rsid w:val="00034878"/>
    <w:rsid w:val="00036C01"/>
    <w:rsid w:val="000372A4"/>
    <w:rsid w:val="00037B91"/>
    <w:rsid w:val="000400EE"/>
    <w:rsid w:val="000404CC"/>
    <w:rsid w:val="0004360F"/>
    <w:rsid w:val="0004411B"/>
    <w:rsid w:val="00046AF0"/>
    <w:rsid w:val="00047E59"/>
    <w:rsid w:val="000518E2"/>
    <w:rsid w:val="000521FB"/>
    <w:rsid w:val="0005228D"/>
    <w:rsid w:val="00055D61"/>
    <w:rsid w:val="00063041"/>
    <w:rsid w:val="000641FC"/>
    <w:rsid w:val="0006483B"/>
    <w:rsid w:val="00065F67"/>
    <w:rsid w:val="0006755E"/>
    <w:rsid w:val="00067614"/>
    <w:rsid w:val="000708F7"/>
    <w:rsid w:val="00070A9C"/>
    <w:rsid w:val="00072099"/>
    <w:rsid w:val="000731C0"/>
    <w:rsid w:val="00074E58"/>
    <w:rsid w:val="00075A06"/>
    <w:rsid w:val="000763F1"/>
    <w:rsid w:val="00081A8A"/>
    <w:rsid w:val="00085892"/>
    <w:rsid w:val="000871D3"/>
    <w:rsid w:val="0009068C"/>
    <w:rsid w:val="0009131C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4A40"/>
    <w:rsid w:val="0017656E"/>
    <w:rsid w:val="00177B06"/>
    <w:rsid w:val="001814F4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A72EF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075B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6029"/>
    <w:rsid w:val="0022165E"/>
    <w:rsid w:val="00222946"/>
    <w:rsid w:val="00223074"/>
    <w:rsid w:val="0022405D"/>
    <w:rsid w:val="00224AD7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581"/>
    <w:rsid w:val="00275BBC"/>
    <w:rsid w:val="002779C1"/>
    <w:rsid w:val="00277B38"/>
    <w:rsid w:val="002807A0"/>
    <w:rsid w:val="00281B18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2417"/>
    <w:rsid w:val="002A24E9"/>
    <w:rsid w:val="002A2D5F"/>
    <w:rsid w:val="002A6B6D"/>
    <w:rsid w:val="002A7704"/>
    <w:rsid w:val="002A7C8E"/>
    <w:rsid w:val="002B4DF2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86C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1205"/>
    <w:rsid w:val="00362107"/>
    <w:rsid w:val="00362A6F"/>
    <w:rsid w:val="00362FDF"/>
    <w:rsid w:val="0036454D"/>
    <w:rsid w:val="003649C8"/>
    <w:rsid w:val="00366BE0"/>
    <w:rsid w:val="00367ADF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37384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607CD"/>
    <w:rsid w:val="00460996"/>
    <w:rsid w:val="00463525"/>
    <w:rsid w:val="00464E54"/>
    <w:rsid w:val="0046627B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B7E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27F4"/>
    <w:rsid w:val="00515BA0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0DA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6F12"/>
    <w:rsid w:val="005579B6"/>
    <w:rsid w:val="0056051A"/>
    <w:rsid w:val="005611C3"/>
    <w:rsid w:val="00562963"/>
    <w:rsid w:val="00563411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43EC"/>
    <w:rsid w:val="00625E4F"/>
    <w:rsid w:val="0062640D"/>
    <w:rsid w:val="00626BCE"/>
    <w:rsid w:val="00626BF5"/>
    <w:rsid w:val="0062765F"/>
    <w:rsid w:val="00632050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16D7"/>
    <w:rsid w:val="00645697"/>
    <w:rsid w:val="0064674C"/>
    <w:rsid w:val="00647B0A"/>
    <w:rsid w:val="00650D2D"/>
    <w:rsid w:val="006524BB"/>
    <w:rsid w:val="00662599"/>
    <w:rsid w:val="00663213"/>
    <w:rsid w:val="006644A2"/>
    <w:rsid w:val="0066529E"/>
    <w:rsid w:val="00667BD6"/>
    <w:rsid w:val="006754ED"/>
    <w:rsid w:val="006776AC"/>
    <w:rsid w:val="006800EC"/>
    <w:rsid w:val="006812FD"/>
    <w:rsid w:val="00682903"/>
    <w:rsid w:val="00683732"/>
    <w:rsid w:val="00684A50"/>
    <w:rsid w:val="006867DD"/>
    <w:rsid w:val="0069105F"/>
    <w:rsid w:val="006923DF"/>
    <w:rsid w:val="006957AD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94C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B3D"/>
    <w:rsid w:val="00801B2D"/>
    <w:rsid w:val="00801F3C"/>
    <w:rsid w:val="00803349"/>
    <w:rsid w:val="0080389E"/>
    <w:rsid w:val="00812037"/>
    <w:rsid w:val="00816DCA"/>
    <w:rsid w:val="0081746A"/>
    <w:rsid w:val="00821DA3"/>
    <w:rsid w:val="00823777"/>
    <w:rsid w:val="00823A5D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B022E"/>
    <w:rsid w:val="008B1115"/>
    <w:rsid w:val="008B2451"/>
    <w:rsid w:val="008B32AB"/>
    <w:rsid w:val="008B3CE6"/>
    <w:rsid w:val="008B4DB0"/>
    <w:rsid w:val="008B5A99"/>
    <w:rsid w:val="008B5EC7"/>
    <w:rsid w:val="008B74C3"/>
    <w:rsid w:val="008C03FD"/>
    <w:rsid w:val="008C058D"/>
    <w:rsid w:val="008C063F"/>
    <w:rsid w:val="008C089F"/>
    <w:rsid w:val="008C09F8"/>
    <w:rsid w:val="008C0F48"/>
    <w:rsid w:val="008C1378"/>
    <w:rsid w:val="008C1CC5"/>
    <w:rsid w:val="008C2C26"/>
    <w:rsid w:val="008C470B"/>
    <w:rsid w:val="008C4DF6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5582A"/>
    <w:rsid w:val="00965111"/>
    <w:rsid w:val="00965502"/>
    <w:rsid w:val="009657CC"/>
    <w:rsid w:val="009669EF"/>
    <w:rsid w:val="00966A23"/>
    <w:rsid w:val="00966F60"/>
    <w:rsid w:val="009675E8"/>
    <w:rsid w:val="00967D69"/>
    <w:rsid w:val="00970A11"/>
    <w:rsid w:val="00970A5D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1680"/>
    <w:rsid w:val="009A251D"/>
    <w:rsid w:val="009A2B45"/>
    <w:rsid w:val="009A3F12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E7D22"/>
    <w:rsid w:val="009F3105"/>
    <w:rsid w:val="009F381B"/>
    <w:rsid w:val="009F59CA"/>
    <w:rsid w:val="009F5EE8"/>
    <w:rsid w:val="009F6D2F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4A8"/>
    <w:rsid w:val="00A62F69"/>
    <w:rsid w:val="00A63A6A"/>
    <w:rsid w:val="00A64600"/>
    <w:rsid w:val="00A655A0"/>
    <w:rsid w:val="00A656E7"/>
    <w:rsid w:val="00A668BB"/>
    <w:rsid w:val="00A66F99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732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DA4"/>
    <w:rsid w:val="00AD0DB7"/>
    <w:rsid w:val="00AD1A29"/>
    <w:rsid w:val="00AD331D"/>
    <w:rsid w:val="00AD53E6"/>
    <w:rsid w:val="00AD5A60"/>
    <w:rsid w:val="00AE026B"/>
    <w:rsid w:val="00AE13BE"/>
    <w:rsid w:val="00AE18FD"/>
    <w:rsid w:val="00AE30C5"/>
    <w:rsid w:val="00AE33A6"/>
    <w:rsid w:val="00AE4738"/>
    <w:rsid w:val="00AE5444"/>
    <w:rsid w:val="00AE5655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40BF"/>
    <w:rsid w:val="00B1597B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A70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48D9"/>
    <w:rsid w:val="00BF7112"/>
    <w:rsid w:val="00BF76A4"/>
    <w:rsid w:val="00C05BAB"/>
    <w:rsid w:val="00C07655"/>
    <w:rsid w:val="00C077D7"/>
    <w:rsid w:val="00C07991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20A"/>
    <w:rsid w:val="00C266FD"/>
    <w:rsid w:val="00C27B17"/>
    <w:rsid w:val="00C304B9"/>
    <w:rsid w:val="00C329A4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41A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4CA"/>
    <w:rsid w:val="00C66EA7"/>
    <w:rsid w:val="00C674F4"/>
    <w:rsid w:val="00C71DCE"/>
    <w:rsid w:val="00C723C2"/>
    <w:rsid w:val="00C733E5"/>
    <w:rsid w:val="00C846EC"/>
    <w:rsid w:val="00C86E9B"/>
    <w:rsid w:val="00C87AB7"/>
    <w:rsid w:val="00C90C87"/>
    <w:rsid w:val="00C93B69"/>
    <w:rsid w:val="00CA69B5"/>
    <w:rsid w:val="00CA7615"/>
    <w:rsid w:val="00CB15E5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389E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4D6D"/>
    <w:rsid w:val="00D66BDA"/>
    <w:rsid w:val="00D7041E"/>
    <w:rsid w:val="00D71F39"/>
    <w:rsid w:val="00D7301E"/>
    <w:rsid w:val="00D73588"/>
    <w:rsid w:val="00D73CED"/>
    <w:rsid w:val="00D74184"/>
    <w:rsid w:val="00D7498C"/>
    <w:rsid w:val="00D7565C"/>
    <w:rsid w:val="00D757E4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A8B"/>
    <w:rsid w:val="00DB5C47"/>
    <w:rsid w:val="00DB646E"/>
    <w:rsid w:val="00DB68FD"/>
    <w:rsid w:val="00DC52F1"/>
    <w:rsid w:val="00DC71FB"/>
    <w:rsid w:val="00DD0E73"/>
    <w:rsid w:val="00DD2346"/>
    <w:rsid w:val="00DD439D"/>
    <w:rsid w:val="00DD4A0D"/>
    <w:rsid w:val="00DD6341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15BC"/>
    <w:rsid w:val="00DF40B3"/>
    <w:rsid w:val="00DF429F"/>
    <w:rsid w:val="00DF53A2"/>
    <w:rsid w:val="00DF54A2"/>
    <w:rsid w:val="00DF718C"/>
    <w:rsid w:val="00E00ED1"/>
    <w:rsid w:val="00E0168E"/>
    <w:rsid w:val="00E03334"/>
    <w:rsid w:val="00E05447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27D56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3098"/>
    <w:rsid w:val="00E851E5"/>
    <w:rsid w:val="00E85EC8"/>
    <w:rsid w:val="00E9136B"/>
    <w:rsid w:val="00E91712"/>
    <w:rsid w:val="00E919FE"/>
    <w:rsid w:val="00E92E40"/>
    <w:rsid w:val="00E93A19"/>
    <w:rsid w:val="00E94EC4"/>
    <w:rsid w:val="00E95983"/>
    <w:rsid w:val="00E95A28"/>
    <w:rsid w:val="00EA4880"/>
    <w:rsid w:val="00EA51DA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BFC"/>
    <w:rsid w:val="00F10FB2"/>
    <w:rsid w:val="00F11FCA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70E9"/>
    <w:rsid w:val="00F81892"/>
    <w:rsid w:val="00F848F6"/>
    <w:rsid w:val="00F84B8B"/>
    <w:rsid w:val="00F85E64"/>
    <w:rsid w:val="00F864BC"/>
    <w:rsid w:val="00F876F5"/>
    <w:rsid w:val="00F878F9"/>
    <w:rsid w:val="00F9038E"/>
    <w:rsid w:val="00F91844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59D"/>
    <w:rsid w:val="00FC0ED6"/>
    <w:rsid w:val="00FC0FB9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CED"/>
    <w:pPr>
      <w:tabs>
        <w:tab w:val="right" w:pos="9356"/>
      </w:tabs>
    </w:pPr>
    <w:rPr>
      <w:rFonts w:ascii="Arial" w:hAnsi="Arial" w:cs="Arial"/>
      <w:sz w:val="16"/>
    </w:r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D73CED"/>
    <w:rPr>
      <w:rFonts w:ascii="Arial" w:hAnsi="Arial" w:cs="Arial"/>
      <w:sz w:val="16"/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D73CED"/>
    <w:rPr>
      <w:color w:val="808080"/>
    </w:rPr>
  </w:style>
  <w:style w:type="paragraph" w:customStyle="1" w:styleId="Default">
    <w:name w:val="Default"/>
    <w:rsid w:val="008C2C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D073DAADD3442C8771A4F14F6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0E8-13A0-44FD-89B6-56F56397D595}"/>
      </w:docPartPr>
      <w:docPartBody>
        <w:p w:rsidR="00AE6A27" w:rsidRDefault="008004A4" w:rsidP="00015B23">
          <w:pPr>
            <w:pStyle w:val="90D073DAADD3442C8771A4F14F668413"/>
          </w:pPr>
          <w:r>
            <w:t>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3"/>
    <w:rsid w:val="00015B23"/>
    <w:rsid w:val="008004A4"/>
    <w:rsid w:val="008E21EC"/>
    <w:rsid w:val="00A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A4"/>
    <w:rPr>
      <w:color w:val="808080"/>
    </w:rPr>
  </w:style>
  <w:style w:type="paragraph" w:customStyle="1" w:styleId="90D073DAADD3442C8771A4F14F668413">
    <w:name w:val="90D073DAADD3442C8771A4F14F668413"/>
    <w:rsid w:val="0001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ACAD7550B5B4E868ED7AD9552285A" ma:contentTypeVersion="3" ma:contentTypeDescription="Create a new document." ma:contentTypeScope="" ma:versionID="c47c4d3ed197c8f46c084075c7d00478">
  <xsd:schema xmlns:xsd="http://www.w3.org/2001/XMLSchema" xmlns:xs="http://www.w3.org/2001/XMLSchema" xmlns:p="http://schemas.microsoft.com/office/2006/metadata/properties" xmlns:ns2="0ce382eb-e813-4e67-8c27-0ea7eb723e43" xmlns:ns3="dd804666-a432-451a-abd6-cfec682186e0" targetNamespace="http://schemas.microsoft.com/office/2006/metadata/properties" ma:root="true" ma:fieldsID="c64b405fbe7907483bada10e879a5719" ns2:_="" ns3:_="">
    <xsd:import namespace="0ce382eb-e813-4e67-8c27-0ea7eb723e43"/>
    <xsd:import namespace="dd804666-a432-451a-abd6-cfec682186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x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82eb-e813-4e67-8c27-0ea7eb723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04666-a432-451a-abd6-cfec682186e0" elementFormDefault="qualified">
    <xsd:import namespace="http://schemas.microsoft.com/office/2006/documentManagement/types"/>
    <xsd:import namespace="http://schemas.microsoft.com/office/infopath/2007/PartnerControls"/>
    <xsd:element name="xtyp" ma:index="11" nillable="true" ma:displayName="Person or Group" ma:list="UserInfo" ma:internalName="xty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382eb-e813-4e67-8c27-0ea7eb723e43">A6KAN5YZKACV-1403662448-269382</_dlc_DocId>
    <_dlc_DocIdUrl xmlns="0ce382eb-e813-4e67-8c27-0ea7eb723e43">
      <Url>https://project/ProjectServer/ENMP/_layouts/15/DocIdRedir.aspx?ID=A6KAN5YZKACV-1403662448-269382</Url>
      <Description>A6KAN5YZKACV-1403662448-269382</Description>
    </_dlc_DocIdUrl>
    <xtyp xmlns="dd804666-a432-451a-abd6-cfec682186e0">
      <UserInfo>
        <DisplayName/>
        <AccountId xsi:nil="true"/>
        <AccountType/>
      </UserInfo>
    </xty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2E74-70E4-4C29-9D00-837326D19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382eb-e813-4e67-8c27-0ea7eb723e43"/>
    <ds:schemaRef ds:uri="dd804666-a432-451a-abd6-cfec68218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8388E-7B5C-46E3-8029-6BD40AE6CE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schemas.microsoft.com/office/infopath/2007/PartnerControls"/>
    <ds:schemaRef ds:uri="0ce382eb-e813-4e67-8c27-0ea7eb723e43"/>
    <ds:schemaRef ds:uri="dd804666-a432-451a-abd6-cfec682186e0"/>
  </ds:schemaRefs>
</ds:datastoreItem>
</file>

<file path=customXml/itemProps5.xml><?xml version="1.0" encoding="utf-8"?>
<ds:datastoreItem xmlns:ds="http://schemas.openxmlformats.org/officeDocument/2006/customXml" ds:itemID="{2EE305B8-164F-4875-A4FC-A51E227A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2021-04-28T07:11:00Z</dcterms:created>
  <dcterms:modified xsi:type="dcterms:W3CDTF">2021-04-28T07:11:00Z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5fb58880-dca0-4569-aa8d-5c755ac86629</vt:lpwstr>
  </property>
  <property fmtid="{D5CDD505-2E9C-101B-9397-08002B2CF9AE}" pid="3" name="ContentTypeId">
    <vt:lpwstr>0x010100E82ACAD7550B5B4E868ED7AD9552285A</vt:lpwstr>
  </property>
  <property fmtid="{D5CDD505-2E9C-101B-9397-08002B2CF9AE}" pid="4" name="TaxKeyword">
    <vt:lpwstr/>
  </property>
  <property fmtid="{D5CDD505-2E9C-101B-9397-08002B2CF9AE}" pid="5" name="Extension">
    <vt:lpwstr>.docx</vt:lpwstr>
  </property>
  <property fmtid="{D5CDD505-2E9C-101B-9397-08002B2CF9AE}" pid="6" name="DCCConvertToPDF">
    <vt:bool>false</vt:bool>
  </property>
  <property fmtid="{D5CDD505-2E9C-101B-9397-08002B2CF9AE}" pid="7" name="DCCPrimaryID">
    <vt:lpwstr>947</vt:lpwstr>
  </property>
  <property fmtid="{D5CDD505-2E9C-101B-9397-08002B2CF9AE}" pid="8" name="DCCVersionNo">
    <vt:lpwstr>Version 14</vt:lpwstr>
  </property>
  <property fmtid="{D5CDD505-2E9C-101B-9397-08002B2CF9AE}" pid="9" name="DCCDocNumber">
    <vt:lpwstr>C-TEMP0151</vt:lpwstr>
  </property>
</Properties>
</file>