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1B43488" w:rsidR="0031127F" w:rsidRPr="00A57742" w:rsidRDefault="00170205" w:rsidP="0031127F">
            <w:pPr>
              <w:rPr>
                <w:rFonts w:ascii="Gill Sans MT" w:hAnsi="Gill Sans MT" w:cs="Gill Sans"/>
              </w:rPr>
            </w:pPr>
            <w:r>
              <w:fldChar w:fldCharType="begin"/>
            </w:r>
            <w:r>
              <w:instrText xml:space="preserve"> DOCPROPERTY  PositionTitle  \* MERGEFORMAT </w:instrText>
            </w:r>
            <w:r>
              <w:fldChar w:fldCharType="separate"/>
            </w:r>
            <w:r w:rsidR="00D25F37" w:rsidRPr="002B4303">
              <w:rPr>
                <w:rFonts w:cs="Arial"/>
                <w:iCs/>
                <w:kern w:val="36"/>
                <w:lang w:eastAsia="en-AU"/>
              </w:rPr>
              <w:t>Senior Resident Medical Officer - Acute Care</w:t>
            </w:r>
            <w:r>
              <w:rPr>
                <w:rFonts w:cs="Arial"/>
                <w:iCs/>
                <w:kern w:val="36"/>
                <w:lang w:eastAsia="en-AU"/>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5D6EAD5" w:rsidR="0031127F" w:rsidRPr="007708FA" w:rsidRDefault="00D25F37" w:rsidP="0031127F">
            <w:pPr>
              <w:rPr>
                <w:rFonts w:ascii="Gill Sans MT" w:hAnsi="Gill Sans MT" w:cs="Gill Sans"/>
              </w:rPr>
            </w:pPr>
            <w:r>
              <w:rPr>
                <w:rFonts w:ascii="Gill Sans MT" w:hAnsi="Gill Sans MT" w:cs="Gill Sans"/>
              </w:rPr>
              <w:t>522018, 522308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F2E27D6" w:rsidR="0031127F" w:rsidRPr="007708FA" w:rsidRDefault="00D25F37" w:rsidP="0031127F">
            <w:pPr>
              <w:rPr>
                <w:rFonts w:ascii="Gill Sans MT" w:hAnsi="Gill Sans MT" w:cs="Gill Sans"/>
              </w:rPr>
            </w:pPr>
            <w:r>
              <w:rPr>
                <w:rFonts w:ascii="Gill Sans MT" w:hAnsi="Gill Sans MT" w:cs="Gill Sans"/>
              </w:rPr>
              <w:t>Medical Practitioner Level 5-8</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B0DD2EE" w:rsidR="0031127F" w:rsidRPr="007708FA" w:rsidRDefault="00D25F37"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9F3260B" w:rsidR="00A57742" w:rsidRPr="007708FA" w:rsidRDefault="00D25F37" w:rsidP="0031127F">
            <w:pPr>
              <w:rPr>
                <w:rFonts w:ascii="Gill Sans MT" w:hAnsi="Gill Sans MT" w:cs="Gill Sans"/>
              </w:rPr>
            </w:pPr>
            <w:r>
              <w:rPr>
                <w:rFonts w:ascii="Gill Sans MT" w:hAnsi="Gill Sans MT" w:cs="Gill Sans"/>
              </w:rPr>
              <w:t>Hospitals South - Royal Hobart Hospital</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2676CCA" w:rsidR="0031127F" w:rsidRPr="007B65A4" w:rsidRDefault="00D25F37" w:rsidP="0031127F">
                <w:r>
                  <w:t>Permanent/Fixed-Term,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B194C4" w:rsidR="0031127F" w:rsidRPr="007B65A4" w:rsidRDefault="00D25F37"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EAF12B7" w:rsidR="0031127F" w:rsidRPr="00A57742" w:rsidRDefault="00D25F37" w:rsidP="0031127F">
            <w:pPr>
              <w:rPr>
                <w:rFonts w:ascii="Gill Sans MT" w:hAnsi="Gill Sans MT" w:cs="Gill Sans"/>
              </w:rPr>
            </w:pPr>
            <w:r w:rsidRPr="00D25F37">
              <w:rPr>
                <w:rFonts w:ascii="Gill Sans MT" w:hAnsi="Gill Sans MT" w:cs="Gill Sans"/>
              </w:rPr>
              <w:t xml:space="preserve">Director - Department of Anaesthesia &amp; Perioperative Medicine </w:t>
            </w:r>
            <w:r>
              <w:rPr>
                <w:rFonts w:ascii="Gill Sans MT" w:hAnsi="Gill Sans MT" w:cs="Gill Sans"/>
              </w:rPr>
              <w:t>and</w:t>
            </w:r>
            <w:r w:rsidRPr="00D25F37">
              <w:rPr>
                <w:rFonts w:ascii="Gill Sans MT" w:hAnsi="Gill Sans MT" w:cs="Gill Sans"/>
              </w:rPr>
              <w:t>/</w:t>
            </w:r>
            <w:r>
              <w:rPr>
                <w:rFonts w:ascii="Gill Sans MT" w:hAnsi="Gill Sans MT" w:cs="Gill Sans"/>
              </w:rPr>
              <w:t>or</w:t>
            </w:r>
            <w:r w:rsidRPr="00D25F37">
              <w:rPr>
                <w:rFonts w:ascii="Gill Sans MT" w:hAnsi="Gill Sans MT" w:cs="Gill Sans"/>
              </w:rPr>
              <w:t xml:space="preserve">                          Director of Critical Care Medicine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BC85ABF" w:rsidR="0031127F" w:rsidRDefault="00D25F37" w:rsidP="0031127F">
            <w:pPr>
              <w:rPr>
                <w:rFonts w:ascii="Gill Sans MT" w:hAnsi="Gill Sans MT" w:cs="Gill Sans"/>
              </w:rPr>
            </w:pPr>
            <w:r>
              <w:rPr>
                <w:rFonts w:ascii="Gill Sans MT" w:hAnsi="Gill Sans MT" w:cs="Gill Sans"/>
              </w:rPr>
              <w:t>May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EF7831C" w:rsidR="0031127F" w:rsidRDefault="00D25F37"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F5E8F6B" w:rsidR="0031127F" w:rsidRDefault="00D25F37"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0FB519B3" w14:textId="542623A5" w:rsidR="00D25F37" w:rsidRPr="00D25F37" w:rsidRDefault="00D25F37" w:rsidP="00D25F37">
            <w:pPr>
              <w:rPr>
                <w:rStyle w:val="InformationBlockChar"/>
                <w:rFonts w:eastAsiaTheme="minorHAnsi"/>
                <w:b w:val="0"/>
              </w:rPr>
            </w:pPr>
            <w:r w:rsidRPr="00D25F37">
              <w:rPr>
                <w:rStyle w:val="InformationBlockChar"/>
                <w:rFonts w:eastAsiaTheme="minorHAnsi"/>
                <w:b w:val="0"/>
              </w:rPr>
              <w:t>General or limited registration with the Medical Board of Australia</w:t>
            </w:r>
          </w:p>
          <w:p w14:paraId="7D192D71" w14:textId="464EB297" w:rsidR="00D25F37" w:rsidRPr="00D25F37" w:rsidRDefault="00D25F37" w:rsidP="00D25F37">
            <w:pPr>
              <w:rPr>
                <w:rStyle w:val="InformationBlockChar"/>
                <w:rFonts w:eastAsiaTheme="minorHAnsi"/>
                <w:b w:val="0"/>
              </w:rPr>
            </w:pPr>
            <w:r w:rsidRPr="002F6AC2">
              <w:rPr>
                <w:rStyle w:val="InformationBlockChar"/>
                <w:rFonts w:eastAsiaTheme="minorHAnsi"/>
                <w:b w:val="0"/>
              </w:rPr>
              <w:t>Current Tasmanian Working with Children Registration</w:t>
            </w:r>
          </w:p>
          <w:p w14:paraId="1519F94B" w14:textId="377776E6" w:rsidR="00DA11E5" w:rsidRDefault="00DA11E5" w:rsidP="0031127F">
            <w:pPr>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3011EFFC" w14:textId="72EA5580" w:rsidR="00D25F37" w:rsidRPr="00D25F37" w:rsidRDefault="00D25F37" w:rsidP="00D25F37">
            <w:pPr>
              <w:rPr>
                <w:rStyle w:val="InformationBlockChar"/>
                <w:rFonts w:eastAsiaTheme="minorHAnsi"/>
                <w:b w:val="0"/>
              </w:rPr>
            </w:pPr>
            <w:r w:rsidRPr="00D25F37">
              <w:rPr>
                <w:rStyle w:val="InformationBlockChar"/>
                <w:rFonts w:eastAsiaTheme="minorHAnsi"/>
                <w:b w:val="0"/>
              </w:rPr>
              <w:t>University of Tasmania graduate and/or current Tasmanian Public Hospital RMO</w:t>
            </w:r>
          </w:p>
          <w:p w14:paraId="3B3056B0" w14:textId="2017EEC1" w:rsidR="00D25F37" w:rsidRPr="00D25F37" w:rsidRDefault="00D25F37" w:rsidP="00D25F37">
            <w:pPr>
              <w:rPr>
                <w:rStyle w:val="InformationBlockChar"/>
                <w:rFonts w:eastAsiaTheme="minorHAnsi"/>
                <w:b w:val="0"/>
              </w:rPr>
            </w:pPr>
            <w:r w:rsidRPr="00D25F37">
              <w:rPr>
                <w:rStyle w:val="InformationBlockChar"/>
                <w:rFonts w:eastAsiaTheme="minorHAnsi"/>
                <w:b w:val="0"/>
              </w:rPr>
              <w:t>A minimum of two years</w:t>
            </w:r>
            <w:r>
              <w:rPr>
                <w:rStyle w:val="InformationBlockChar"/>
                <w:rFonts w:eastAsiaTheme="minorHAnsi"/>
                <w:b w:val="0"/>
              </w:rPr>
              <w:t>,</w:t>
            </w:r>
            <w:r w:rsidRPr="00D25F37">
              <w:rPr>
                <w:rStyle w:val="InformationBlockChar"/>
                <w:rFonts w:eastAsiaTheme="minorHAnsi"/>
                <w:b w:val="0"/>
              </w:rPr>
              <w:t xml:space="preserve"> full time equivalent</w:t>
            </w:r>
            <w:r>
              <w:rPr>
                <w:rStyle w:val="InformationBlockChar"/>
                <w:rFonts w:eastAsiaTheme="minorHAnsi"/>
                <w:b w:val="0"/>
              </w:rPr>
              <w:t>,</w:t>
            </w:r>
            <w:r w:rsidRPr="00D25F37">
              <w:rPr>
                <w:rStyle w:val="InformationBlockChar"/>
                <w:rFonts w:eastAsiaTheme="minorHAnsi"/>
                <w:b w:val="0"/>
              </w:rPr>
              <w:t xml:space="preserve"> postgraduate medical experience in Australia or New Zealand, and no more than postgraduate year 4 during the year of employment</w:t>
            </w:r>
          </w:p>
          <w:p w14:paraId="487A63FF" w14:textId="1E9EA683" w:rsidR="00D25F37" w:rsidRPr="00D25F37" w:rsidRDefault="00D25F37" w:rsidP="00D25F37">
            <w:pPr>
              <w:rPr>
                <w:rStyle w:val="InformationBlockChar"/>
                <w:rFonts w:eastAsiaTheme="minorHAnsi"/>
                <w:b w:val="0"/>
              </w:rPr>
            </w:pPr>
            <w:r w:rsidRPr="00D25F37">
              <w:rPr>
                <w:rStyle w:val="InformationBlockChar"/>
                <w:rFonts w:eastAsiaTheme="minorHAnsi"/>
                <w:b w:val="0"/>
              </w:rPr>
              <w:t>Previous R</w:t>
            </w:r>
            <w:r>
              <w:rPr>
                <w:rStyle w:val="InformationBlockChar"/>
                <w:rFonts w:eastAsiaTheme="minorHAnsi"/>
                <w:b w:val="0"/>
              </w:rPr>
              <w:t xml:space="preserve">esident </w:t>
            </w:r>
            <w:r w:rsidRPr="00D25F37">
              <w:rPr>
                <w:rStyle w:val="InformationBlockChar"/>
                <w:rFonts w:eastAsiaTheme="minorHAnsi"/>
                <w:b w:val="0"/>
              </w:rPr>
              <w:t>M</w:t>
            </w:r>
            <w:r>
              <w:rPr>
                <w:rStyle w:val="InformationBlockChar"/>
                <w:rFonts w:eastAsiaTheme="minorHAnsi"/>
                <w:b w:val="0"/>
              </w:rPr>
              <w:t xml:space="preserve">edical </w:t>
            </w:r>
            <w:r w:rsidRPr="00D25F37">
              <w:rPr>
                <w:rStyle w:val="InformationBlockChar"/>
                <w:rFonts w:eastAsiaTheme="minorHAnsi"/>
                <w:b w:val="0"/>
              </w:rPr>
              <w:t>O</w:t>
            </w:r>
            <w:r>
              <w:rPr>
                <w:rStyle w:val="InformationBlockChar"/>
                <w:rFonts w:eastAsiaTheme="minorHAnsi"/>
                <w:b w:val="0"/>
              </w:rPr>
              <w:t>fficer</w:t>
            </w:r>
            <w:r w:rsidRPr="00D25F37">
              <w:rPr>
                <w:rStyle w:val="InformationBlockChar"/>
                <w:rFonts w:eastAsiaTheme="minorHAnsi"/>
                <w:b w:val="0"/>
              </w:rPr>
              <w:t xml:space="preserve"> experience in Emergency Medicine and Acute Care Medicine/Surgery, Anaesthesia or Intensive Care Medicine</w:t>
            </w:r>
          </w:p>
          <w:p w14:paraId="1A5B011C" w14:textId="49596007" w:rsidR="00D25F37" w:rsidRPr="00D25F37" w:rsidRDefault="00D25F37" w:rsidP="00D25F37">
            <w:pPr>
              <w:rPr>
                <w:rStyle w:val="InformationBlockChar"/>
                <w:rFonts w:eastAsiaTheme="minorHAnsi"/>
                <w:b w:val="0"/>
              </w:rPr>
            </w:pPr>
            <w:r w:rsidRPr="00D25F37">
              <w:rPr>
                <w:rStyle w:val="InformationBlockChar"/>
                <w:rFonts w:eastAsiaTheme="minorHAnsi"/>
                <w:b w:val="0"/>
              </w:rPr>
              <w:lastRenderedPageBreak/>
              <w:t>Completion of acute care training courses, such as, but not limited to, ALS, BASIC, APLS, EMST</w:t>
            </w:r>
          </w:p>
          <w:p w14:paraId="42A54C29" w14:textId="30952394" w:rsidR="00400E85" w:rsidRPr="00D25F37" w:rsidRDefault="00D25F37" w:rsidP="00D25F37">
            <w:pPr>
              <w:rPr>
                <w:rStyle w:val="InformationBlockChar"/>
                <w:rFonts w:eastAsiaTheme="minorHAnsi"/>
                <w:b w:val="0"/>
              </w:rPr>
            </w:pPr>
            <w:r w:rsidRPr="00D25F37">
              <w:rPr>
                <w:rStyle w:val="InformationBlockChar"/>
                <w:rFonts w:eastAsiaTheme="minorHAnsi"/>
                <w:b w:val="0"/>
              </w:rPr>
              <w:t>Advanced procedural experience and competence, including experience with ultrasound-guided procedures and/or completion of accredited training courses in Point of Care Ultrasound</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16305BD7" w14:textId="3158AA4C" w:rsidR="00817A7F" w:rsidRPr="00817A7F" w:rsidRDefault="00817A7F" w:rsidP="00817A7F">
            <w:r w:rsidRPr="00817A7F">
              <w:t>Participate in the out-of-hours roster</w:t>
            </w:r>
            <w:r>
              <w:t>, and oncall requirements,</w:t>
            </w:r>
            <w:r w:rsidRPr="00817A7F">
              <w:t xml:space="preserve"> as determined by the </w:t>
            </w:r>
            <w:r>
              <w:t xml:space="preserve">relevant </w:t>
            </w:r>
            <w:r w:rsidRPr="00817A7F">
              <w:t>Director</w:t>
            </w:r>
            <w:r>
              <w:t>, and</w:t>
            </w:r>
            <w:r w:rsidRPr="00817A7F">
              <w:t xml:space="preserve"> </w:t>
            </w:r>
            <w:r>
              <w:t>unde</w:t>
            </w:r>
            <w:r w:rsidRPr="00817A7F">
              <w:t>r appropriate supervisory cover</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D96CE45" w:rsidR="003C0450" w:rsidRDefault="002D308A" w:rsidP="00405739">
      <w:pPr>
        <w:pStyle w:val="Heading3"/>
      </w:pPr>
      <w:r>
        <w:t>P</w:t>
      </w:r>
      <w:r w:rsidR="003C0450" w:rsidRPr="00405739">
        <w:t xml:space="preserve">rimary Purpose: </w:t>
      </w:r>
    </w:p>
    <w:p w14:paraId="04FD2140" w14:textId="77777777" w:rsidR="00817A7F" w:rsidRDefault="00817A7F" w:rsidP="00817A7F">
      <w:pPr>
        <w:spacing w:after="120" w:line="280" w:lineRule="atLeast"/>
      </w:pPr>
      <w:r>
        <w:t>The Senior Resident Medical Officer - Acute Care (SRMO - Acute Care) will:</w:t>
      </w:r>
    </w:p>
    <w:p w14:paraId="7DF156EF" w14:textId="3799F2C6" w:rsidR="00817A7F" w:rsidRDefault="00817A7F" w:rsidP="00817A7F">
      <w:pPr>
        <w:pStyle w:val="ListParagraph"/>
        <w:numPr>
          <w:ilvl w:val="0"/>
          <w:numId w:val="39"/>
        </w:numPr>
        <w:tabs>
          <w:tab w:val="clear" w:pos="1134"/>
          <w:tab w:val="clear" w:pos="1701"/>
        </w:tabs>
        <w:spacing w:after="120" w:line="280" w:lineRule="atLeast"/>
        <w:ind w:left="567" w:hanging="567"/>
      </w:pPr>
      <w:r>
        <w:t>Spend six months in Anaesthesia and six months in Intensive Care during the one-year tenure.</w:t>
      </w:r>
    </w:p>
    <w:p w14:paraId="3D73FBE4" w14:textId="20423631" w:rsidR="00817A7F" w:rsidRPr="00817A7F" w:rsidRDefault="00817A7F" w:rsidP="00817A7F">
      <w:pPr>
        <w:pStyle w:val="ListParagraph"/>
        <w:numPr>
          <w:ilvl w:val="0"/>
          <w:numId w:val="39"/>
        </w:numPr>
        <w:tabs>
          <w:tab w:val="clear" w:pos="1134"/>
          <w:tab w:val="clear" w:pos="1701"/>
        </w:tabs>
        <w:spacing w:after="120" w:line="280" w:lineRule="atLeast"/>
        <w:ind w:left="567" w:hanging="567"/>
      </w:pPr>
      <w:r>
        <w:t>Be involved in routine duties within the Department of Anaesthesia and Perioperative Medicine and Department of Critical Care Medicine as determined by the Directors and will work under the supervision and guidance of Consultant Specialists in each department.</w:t>
      </w:r>
    </w:p>
    <w:p w14:paraId="005DD4B6" w14:textId="25B176B7" w:rsidR="00E91AB6" w:rsidRPr="00405739" w:rsidRDefault="00E91AB6" w:rsidP="00405739">
      <w:pPr>
        <w:pStyle w:val="Heading3"/>
      </w:pPr>
      <w:r w:rsidRPr="00405739">
        <w:t>Duties:</w:t>
      </w:r>
    </w:p>
    <w:p w14:paraId="7E5C3156" w14:textId="77777777" w:rsidR="00D25F37" w:rsidRPr="00D25F37" w:rsidRDefault="00D25F37" w:rsidP="00817A7F">
      <w:pPr>
        <w:pStyle w:val="NumberedList"/>
        <w:numPr>
          <w:ilvl w:val="0"/>
          <w:numId w:val="1"/>
        </w:numPr>
        <w:spacing w:line="280" w:lineRule="atLeast"/>
      </w:pPr>
      <w:r w:rsidRPr="00D25F37">
        <w:t>Department of Anaesthesia and Perioperative Medicine (six months):</w:t>
      </w:r>
    </w:p>
    <w:p w14:paraId="31DDAD99"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Provide services in Anaesthesia including diagnosis, treatment and care for patients, both inpatient and outpatient at the Royal Hobart Hospital (RHH).</w:t>
      </w:r>
    </w:p>
    <w:p w14:paraId="20599C14"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Participate in departmental teaching/education programs.</w:t>
      </w:r>
    </w:p>
    <w:p w14:paraId="28C56869"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Participate in research in Anaesthesia.</w:t>
      </w:r>
    </w:p>
    <w:p w14:paraId="06FB91F4"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Participate in continuous quality improvement activities.</w:t>
      </w:r>
    </w:p>
    <w:p w14:paraId="7C1AEF77"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 xml:space="preserve">Observe all hospital policies and procedures and statutory regulations. </w:t>
      </w:r>
    </w:p>
    <w:p w14:paraId="3061A06B" w14:textId="77777777" w:rsidR="00D25F37" w:rsidRPr="00D25F37" w:rsidRDefault="00D25F37" w:rsidP="00817A7F">
      <w:pPr>
        <w:pStyle w:val="NumberedList"/>
        <w:numPr>
          <w:ilvl w:val="0"/>
          <w:numId w:val="1"/>
        </w:numPr>
        <w:spacing w:line="280" w:lineRule="atLeast"/>
      </w:pPr>
      <w:r w:rsidRPr="00D25F37">
        <w:t>Department of Critical Care Medicine (six months):</w:t>
      </w:r>
    </w:p>
    <w:p w14:paraId="2C53E9D6"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 xml:space="preserve">Provide diagnosis, treatment and care for patients in the Intensive Care Unit at the RHH under the supervision of the Intensive Care Specialist. </w:t>
      </w:r>
    </w:p>
    <w:p w14:paraId="2A3E7CBA"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Undertake procedures as required in Intensive Care.</w:t>
      </w:r>
    </w:p>
    <w:p w14:paraId="3A43B813"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Participate in and/or lead Code Blue/MET call emergencies within the hospital.</w:t>
      </w:r>
    </w:p>
    <w:p w14:paraId="42355A8F"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Participate in department teaching/education programs.</w:t>
      </w:r>
    </w:p>
    <w:p w14:paraId="13DFF8BE"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 xml:space="preserve">Participate in research. </w:t>
      </w:r>
    </w:p>
    <w:p w14:paraId="12564DDE"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 xml:space="preserve">Participate in continuous quality improvement activities. </w:t>
      </w:r>
    </w:p>
    <w:p w14:paraId="5EE2DE09" w14:textId="77777777" w:rsidR="00D25F37" w:rsidRPr="00D25F37" w:rsidRDefault="00E91AB6" w:rsidP="00817A7F">
      <w:pPr>
        <w:pStyle w:val="NumberedList"/>
        <w:spacing w:line="280" w:lineRule="atLeast"/>
      </w:pPr>
      <w:r w:rsidRPr="00D25F37">
        <w:t xml:space="preserve">Actively participate in and contribute to the organisation’s Quality &amp; Safety and Work Health &amp; Safety processes, including </w:t>
      </w:r>
      <w:r w:rsidR="00CD2D3B" w:rsidRPr="00D25F37">
        <w:t xml:space="preserve">in </w:t>
      </w:r>
      <w:r w:rsidRPr="00D25F37">
        <w:t>the development and implementation of safety systems, improvement initiatives and related training.</w:t>
      </w:r>
    </w:p>
    <w:p w14:paraId="779AC6A6" w14:textId="6D3D2C8C" w:rsidR="00E91AB6" w:rsidRPr="00D25F37" w:rsidRDefault="00E91AB6" w:rsidP="00817A7F">
      <w:pPr>
        <w:pStyle w:val="NumberedList"/>
        <w:spacing w:line="280" w:lineRule="atLeast"/>
      </w:pPr>
      <w:r w:rsidRPr="00D25F37">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5F329C10" w14:textId="77777777" w:rsidR="00D25F37" w:rsidRDefault="00D25F37" w:rsidP="00817A7F">
      <w:pPr>
        <w:pStyle w:val="ListBullet"/>
        <w:numPr>
          <w:ilvl w:val="0"/>
          <w:numId w:val="0"/>
        </w:numPr>
        <w:spacing w:line="280" w:lineRule="atLeast"/>
      </w:pPr>
      <w:r>
        <w:t>With d</w:t>
      </w:r>
      <w:r w:rsidRPr="00DC53EC">
        <w:t>irection and supervision provided by the Registrars and Specialist Medical Staff</w:t>
      </w:r>
      <w:r>
        <w:t xml:space="preserve">, the </w:t>
      </w:r>
      <w:r w:rsidRPr="00DC53EC">
        <w:t xml:space="preserve">SRMO </w:t>
      </w:r>
      <w:r>
        <w:t>-</w:t>
      </w:r>
      <w:r w:rsidRPr="00DC53EC">
        <w:t xml:space="preserve"> Acute Care</w:t>
      </w:r>
      <w:r>
        <w:t xml:space="preserve"> is responsible for: </w:t>
      </w:r>
    </w:p>
    <w:p w14:paraId="339A02F5" w14:textId="77777777" w:rsidR="00D25F37" w:rsidRPr="00DC53EC" w:rsidRDefault="00D25F37" w:rsidP="00817A7F">
      <w:pPr>
        <w:pStyle w:val="ListBullet"/>
        <w:spacing w:line="280" w:lineRule="atLeast"/>
      </w:pPr>
      <w:r>
        <w:t>A</w:t>
      </w:r>
      <w:r w:rsidRPr="00DC53EC">
        <w:t>dherence to Hospital and professional protocols, policies, clinical pathways and standards.</w:t>
      </w:r>
    </w:p>
    <w:p w14:paraId="36702F1F" w14:textId="77777777" w:rsidR="00D25F37" w:rsidRPr="00DC53EC" w:rsidRDefault="00D25F37" w:rsidP="00817A7F">
      <w:pPr>
        <w:pStyle w:val="ListBullet"/>
        <w:spacing w:line="280" w:lineRule="atLeast"/>
      </w:pPr>
      <w:r>
        <w:t>D</w:t>
      </w:r>
      <w:r w:rsidRPr="00DC53EC">
        <w:t>emonstrating sound judgement and competence in accordance with skills and knowledge when undertaking tasks.</w:t>
      </w:r>
    </w:p>
    <w:p w14:paraId="08CC81FF" w14:textId="77777777" w:rsidR="00D25F37" w:rsidRPr="00DC53EC" w:rsidRDefault="00D25F37" w:rsidP="00817A7F">
      <w:pPr>
        <w:pStyle w:val="ListBullet"/>
        <w:spacing w:line="280" w:lineRule="atLeast"/>
      </w:pPr>
      <w:r>
        <w:t>E</w:t>
      </w:r>
      <w:r w:rsidRPr="00DC53EC">
        <w:t>nsuring work is carried out in accordance with relevant occupational health and safety legislation and procedures.</w:t>
      </w:r>
    </w:p>
    <w:p w14:paraId="5F7D6A04" w14:textId="5FBD4084" w:rsidR="00DB2338" w:rsidRDefault="00EE1C89" w:rsidP="00817A7F">
      <w:pPr>
        <w:pStyle w:val="NumberedList"/>
        <w:numPr>
          <w:ilvl w:val="0"/>
          <w:numId w:val="33"/>
        </w:numPr>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817A7F">
      <w:pPr>
        <w:pStyle w:val="NumberedList"/>
        <w:numPr>
          <w:ilvl w:val="0"/>
          <w:numId w:val="33"/>
        </w:numPr>
        <w:spacing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817A7F">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17A7F">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17A7F">
      <w:pPr>
        <w:pStyle w:val="ListNumbered"/>
        <w:numPr>
          <w:ilvl w:val="0"/>
          <w:numId w:val="16"/>
        </w:numPr>
        <w:spacing w:after="120" w:line="280" w:lineRule="atLeast"/>
      </w:pPr>
      <w:r>
        <w:t>Conviction checks in the following areas:</w:t>
      </w:r>
    </w:p>
    <w:p w14:paraId="147CDE9F" w14:textId="77777777" w:rsidR="00E91AB6" w:rsidRDefault="00E91AB6" w:rsidP="00817A7F">
      <w:pPr>
        <w:pStyle w:val="ListNumbered"/>
        <w:numPr>
          <w:ilvl w:val="1"/>
          <w:numId w:val="13"/>
        </w:numPr>
        <w:spacing w:after="120" w:line="280" w:lineRule="atLeast"/>
      </w:pPr>
      <w:r>
        <w:t>crimes of violence</w:t>
      </w:r>
    </w:p>
    <w:p w14:paraId="15754481" w14:textId="77777777" w:rsidR="00E91AB6" w:rsidRDefault="00E91AB6" w:rsidP="00817A7F">
      <w:pPr>
        <w:pStyle w:val="ListNumbered"/>
        <w:numPr>
          <w:ilvl w:val="1"/>
          <w:numId w:val="13"/>
        </w:numPr>
        <w:spacing w:after="120" w:line="280" w:lineRule="atLeast"/>
      </w:pPr>
      <w:r>
        <w:t>sex related offences</w:t>
      </w:r>
    </w:p>
    <w:p w14:paraId="4ED1D6AD" w14:textId="77777777" w:rsidR="00E91AB6" w:rsidRDefault="00E91AB6" w:rsidP="00817A7F">
      <w:pPr>
        <w:pStyle w:val="ListNumbered"/>
        <w:numPr>
          <w:ilvl w:val="1"/>
          <w:numId w:val="13"/>
        </w:numPr>
        <w:spacing w:after="120" w:line="280" w:lineRule="atLeast"/>
      </w:pPr>
      <w:r>
        <w:t>serious drug offences</w:t>
      </w:r>
    </w:p>
    <w:p w14:paraId="2F95386B" w14:textId="77777777" w:rsidR="00405739" w:rsidRDefault="00E91AB6" w:rsidP="00817A7F">
      <w:pPr>
        <w:pStyle w:val="ListNumbered"/>
        <w:numPr>
          <w:ilvl w:val="1"/>
          <w:numId w:val="13"/>
        </w:numPr>
        <w:spacing w:after="120" w:line="280" w:lineRule="atLeast"/>
      </w:pPr>
      <w:r>
        <w:t>crimes involving dishonesty</w:t>
      </w:r>
    </w:p>
    <w:p w14:paraId="526590A3" w14:textId="77777777" w:rsidR="00E91AB6" w:rsidRDefault="00E91AB6" w:rsidP="00817A7F">
      <w:pPr>
        <w:pStyle w:val="ListNumbered"/>
        <w:spacing w:after="120" w:line="280" w:lineRule="atLeast"/>
      </w:pPr>
      <w:r>
        <w:t>Identification check</w:t>
      </w:r>
    </w:p>
    <w:p w14:paraId="301DC513" w14:textId="107DCD3A" w:rsidR="00E91AB6" w:rsidRPr="008803FC" w:rsidRDefault="00E91AB6" w:rsidP="00817A7F">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56A2FF53" w14:textId="77777777" w:rsidR="00D25F37" w:rsidRPr="00D25F37" w:rsidRDefault="00D25F37" w:rsidP="00817A7F">
      <w:pPr>
        <w:pStyle w:val="NumberedList"/>
        <w:numPr>
          <w:ilvl w:val="0"/>
          <w:numId w:val="25"/>
        </w:numPr>
        <w:pBdr>
          <w:top w:val="nil"/>
          <w:left w:val="nil"/>
          <w:bottom w:val="nil"/>
          <w:right w:val="nil"/>
          <w:between w:val="nil"/>
          <w:bar w:val="nil"/>
        </w:pBdr>
        <w:tabs>
          <w:tab w:val="clear" w:pos="567"/>
        </w:tabs>
        <w:spacing w:line="280" w:lineRule="atLeast"/>
      </w:pPr>
      <w:r w:rsidRPr="00D25F37">
        <w:t>Appropriate academic history and an aptitude for advanced study, with demonstrated high level oral and written communication skills.</w:t>
      </w:r>
    </w:p>
    <w:p w14:paraId="4629ECB1" w14:textId="77777777" w:rsidR="00D25F37" w:rsidRPr="00D25F37" w:rsidRDefault="00D25F37" w:rsidP="00817A7F">
      <w:pPr>
        <w:pStyle w:val="NumberedList"/>
        <w:numPr>
          <w:ilvl w:val="0"/>
          <w:numId w:val="25"/>
        </w:numPr>
        <w:pBdr>
          <w:top w:val="nil"/>
          <w:left w:val="nil"/>
          <w:bottom w:val="nil"/>
          <w:right w:val="nil"/>
          <w:between w:val="nil"/>
          <w:bar w:val="nil"/>
        </w:pBdr>
        <w:tabs>
          <w:tab w:val="clear" w:pos="567"/>
        </w:tabs>
        <w:spacing w:line="280" w:lineRule="atLeast"/>
      </w:pPr>
      <w:r w:rsidRPr="00D25F37">
        <w:t>Demonstrated good clinical, technical and management skills,</w:t>
      </w:r>
      <w:r w:rsidRPr="00D25F37">
        <w:rPr>
          <w:rFonts w:cs="Arial"/>
        </w:rPr>
        <w:t xml:space="preserve"> </w:t>
      </w:r>
      <w:r w:rsidRPr="00D25F37">
        <w:t>and demonstrated insight to seek help and advice when needed.</w:t>
      </w:r>
    </w:p>
    <w:p w14:paraId="516A1E76" w14:textId="77777777" w:rsidR="00D25F37" w:rsidRPr="00D25F37" w:rsidRDefault="00D25F37" w:rsidP="00817A7F">
      <w:pPr>
        <w:pStyle w:val="NumberedList"/>
        <w:numPr>
          <w:ilvl w:val="0"/>
          <w:numId w:val="25"/>
        </w:numPr>
        <w:spacing w:line="280" w:lineRule="atLeast"/>
      </w:pPr>
      <w:r w:rsidRPr="00D25F37">
        <w:t>Ability to work as part of a team, the ability to function well in stressful situations, and the flexibility and readiness to adapt to different work environments.</w:t>
      </w:r>
    </w:p>
    <w:p w14:paraId="6F1F7EBD" w14:textId="77777777" w:rsidR="00D25F37" w:rsidRPr="00D25F37" w:rsidRDefault="00D25F37" w:rsidP="00817A7F">
      <w:pPr>
        <w:pStyle w:val="NumberedList"/>
        <w:numPr>
          <w:ilvl w:val="0"/>
          <w:numId w:val="25"/>
        </w:numPr>
        <w:spacing w:line="280" w:lineRule="atLeast"/>
      </w:pPr>
      <w:r w:rsidRPr="00D25F37">
        <w:t xml:space="preserve">Demonstrated experience and commitment to Continuing Medical Education and Quality Assurance activities and </w:t>
      </w:r>
      <w:r w:rsidRPr="00D25F37">
        <w:rPr>
          <w:rFonts w:cs="Helvetica Neue"/>
          <w:color w:val="000000"/>
          <w:lang w:val="en-US" w:eastAsia="en-AU"/>
        </w:rPr>
        <w:t>experience in audit, research, teaching, and safety and quality processes.</w:t>
      </w:r>
    </w:p>
    <w:p w14:paraId="264E0BC0" w14:textId="77777777" w:rsidR="00D25F37" w:rsidRPr="00D25F37" w:rsidRDefault="00D25F37" w:rsidP="00817A7F">
      <w:pPr>
        <w:pStyle w:val="NumberedList"/>
        <w:numPr>
          <w:ilvl w:val="0"/>
          <w:numId w:val="25"/>
        </w:numPr>
        <w:spacing w:line="280" w:lineRule="atLeast"/>
      </w:pPr>
      <w:r w:rsidRPr="00D25F37">
        <w:t xml:space="preserve">Demonstrated appropriate interpersonal and communication skills, leadership skills, and the ability to interact effectively and respectfully with patients and staff in a caring, ethical, and professional manner. </w:t>
      </w:r>
    </w:p>
    <w:p w14:paraId="185F40C6" w14:textId="2C76452C" w:rsidR="00E91AB6" w:rsidRDefault="00E91AB6" w:rsidP="00130E72">
      <w:pPr>
        <w:pStyle w:val="Heading3"/>
      </w:pPr>
      <w:r>
        <w:lastRenderedPageBreak/>
        <w:t>Working Environment:</w:t>
      </w:r>
    </w:p>
    <w:p w14:paraId="79968BCE" w14:textId="79D0E9C2" w:rsidR="00DD5FB3" w:rsidRDefault="000D5AF4" w:rsidP="00817A7F">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17A7F">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955D" w14:textId="45EBC044" w:rsidR="00B9144A" w:rsidRDefault="00B9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03BC899"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37A4BCCC"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E642FB"/>
    <w:multiLevelType w:val="hybridMultilevel"/>
    <w:tmpl w:val="ABD8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E47A54"/>
    <w:multiLevelType w:val="hybridMultilevel"/>
    <w:tmpl w:val="8BF8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32323"/>
    <w:multiLevelType w:val="hybridMultilevel"/>
    <w:tmpl w:val="AE7C6584"/>
    <w:lvl w:ilvl="0" w:tplc="B4C2EC30">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1282003"/>
    <w:multiLevelType w:val="hybridMultilevel"/>
    <w:tmpl w:val="7B96B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612120"/>
    <w:multiLevelType w:val="hybridMultilevel"/>
    <w:tmpl w:val="DEECA34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1C14B6"/>
    <w:multiLevelType w:val="multilevel"/>
    <w:tmpl w:val="3B464EBA"/>
    <w:lvl w:ilvl="0">
      <w:start w:val="1"/>
      <w:numFmt w:val="bullet"/>
      <w:lvlText w:val=""/>
      <w:lvlJc w:val="left"/>
      <w:pPr>
        <w:tabs>
          <w:tab w:val="num" w:pos="567"/>
        </w:tabs>
        <w:ind w:left="567" w:hanging="567"/>
      </w:pPr>
      <w:rPr>
        <w:rFonts w:ascii="Symbol" w:hAnsi="Symbol" w:hint="default"/>
        <w:b w:val="0"/>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5"/>
  </w:num>
  <w:num w:numId="3">
    <w:abstractNumId w:val="3"/>
  </w:num>
  <w:num w:numId="4">
    <w:abstractNumId w:val="11"/>
  </w:num>
  <w:num w:numId="5">
    <w:abstractNumId w:val="17"/>
  </w:num>
  <w:num w:numId="6">
    <w:abstractNumId w:val="13"/>
  </w:num>
  <w:num w:numId="7">
    <w:abstractNumId w:val="22"/>
  </w:num>
  <w:num w:numId="8">
    <w:abstractNumId w:val="2"/>
  </w:num>
  <w:num w:numId="9">
    <w:abstractNumId w:val="23"/>
  </w:num>
  <w:num w:numId="10">
    <w:abstractNumId w:val="19"/>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6"/>
  </w:num>
  <w:num w:numId="20">
    <w:abstractNumId w:val="21"/>
  </w:num>
  <w:num w:numId="21">
    <w:abstractNumId w:val="8"/>
  </w:num>
  <w:num w:numId="22">
    <w:abstractNumId w:val="0"/>
  </w:num>
  <w:num w:numId="23">
    <w:abstractNumId w:val="5"/>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10"/>
  </w:num>
  <w:num w:numId="34">
    <w:abstractNumId w:val="15"/>
  </w:num>
  <w:num w:numId="35">
    <w:abstractNumId w:val="1"/>
  </w:num>
  <w:num w:numId="36">
    <w:abstractNumId w:val="20"/>
  </w:num>
  <w:num w:numId="37">
    <w:abstractNumId w:val="6"/>
  </w:num>
  <w:num w:numId="38">
    <w:abstractNumId w:val="7"/>
  </w:num>
  <w:num w:numId="3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0205"/>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2F6AC2"/>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27638"/>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7A7F"/>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4A"/>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25F37"/>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D25F37"/>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2022-04-20T05:48:00Z</cp:lastPrinted>
  <dcterms:created xsi:type="dcterms:W3CDTF">2022-04-20T06:02:00Z</dcterms:created>
  <dcterms:modified xsi:type="dcterms:W3CDTF">2022-04-20T06:02:00Z</dcterms:modified>
</cp:coreProperties>
</file>