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21E8E85C" w14:textId="77777777">
      <w:pPr>
        <w:pStyle w:val="TasGovDepartmentName"/>
      </w:pPr>
      <w:r w:rsidRPr="007B65A4">
        <w:t>DEPARTMENT OF HEALTH</w:t>
      </w:r>
    </w:p>
    <w:p w:rsidRPr="00562FA9" w:rsidR="004B1E48" w:rsidP="00742E60" w:rsidRDefault="00E91AB6" w14:paraId="11F14877" w14:textId="2967AB2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4D7AAF5" w14:textId="77777777">
        <w:tc>
          <w:tcPr>
            <w:tcW w:w="2802" w:type="dxa"/>
          </w:tcPr>
          <w:p w:rsidRPr="00405739" w:rsidR="003C0450" w:rsidP="004B1E48" w:rsidRDefault="003C0450" w14:paraId="7075B6FF" w14:textId="77777777">
            <w:pPr>
              <w:rPr>
                <w:b/>
                <w:bCs/>
              </w:rPr>
            </w:pPr>
            <w:r w:rsidRPr="00405739">
              <w:rPr>
                <w:b/>
                <w:bCs/>
              </w:rPr>
              <w:t xml:space="preserve">Position Title: </w:t>
            </w:r>
          </w:p>
        </w:tc>
        <w:tc>
          <w:tcPr>
            <w:tcW w:w="7438" w:type="dxa"/>
          </w:tcPr>
          <w:p w:rsidRPr="007708FA" w:rsidR="003C0450" w:rsidP="004B1E48" w:rsidRDefault="00742E60" w14:paraId="6EFA568F" w14:textId="45C10E0A">
            <w:pPr>
              <w:rPr>
                <w:rFonts w:ascii="Gill Sans MT" w:hAnsi="Gill Sans MT" w:cs="Gill Sans"/>
              </w:rPr>
            </w:pPr>
            <w:r>
              <w:rPr>
                <w:rStyle w:val="InformationBlockChar"/>
                <w:rFonts w:eastAsiaTheme="minorHAnsi"/>
                <w:b w:val="0"/>
                <w:bCs/>
              </w:rPr>
              <w:t xml:space="preserve">Administrative Assistant </w:t>
            </w:r>
          </w:p>
        </w:tc>
      </w:tr>
      <w:tr w:rsidRPr="007708FA" w:rsidR="003C0450" w:rsidTr="008B7413" w14:paraId="2E887702" w14:textId="77777777">
        <w:tc>
          <w:tcPr>
            <w:tcW w:w="2802" w:type="dxa"/>
          </w:tcPr>
          <w:p w:rsidRPr="00405739" w:rsidR="003C0450" w:rsidP="00405739" w:rsidRDefault="003C0450" w14:paraId="30C627FC" w14:textId="77777777">
            <w:pPr>
              <w:rPr>
                <w:b/>
                <w:bCs/>
              </w:rPr>
            </w:pPr>
            <w:r w:rsidRPr="00405739">
              <w:rPr>
                <w:b/>
                <w:bCs/>
              </w:rPr>
              <w:t>Position Number:</w:t>
            </w:r>
          </w:p>
        </w:tc>
        <w:tc>
          <w:tcPr>
            <w:tcW w:w="7438" w:type="dxa"/>
          </w:tcPr>
          <w:p w:rsidRPr="007708FA" w:rsidR="003C0450" w:rsidP="004B1E48" w:rsidRDefault="00742E60" w14:paraId="3CF8C41E" w14:textId="7D3BF467">
            <w:pPr>
              <w:rPr>
                <w:rFonts w:ascii="Gill Sans MT" w:hAnsi="Gill Sans MT" w:cs="Gill Sans"/>
              </w:rPr>
            </w:pPr>
            <w:r>
              <w:rPr>
                <w:rFonts w:cs="Arial"/>
                <w:iCs/>
                <w:kern w:val="36"/>
                <w:lang w:eastAsia="en-AU"/>
              </w:rPr>
              <w:t>502206, 519190</w:t>
            </w:r>
          </w:p>
        </w:tc>
      </w:tr>
      <w:tr w:rsidRPr="007708FA" w:rsidR="003C0450" w:rsidTr="008B7413" w14:paraId="0C1FC87E" w14:textId="77777777">
        <w:trPr>
          <w:trHeight w:val="406"/>
        </w:trPr>
        <w:tc>
          <w:tcPr>
            <w:tcW w:w="2802" w:type="dxa"/>
          </w:tcPr>
          <w:p w:rsidRPr="00405739" w:rsidR="003C0450" w:rsidP="00405739" w:rsidRDefault="003C0450" w14:paraId="444A65D6" w14:textId="77777777">
            <w:pPr>
              <w:rPr>
                <w:b/>
                <w:bCs/>
              </w:rPr>
            </w:pPr>
            <w:r w:rsidRPr="00405739">
              <w:rPr>
                <w:b/>
                <w:bCs/>
              </w:rPr>
              <w:t xml:space="preserve">Classification: </w:t>
            </w:r>
          </w:p>
        </w:tc>
        <w:tc>
          <w:tcPr>
            <w:tcW w:w="7438" w:type="dxa"/>
          </w:tcPr>
          <w:p w:rsidRPr="007708FA" w:rsidR="003C0450" w:rsidP="004B1E48" w:rsidRDefault="00742E60" w14:paraId="7531A1F9" w14:textId="282751A1">
            <w:pPr>
              <w:rPr>
                <w:rFonts w:ascii="Gill Sans MT" w:hAnsi="Gill Sans MT" w:cs="Gill Sans"/>
              </w:rPr>
            </w:pPr>
            <w:r>
              <w:rPr>
                <w:rStyle w:val="InformationBlockChar"/>
                <w:rFonts w:eastAsiaTheme="minorHAnsi"/>
                <w:b w:val="0"/>
                <w:bCs/>
              </w:rPr>
              <w:t xml:space="preserve">General Stream Band 2 </w:t>
            </w:r>
          </w:p>
        </w:tc>
      </w:tr>
      <w:tr w:rsidRPr="007708FA" w:rsidR="003C0450" w:rsidTr="008B7413" w14:paraId="52BE7DB1" w14:textId="77777777">
        <w:tc>
          <w:tcPr>
            <w:tcW w:w="2802" w:type="dxa"/>
          </w:tcPr>
          <w:p w:rsidRPr="00405739" w:rsidR="003C0450" w:rsidP="00405739" w:rsidRDefault="003C0450" w14:paraId="3A5B4724" w14:textId="77777777">
            <w:pPr>
              <w:rPr>
                <w:b/>
                <w:bCs/>
              </w:rPr>
            </w:pPr>
            <w:r w:rsidRPr="00405739">
              <w:rPr>
                <w:b/>
                <w:bCs/>
              </w:rPr>
              <w:t xml:space="preserve">Award/Agreement: </w:t>
            </w:r>
          </w:p>
        </w:tc>
        <w:tc>
          <w:tcPr>
            <w:tcW w:w="7438" w:type="dxa"/>
          </w:tcPr>
          <w:p w:rsidRPr="007708FA" w:rsidR="003C0450" w:rsidP="004B1E48" w:rsidRDefault="00E36CA8" w14:paraId="5AC500D9" w14:textId="6EBAB0EE">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742E60">
                  <w:rPr>
                    <w:rFonts w:ascii="Gill Sans MT" w:hAnsi="Gill Sans MT" w:cs="Gill Sans"/>
                  </w:rPr>
                  <w:t>Health and Human Services (Tasmanian State Service) Award</w:t>
                </w:r>
              </w:sdtContent>
            </w:sdt>
          </w:p>
        </w:tc>
      </w:tr>
      <w:tr w:rsidRPr="007708FA" w:rsidR="003C0450" w:rsidTr="008B7413" w14:paraId="1B0928FB" w14:textId="77777777">
        <w:tc>
          <w:tcPr>
            <w:tcW w:w="2802" w:type="dxa"/>
          </w:tcPr>
          <w:p w:rsidRPr="00405739" w:rsidR="003C0450" w:rsidP="00405739" w:rsidRDefault="00AF0C6B" w14:paraId="70E8C89D" w14:textId="77777777">
            <w:pPr>
              <w:rPr>
                <w:b/>
                <w:bCs/>
              </w:rPr>
            </w:pPr>
            <w:r w:rsidRPr="00405739">
              <w:rPr>
                <w:b/>
                <w:bCs/>
              </w:rPr>
              <w:t>Group/Section</w:t>
            </w:r>
            <w:r w:rsidRPr="00405739" w:rsidR="003C0450">
              <w:rPr>
                <w:b/>
                <w:bCs/>
              </w:rPr>
              <w:t>:</w:t>
            </w:r>
          </w:p>
        </w:tc>
        <w:tc>
          <w:tcPr>
            <w:tcW w:w="7438" w:type="dxa"/>
          </w:tcPr>
          <w:p w:rsidRPr="00742E60" w:rsidR="003C0450" w:rsidP="004B1E48" w:rsidRDefault="00742E60" w14:paraId="2D651CA8" w14:textId="773E5798">
            <w:pPr>
              <w:rPr>
                <w:rFonts w:ascii="Gill Sans MT" w:hAnsi="Gill Sans MT" w:cs="Gill Sans"/>
              </w:rPr>
            </w:pPr>
            <w:r w:rsidRPr="00742E60">
              <w:t>Hospitals North/</w:t>
            </w:r>
            <w:proofErr w:type="gramStart"/>
            <w:r w:rsidRPr="00742E60">
              <w:t>North West</w:t>
            </w:r>
            <w:proofErr w:type="gramEnd"/>
            <w:r w:rsidRPr="00742E60">
              <w:rPr>
                <w:rStyle w:val="InformationBlockChar"/>
                <w:rFonts w:eastAsiaTheme="minorHAnsi"/>
                <w:b w:val="0"/>
                <w:bCs/>
              </w:rPr>
              <w:t xml:space="preserve"> – North West Regional Hospital</w:t>
            </w:r>
          </w:p>
        </w:tc>
      </w:tr>
      <w:tr w:rsidRPr="007708FA" w:rsidR="003C0450" w:rsidTr="008B7413" w14:paraId="3B8D1731" w14:textId="77777777">
        <w:tc>
          <w:tcPr>
            <w:tcW w:w="2802" w:type="dxa"/>
          </w:tcPr>
          <w:p w:rsidRPr="00727CD6" w:rsidR="003C0450" w:rsidP="00405739" w:rsidRDefault="003C0450" w14:paraId="4975F7C1" w14:textId="77777777">
            <w:pPr>
              <w:rPr>
                <w:b/>
                <w:bCs/>
              </w:rPr>
            </w:pPr>
            <w:r w:rsidRPr="00727CD6">
              <w:rPr>
                <w:b/>
                <w:bCs/>
              </w:rPr>
              <w:t xml:space="preserve">Position Type: </w:t>
            </w:r>
          </w:p>
        </w:tc>
        <w:tc>
          <w:tcPr>
            <w:tcW w:w="7438" w:type="dxa"/>
          </w:tcPr>
          <w:p w:rsidRPr="00727CD6" w:rsidR="003C0450" w:rsidP="004B1E48" w:rsidRDefault="00E36CA8" w14:paraId="4DAE8765" w14:textId="2F17F8E6">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742E60">
                  <w:t>Permanent, Full Time</w:t>
                </w:r>
              </w:sdtContent>
            </w:sdt>
          </w:p>
        </w:tc>
      </w:tr>
      <w:tr w:rsidRPr="007708FA" w:rsidR="003C0450" w:rsidTr="008B7413" w14:paraId="74361BA2" w14:textId="77777777">
        <w:tc>
          <w:tcPr>
            <w:tcW w:w="2802" w:type="dxa"/>
          </w:tcPr>
          <w:p w:rsidRPr="00727CD6" w:rsidR="003C0450" w:rsidP="00405739" w:rsidRDefault="003C0450" w14:paraId="2EBF830D" w14:textId="77777777">
            <w:pPr>
              <w:rPr>
                <w:b/>
                <w:bCs/>
              </w:rPr>
            </w:pPr>
            <w:r w:rsidRPr="00727CD6">
              <w:rPr>
                <w:b/>
                <w:bCs/>
              </w:rPr>
              <w:t xml:space="preserve">Location: </w:t>
            </w:r>
          </w:p>
        </w:tc>
        <w:tc>
          <w:tcPr>
            <w:tcW w:w="7438" w:type="dxa"/>
          </w:tcPr>
          <w:p w:rsidRPr="00727CD6" w:rsidR="003C0450" w:rsidP="004B1E48" w:rsidRDefault="00E36CA8" w14:paraId="041351CF" w14:textId="32AF96B9">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rsidR="00742E60">
                  <w:t>North West</w:t>
                </w:r>
                <w:proofErr w:type="gramEnd"/>
              </w:sdtContent>
            </w:sdt>
          </w:p>
        </w:tc>
      </w:tr>
      <w:tr w:rsidRPr="007708FA" w:rsidR="003C0450" w:rsidTr="008B7413" w14:paraId="585024CF" w14:textId="77777777">
        <w:tc>
          <w:tcPr>
            <w:tcW w:w="2802" w:type="dxa"/>
          </w:tcPr>
          <w:p w:rsidRPr="00727CD6" w:rsidR="003C0450" w:rsidP="00405739" w:rsidRDefault="003C0450" w14:paraId="5ACF00D9" w14:textId="77777777">
            <w:pPr>
              <w:rPr>
                <w:b/>
                <w:bCs/>
              </w:rPr>
            </w:pPr>
            <w:r w:rsidRPr="00727CD6">
              <w:rPr>
                <w:b/>
                <w:bCs/>
              </w:rPr>
              <w:t xml:space="preserve">Reports to: </w:t>
            </w:r>
          </w:p>
        </w:tc>
        <w:tc>
          <w:tcPr>
            <w:tcW w:w="7438" w:type="dxa"/>
          </w:tcPr>
          <w:p w:rsidRPr="00742E60" w:rsidR="003C0450" w:rsidP="004B1E48" w:rsidRDefault="00742E60" w14:paraId="52606D5B" w14:textId="5269C24C">
            <w:pPr>
              <w:rPr>
                <w:rFonts w:ascii="Gill Sans MT" w:hAnsi="Gill Sans MT" w:cs="Gill Sans"/>
                <w:b/>
                <w:bCs/>
              </w:rPr>
            </w:pPr>
            <w:r w:rsidRPr="00742E60">
              <w:rPr>
                <w:rStyle w:val="InformationBlockChar"/>
                <w:rFonts w:eastAsiaTheme="minorHAnsi"/>
                <w:b w:val="0"/>
                <w:bCs/>
              </w:rPr>
              <w:t xml:space="preserve">Nurse Unit Manager </w:t>
            </w:r>
            <w:r w:rsidR="003800E6">
              <w:rPr>
                <w:rStyle w:val="InformationBlockChar"/>
                <w:rFonts w:eastAsiaTheme="minorHAnsi"/>
                <w:b w:val="0"/>
                <w:bCs/>
              </w:rPr>
              <w:t>-</w:t>
            </w:r>
            <w:r w:rsidRPr="00742E60">
              <w:rPr>
                <w:rStyle w:val="InformationBlockChar"/>
                <w:rFonts w:eastAsiaTheme="minorHAnsi"/>
                <w:b w:val="0"/>
                <w:bCs/>
              </w:rPr>
              <w:t xml:space="preserve"> Diabetes Centre</w:t>
            </w:r>
          </w:p>
        </w:tc>
      </w:tr>
      <w:tr w:rsidRPr="007708FA" w:rsidR="004B1E48" w:rsidTr="008B7413" w14:paraId="05BDB172" w14:textId="77777777">
        <w:tc>
          <w:tcPr>
            <w:tcW w:w="2802" w:type="dxa"/>
          </w:tcPr>
          <w:p w:rsidRPr="00727CD6" w:rsidR="004B1E48" w:rsidP="00405739" w:rsidRDefault="004B1E48" w14:paraId="15A0F07E" w14:textId="77777777">
            <w:pPr>
              <w:rPr>
                <w:b/>
                <w:bCs/>
              </w:rPr>
            </w:pPr>
            <w:r w:rsidRPr="00727CD6">
              <w:rPr>
                <w:b/>
                <w:bCs/>
              </w:rPr>
              <w:t>Effective Date</w:t>
            </w:r>
            <w:r w:rsidRPr="00727CD6" w:rsidR="00540344">
              <w:rPr>
                <w:b/>
                <w:bCs/>
              </w:rPr>
              <w:t>:</w:t>
            </w:r>
          </w:p>
        </w:tc>
        <w:tc>
          <w:tcPr>
            <w:tcW w:w="7438" w:type="dxa"/>
          </w:tcPr>
          <w:p w:rsidRPr="00727CD6" w:rsidR="004B1E48" w:rsidP="004B1E48" w:rsidRDefault="00742E60" w14:paraId="5A36DCB3" w14:textId="09201F20">
            <w:pPr>
              <w:rPr>
                <w:rFonts w:ascii="Gill Sans MT" w:hAnsi="Gill Sans MT" w:cs="Gill Sans"/>
              </w:rPr>
            </w:pPr>
            <w:r>
              <w:rPr>
                <w:rStyle w:val="InformationBlockChar"/>
                <w:rFonts w:eastAsiaTheme="minorHAnsi"/>
                <w:b w:val="0"/>
                <w:bCs/>
              </w:rPr>
              <w:t>November 2019</w:t>
            </w:r>
          </w:p>
        </w:tc>
      </w:tr>
      <w:tr w:rsidRPr="007708FA" w:rsidR="00540344" w:rsidTr="008B7413" w14:paraId="330F6A72" w14:textId="77777777">
        <w:tc>
          <w:tcPr>
            <w:tcW w:w="2802" w:type="dxa"/>
          </w:tcPr>
          <w:p w:rsidRPr="00727CD6" w:rsidR="00540344" w:rsidP="00405739" w:rsidRDefault="00540344" w14:paraId="594D23E6" w14:textId="77777777">
            <w:pPr>
              <w:rPr>
                <w:b/>
                <w:bCs/>
              </w:rPr>
            </w:pPr>
            <w:r w:rsidRPr="00727CD6">
              <w:rPr>
                <w:b/>
                <w:bCs/>
              </w:rPr>
              <w:t>Check Type:</w:t>
            </w:r>
          </w:p>
        </w:tc>
        <w:tc>
          <w:tcPr>
            <w:tcW w:w="7438" w:type="dxa"/>
          </w:tcPr>
          <w:p w:rsidRPr="00727CD6" w:rsidR="00540344" w:rsidP="00203813" w:rsidRDefault="00E36CA8" w14:paraId="7F672550" w14:textId="755A45DA">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742E60">
                  <w:rPr>
                    <w:rStyle w:val="InformationBlockChar"/>
                    <w:rFonts w:eastAsiaTheme="minorHAnsi"/>
                    <w:b w:val="0"/>
                    <w:bCs/>
                  </w:rPr>
                  <w:t>Annulled</w:t>
                </w:r>
              </w:sdtContent>
            </w:sdt>
          </w:p>
        </w:tc>
      </w:tr>
      <w:tr w:rsidRPr="007708FA" w:rsidR="00540344" w:rsidTr="008B7413" w14:paraId="4D7788BD" w14:textId="77777777">
        <w:tc>
          <w:tcPr>
            <w:tcW w:w="2802" w:type="dxa"/>
          </w:tcPr>
          <w:p w:rsidRPr="00727CD6" w:rsidR="00254DA2" w:rsidP="00405739" w:rsidRDefault="00540344" w14:paraId="71735EF8" w14:textId="442C2B00">
            <w:pPr>
              <w:rPr>
                <w:b/>
                <w:bCs/>
              </w:rPr>
            </w:pPr>
            <w:r w:rsidRPr="00727CD6">
              <w:rPr>
                <w:b/>
                <w:bCs/>
              </w:rPr>
              <w:t>Check Frequency:</w:t>
            </w:r>
          </w:p>
        </w:tc>
        <w:tc>
          <w:tcPr>
            <w:tcW w:w="7438" w:type="dxa"/>
          </w:tcPr>
          <w:p w:rsidRPr="00727CD6" w:rsidR="00540344" w:rsidP="003800E6" w:rsidRDefault="00E36CA8" w14:paraId="720F3BD7" w14:textId="023A7105">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742E60">
                  <w:rPr>
                    <w:rStyle w:val="InformationBlockChar"/>
                    <w:rFonts w:eastAsiaTheme="minorHAnsi"/>
                    <w:b w:val="0"/>
                    <w:bCs/>
                  </w:rPr>
                  <w:t>Pre-employment</w:t>
                </w:r>
              </w:sdtContent>
            </w:sdt>
          </w:p>
        </w:tc>
      </w:tr>
    </w:tbl>
    <w:p w:rsidRPr="003800E6" w:rsidR="008B7413" w:rsidP="00512B29" w:rsidRDefault="00E91AB6" w14:paraId="673979F1" w14:textId="1F82D697">
      <w:pPr>
        <w:pStyle w:val="Caption"/>
      </w:pPr>
      <w:r w:rsidRPr="003800E6">
        <w:t>N</w:t>
      </w:r>
      <w:r w:rsidRPr="003800E6" w:rsidR="00DA77CB">
        <w:t>ote:</w:t>
      </w:r>
      <w:r w:rsidRPr="003800E6">
        <w:t xml:space="preserve"> The above details in relation to Location, Position </w:t>
      </w:r>
      <w:r w:rsidRPr="003800E6" w:rsidR="00FD3D54">
        <w:t>Type</w:t>
      </w:r>
      <w:r w:rsidRPr="003800E6">
        <w:t xml:space="preserve"> and Work Pattern may differ when this position is advertised – please refer to these details within the actual advert. The remainder of the content of this Statement of Duties applies to all advertised positions.</w:t>
      </w:r>
    </w:p>
    <w:p w:rsidR="003C0450" w:rsidP="00405739" w:rsidRDefault="003C0450" w14:paraId="2307F8D4" w14:textId="1178FCF1">
      <w:pPr>
        <w:pStyle w:val="Heading3"/>
      </w:pPr>
      <w:r w:rsidRPr="00405739">
        <w:t xml:space="preserve">Primary Purpose: </w:t>
      </w:r>
    </w:p>
    <w:p w:rsidR="00406F4E" w:rsidP="003800E6" w:rsidRDefault="00406F4E" w14:paraId="27A48321" w14:textId="1B119BDA">
      <w:r>
        <w:t xml:space="preserve">Prove an efficient administrative and clerical support service to the Nurse Unit Manager </w:t>
      </w:r>
      <w:r w:rsidR="003800E6">
        <w:t>-</w:t>
      </w:r>
      <w:r>
        <w:t xml:space="preserve"> Diabetes Centre (NUM), Endocrinologist and other Allied Health staff members of the NWRH Diabetes Centre.</w:t>
      </w:r>
    </w:p>
    <w:p w:rsidRPr="00B806D1" w:rsidR="003800E6" w:rsidP="003800E6" w:rsidRDefault="00406F4E" w14:paraId="13A9B7EC" w14:textId="71018FE1">
      <w:pPr>
        <w:ind w:left="567" w:hanging="567"/>
      </w:pPr>
      <w:r>
        <w:t>Participate and work as an effective member of the multidisciplinary team within the Diabetes Centre.</w:t>
      </w:r>
    </w:p>
    <w:p w:rsidRPr="00405739" w:rsidR="00E91AB6" w:rsidP="00405739" w:rsidRDefault="00E91AB6" w14:paraId="04D7A53E" w14:textId="709A24A2">
      <w:pPr>
        <w:pStyle w:val="Heading3"/>
      </w:pPr>
      <w:r w:rsidRPr="00405739">
        <w:t>Duties:</w:t>
      </w:r>
    </w:p>
    <w:p w:rsidR="00406F4E" w:rsidP="003800E6" w:rsidRDefault="00406F4E" w14:paraId="4DF3BB1A" w14:textId="23C318B2">
      <w:pPr>
        <w:pStyle w:val="ListNumbered"/>
        <w:numPr>
          <w:ilvl w:val="0"/>
          <w:numId w:val="14"/>
        </w:numPr>
        <w:jc w:val="both"/>
      </w:pPr>
      <w:bookmarkStart w:name="_Hlk66960915" w:id="0"/>
      <w:r>
        <w:t xml:space="preserve">Perform administrative, clerical and reception duties to support staff of the NWRH Diabetes Centre based at the NWRH </w:t>
      </w:r>
      <w:r w:rsidR="003800E6">
        <w:t>–</w:t>
      </w:r>
      <w:r>
        <w:t xml:space="preserve"> Burnie Campus and the Community and Health Services Centre, Devonport.</w:t>
      </w:r>
    </w:p>
    <w:p w:rsidR="00406F4E" w:rsidP="00406F4E" w:rsidRDefault="00406F4E" w14:paraId="1A5DC225" w14:textId="77777777">
      <w:pPr>
        <w:pStyle w:val="ListNumbered"/>
        <w:numPr>
          <w:ilvl w:val="0"/>
          <w:numId w:val="14"/>
        </w:numPr>
        <w:jc w:val="both"/>
      </w:pPr>
      <w:r>
        <w:t>Undertake organisational duties associated with the running of the Diabetes Centre, including the efficient flow of information to and from the offices, maintaining the register of appointments within “</w:t>
      </w:r>
      <w:proofErr w:type="spellStart"/>
      <w:r>
        <w:t>iPatient</w:t>
      </w:r>
      <w:proofErr w:type="spellEnd"/>
      <w:r>
        <w:t xml:space="preserve"> Manager” (</w:t>
      </w:r>
      <w:proofErr w:type="spellStart"/>
      <w:r>
        <w:t>iPM</w:t>
      </w:r>
      <w:proofErr w:type="spellEnd"/>
      <w:r>
        <w:t>) and schedule meetings.</w:t>
      </w:r>
    </w:p>
    <w:p w:rsidRPr="003800E6" w:rsidR="00406F4E" w:rsidP="00406F4E" w:rsidRDefault="00406F4E" w14:paraId="19EDB5EC" w14:textId="373CD433">
      <w:pPr>
        <w:pStyle w:val="ListNumbered"/>
        <w:numPr>
          <w:ilvl w:val="0"/>
          <w:numId w:val="14"/>
        </w:numPr>
        <w:jc w:val="both"/>
      </w:pPr>
      <w:r>
        <w:t xml:space="preserve">Create, arrive, </w:t>
      </w:r>
      <w:proofErr w:type="gramStart"/>
      <w:r>
        <w:t>depart</w:t>
      </w:r>
      <w:proofErr w:type="gramEnd"/>
      <w:r>
        <w:t xml:space="preserve"> and code patient appointments on the </w:t>
      </w:r>
      <w:proofErr w:type="spellStart"/>
      <w:r w:rsidRPr="00406F4E">
        <w:rPr>
          <w:rFonts w:cs="Tahoma"/>
        </w:rPr>
        <w:t>iPM</w:t>
      </w:r>
      <w:proofErr w:type="spellEnd"/>
      <w:r w:rsidRPr="00406F4E">
        <w:rPr>
          <w:rFonts w:cs="Tahoma"/>
        </w:rPr>
        <w:t xml:space="preserve"> as necessary.</w:t>
      </w:r>
    </w:p>
    <w:p w:rsidRPr="00657376" w:rsidR="003800E6" w:rsidP="003800E6" w:rsidRDefault="003800E6" w14:paraId="33A580B8" w14:textId="77777777">
      <w:pPr>
        <w:pStyle w:val="ListNumbered"/>
        <w:numPr>
          <w:ilvl w:val="0"/>
          <w:numId w:val="0"/>
        </w:numPr>
        <w:ind w:left="567"/>
        <w:jc w:val="both"/>
      </w:pPr>
    </w:p>
    <w:p w:rsidRPr="00657376" w:rsidR="00406F4E" w:rsidP="00406F4E" w:rsidRDefault="00406F4E" w14:paraId="4F68E637" w14:textId="77777777">
      <w:pPr>
        <w:pStyle w:val="ListNumbered"/>
        <w:numPr>
          <w:ilvl w:val="0"/>
          <w:numId w:val="14"/>
        </w:numPr>
        <w:jc w:val="both"/>
      </w:pPr>
      <w:r w:rsidRPr="00406F4E">
        <w:rPr>
          <w:rFonts w:cs="Tahoma"/>
        </w:rPr>
        <w:lastRenderedPageBreak/>
        <w:t>Compile and distribute agendas and take minutes for centre meetings facilitated by the NUM as required.</w:t>
      </w:r>
    </w:p>
    <w:p w:rsidRPr="00657376" w:rsidR="00406F4E" w:rsidP="00406F4E" w:rsidRDefault="00406F4E" w14:paraId="0654B0C3" w14:textId="77777777">
      <w:pPr>
        <w:pStyle w:val="ListNumbered"/>
        <w:numPr>
          <w:ilvl w:val="0"/>
          <w:numId w:val="14"/>
        </w:numPr>
        <w:jc w:val="both"/>
      </w:pPr>
      <w:r w:rsidRPr="00406F4E">
        <w:rPr>
          <w:rFonts w:cs="Tahoma"/>
        </w:rPr>
        <w:t>Assist with maintaining department stock, supplies and equipment.</w:t>
      </w:r>
    </w:p>
    <w:p w:rsidRPr="00657376" w:rsidR="00406F4E" w:rsidP="00406F4E" w:rsidRDefault="00406F4E" w14:paraId="7A0DE813" w14:textId="77777777">
      <w:pPr>
        <w:pStyle w:val="ListNumbered"/>
        <w:numPr>
          <w:ilvl w:val="0"/>
          <w:numId w:val="14"/>
        </w:numPr>
        <w:jc w:val="both"/>
      </w:pPr>
      <w:r w:rsidRPr="00406F4E">
        <w:rPr>
          <w:rFonts w:cs="Tahoma"/>
        </w:rPr>
        <w:t>Assist staff in the preparation of manuals and educational resources for programs being delivered by the service as requested.</w:t>
      </w:r>
    </w:p>
    <w:p w:rsidRPr="00657376" w:rsidR="00406F4E" w:rsidP="00406F4E" w:rsidRDefault="00406F4E" w14:paraId="028D2CCC" w14:textId="77777777">
      <w:pPr>
        <w:pStyle w:val="ListNumbered"/>
        <w:numPr>
          <w:ilvl w:val="0"/>
          <w:numId w:val="14"/>
        </w:numPr>
        <w:jc w:val="both"/>
      </w:pPr>
      <w:r w:rsidRPr="00406F4E">
        <w:rPr>
          <w:rFonts w:cs="Tahoma"/>
        </w:rPr>
        <w:t xml:space="preserve">Establish and maintain computerised databases, including weekly input of clinical data from the Medical Diabetes clinics and Allied Health clinics where appropriate into the </w:t>
      </w:r>
      <w:proofErr w:type="spellStart"/>
      <w:r w:rsidRPr="00406F4E">
        <w:rPr>
          <w:rFonts w:cs="Tahoma"/>
        </w:rPr>
        <w:t>DiaBase</w:t>
      </w:r>
      <w:proofErr w:type="spellEnd"/>
      <w:r w:rsidRPr="00406F4E">
        <w:rPr>
          <w:rFonts w:cs="Tahoma"/>
        </w:rPr>
        <w:t xml:space="preserve"> software program.</w:t>
      </w:r>
    </w:p>
    <w:p w:rsidRPr="00D63E81" w:rsidR="00406F4E" w:rsidP="00406F4E" w:rsidRDefault="00406F4E" w14:paraId="7CFC4661" w14:textId="77777777">
      <w:pPr>
        <w:pStyle w:val="ListNumbered"/>
        <w:numPr>
          <w:ilvl w:val="0"/>
          <w:numId w:val="14"/>
        </w:numPr>
        <w:jc w:val="both"/>
      </w:pPr>
      <w:r w:rsidRPr="00406F4E">
        <w:rPr>
          <w:rFonts w:cs="Tahoma"/>
        </w:rPr>
        <w:t>Participate in activities pertaining to personal development, quality improvement, performance review and development.</w:t>
      </w:r>
    </w:p>
    <w:p w:rsidR="00E36CA8" w:rsidP="00E36CA8" w:rsidRDefault="00E36CA8" w14:paraId="39DF8E44" w14:textId="77777777">
      <w:pPr>
        <w:pStyle w:val="ListNumbered"/>
        <w:numPr>
          <w:ilvl w:val="0"/>
          <w:numId w:val="14"/>
        </w:numPr>
      </w:pPr>
      <w:bookmarkStart w:name="_Hlk140829942" w:id="1"/>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E36CA8" w:rsidP="00E36CA8" w:rsidRDefault="00E36CA8" w14:paraId="5061A065"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rsidR="00E91AB6" w:rsidP="00130E72" w:rsidRDefault="00AF0C6B" w14:paraId="02F1E2E0" w14:textId="77777777">
      <w:pPr>
        <w:pStyle w:val="Heading3"/>
      </w:pPr>
      <w:r>
        <w:t>Key Accountabilities and Responsibilities:</w:t>
      </w:r>
    </w:p>
    <w:p w:rsidR="003800E6" w:rsidP="003800E6" w:rsidRDefault="00406F4E" w14:paraId="02539373" w14:textId="77777777">
      <w:r>
        <w:t xml:space="preserve">The Administrative Assistant works independently on a </w:t>
      </w:r>
      <w:proofErr w:type="gramStart"/>
      <w:r>
        <w:t>day to day</w:t>
      </w:r>
      <w:proofErr w:type="gramEnd"/>
      <w:r>
        <w:t xml:space="preserve"> basis with reference to established procedures and guidelines. The NUM will provide direction and support as required, and an action plan. </w:t>
      </w:r>
    </w:p>
    <w:p w:rsidR="00406F4E" w:rsidP="003800E6" w:rsidRDefault="00406F4E" w14:paraId="6312D63C" w14:textId="18AEBB49">
      <w:r>
        <w:t>The occupant of this role is responsible for:</w:t>
      </w:r>
    </w:p>
    <w:p w:rsidR="00406F4E" w:rsidP="00406F4E" w:rsidRDefault="00406F4E" w14:paraId="64B1B69A" w14:textId="77777777">
      <w:pPr>
        <w:pStyle w:val="ListParagraph"/>
      </w:pPr>
      <w:r>
        <w:t xml:space="preserve">Effective and efficient provision of administrative support functions within the </w:t>
      </w:r>
      <w:proofErr w:type="gramStart"/>
      <w:r>
        <w:t>North West</w:t>
      </w:r>
      <w:proofErr w:type="gramEnd"/>
      <w:r>
        <w:t xml:space="preserve"> Diabetes Centre at both the NWRH – Burnie Campus and the Community and Health Services Centre, Devonport.</w:t>
      </w:r>
    </w:p>
    <w:p w:rsidR="00406F4E" w:rsidP="00406F4E" w:rsidRDefault="00406F4E" w14:paraId="10B726FD" w14:textId="77777777">
      <w:pPr>
        <w:pStyle w:val="ListParagraph"/>
      </w:pPr>
      <w:r>
        <w:t>Handling sensitive information in a discreet and secure manner, exercising judgement and discretion when liaising with a range of health service professionals, clients of the service and the general public.</w:t>
      </w:r>
    </w:p>
    <w:p w:rsidR="00406F4E" w:rsidP="00406F4E" w:rsidRDefault="00406F4E" w14:paraId="5D5F60BF" w14:textId="77777777">
      <w:pPr>
        <w:pStyle w:val="ListParagraph"/>
      </w:pPr>
      <w:r>
        <w:t xml:space="preserve">Exercising reasonable care in the performance of duties consistent with relevant Work Health and Safety (WH&amp;S) legislation, and providing labour in an efficient, </w:t>
      </w:r>
      <w:proofErr w:type="gramStart"/>
      <w:r>
        <w:t>effective</w:t>
      </w:r>
      <w:proofErr w:type="gramEnd"/>
      <w:r>
        <w:t xml:space="preserve"> and safe manner.</w:t>
      </w:r>
    </w:p>
    <w:p w:rsidRPr="0058236F" w:rsidR="00E36CA8" w:rsidP="00E36CA8" w:rsidRDefault="00E36CA8" w14:paraId="3D650A7B" w14:textId="77777777">
      <w:pPr>
        <w:pStyle w:val="ListParagraph"/>
        <w:rPr>
          <w:rFonts w:cs="Calibri"/>
        </w:rPr>
      </w:pPr>
      <w:bookmarkStart w:name="_Hlk140841728" w:id="2"/>
      <w:bookmarkStart w:name="_Hlk141092987" w:id="3"/>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E36CA8" w:rsidP="00E36CA8" w:rsidRDefault="00E36CA8" w14:paraId="684FF802"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Pr="00D8389C" w:rsidR="00E36CA8" w:rsidP="00E36CA8" w:rsidRDefault="00E36CA8" w14:paraId="5EEA5112" w14:textId="77777777">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bookmarkEnd w:id="2"/>
    </w:p>
    <w:bookmarkEnd w:id="3"/>
    <w:p w:rsidR="00E91AB6" w:rsidP="002A134E" w:rsidRDefault="00AF0C6B" w14:paraId="3FB457FF" w14:textId="739D11CD">
      <w:pPr>
        <w:pStyle w:val="Heading3"/>
      </w:pPr>
      <w:r>
        <w:t>Pre-employment Conditions</w:t>
      </w:r>
      <w:r w:rsidR="00E91AB6">
        <w:t>:</w:t>
      </w:r>
    </w:p>
    <w:p w:rsidRPr="00996960" w:rsidR="00996960" w:rsidP="00996960" w:rsidRDefault="00B97D5F" w14:paraId="239FD054" w14:textId="77777777">
      <w:pPr>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8803FC" w:rsidRDefault="00E91AB6" w14:paraId="4507F856" w14:textId="77777777">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3A15EA" w:rsidRDefault="00E91AB6" w14:paraId="5DCEE291" w14:textId="77777777">
      <w:pPr>
        <w:pStyle w:val="ListNumbered"/>
        <w:numPr>
          <w:ilvl w:val="0"/>
          <w:numId w:val="16"/>
        </w:numPr>
      </w:pPr>
      <w:r>
        <w:t>Conviction checks in the following areas:</w:t>
      </w:r>
    </w:p>
    <w:p w:rsidR="00E91AB6" w:rsidP="003A15EA" w:rsidRDefault="00E91AB6" w14:paraId="64D6C105" w14:textId="77777777">
      <w:pPr>
        <w:pStyle w:val="ListNumbered"/>
        <w:numPr>
          <w:ilvl w:val="1"/>
          <w:numId w:val="13"/>
        </w:numPr>
      </w:pPr>
      <w:r>
        <w:t>crimes of violence</w:t>
      </w:r>
    </w:p>
    <w:p w:rsidR="00E91AB6" w:rsidP="003A15EA" w:rsidRDefault="00E91AB6" w14:paraId="1DB7CFAF" w14:textId="77777777">
      <w:pPr>
        <w:pStyle w:val="ListNumbered"/>
        <w:numPr>
          <w:ilvl w:val="1"/>
          <w:numId w:val="13"/>
        </w:numPr>
      </w:pPr>
      <w:r>
        <w:t>sex related offences</w:t>
      </w:r>
    </w:p>
    <w:p w:rsidR="00E91AB6" w:rsidP="003A15EA" w:rsidRDefault="00E91AB6" w14:paraId="2FA73182" w14:textId="77777777">
      <w:pPr>
        <w:pStyle w:val="ListNumbered"/>
        <w:numPr>
          <w:ilvl w:val="1"/>
          <w:numId w:val="13"/>
        </w:numPr>
      </w:pPr>
      <w:r>
        <w:t>serious drug offences</w:t>
      </w:r>
    </w:p>
    <w:p w:rsidR="00405739" w:rsidP="00405739" w:rsidRDefault="00E91AB6" w14:paraId="3C232643" w14:textId="77777777">
      <w:pPr>
        <w:pStyle w:val="ListNumbered"/>
        <w:numPr>
          <w:ilvl w:val="1"/>
          <w:numId w:val="13"/>
        </w:numPr>
      </w:pPr>
      <w:r>
        <w:t>crimes involving dishonesty</w:t>
      </w:r>
    </w:p>
    <w:p w:rsidR="00E91AB6" w:rsidP="008803FC" w:rsidRDefault="00E91AB6" w14:paraId="5CA70319" w14:textId="77777777">
      <w:pPr>
        <w:pStyle w:val="ListNumbered"/>
      </w:pPr>
      <w:r>
        <w:t>Identification check</w:t>
      </w:r>
    </w:p>
    <w:p w:rsidRPr="008803FC" w:rsidR="00E91AB6" w:rsidP="0051766E" w:rsidRDefault="00E91AB6" w14:paraId="0E2EB94A" w14:textId="77777777">
      <w:pPr>
        <w:pStyle w:val="ListNumbered"/>
      </w:pPr>
      <w:r>
        <w:t>Disciplinary action in previous employment check.</w:t>
      </w:r>
    </w:p>
    <w:p w:rsidR="00E91AB6" w:rsidP="00130E72" w:rsidRDefault="00E91AB6" w14:paraId="3187123E" w14:textId="77777777">
      <w:pPr>
        <w:pStyle w:val="Heading3"/>
      </w:pPr>
      <w:r>
        <w:t>Selection Criteria:</w:t>
      </w:r>
    </w:p>
    <w:p w:rsidR="00406F4E" w:rsidP="00406F4E" w:rsidRDefault="00406F4E" w14:paraId="2E12FF29" w14:textId="77777777">
      <w:pPr>
        <w:pStyle w:val="NumberedList"/>
        <w:numPr>
          <w:ilvl w:val="0"/>
          <w:numId w:val="23"/>
        </w:numPr>
        <w:spacing w:after="140"/>
      </w:pPr>
      <w:r>
        <w:t>Sound knowledge and experience of clerical/reception duties within a health service delivery environment, together with the ability to undertake the day to day running of an office.</w:t>
      </w:r>
    </w:p>
    <w:p w:rsidR="00406F4E" w:rsidP="00406F4E" w:rsidRDefault="00406F4E" w14:paraId="29D3A15C" w14:textId="77777777">
      <w:pPr>
        <w:pStyle w:val="NumberedList"/>
        <w:spacing w:after="140"/>
      </w:pPr>
      <w:r>
        <w:t xml:space="preserve">Proven knowledge and experience in the utilisation of office management software and equipment, </w:t>
      </w:r>
      <w:r w:rsidRPr="00847D62">
        <w:t>together with</w:t>
      </w:r>
      <w:r>
        <w:t xml:space="preserve"> experience entering data accurately and rapidly into computerised systems, with knowledge of a patient information system module an advantage. </w:t>
      </w:r>
    </w:p>
    <w:p w:rsidR="00406F4E" w:rsidP="00406F4E" w:rsidRDefault="00406F4E" w14:paraId="36E21B9E" w14:textId="77777777">
      <w:pPr>
        <w:pStyle w:val="NumberedList"/>
        <w:spacing w:after="140"/>
      </w:pPr>
      <w:r>
        <w:t>Demonstrated ability to be able to work effectively and cooperatively as part of a multidisciplinary team, and in the provision of reception services to patients attending a service.</w:t>
      </w:r>
    </w:p>
    <w:p w:rsidR="00406F4E" w:rsidP="00406F4E" w:rsidRDefault="00406F4E" w14:paraId="1B4A4408" w14:textId="77777777">
      <w:pPr>
        <w:pStyle w:val="NumberedList"/>
        <w:spacing w:after="140"/>
      </w:pPr>
      <w:r>
        <w:t xml:space="preserve">Proven high level interpersonal, </w:t>
      </w:r>
      <w:proofErr w:type="gramStart"/>
      <w:r>
        <w:t>verbal</w:t>
      </w:r>
      <w:proofErr w:type="gramEnd"/>
      <w:r>
        <w:t xml:space="preserve"> and written communication skills.</w:t>
      </w:r>
    </w:p>
    <w:p w:rsidR="00406F4E" w:rsidP="00406F4E" w:rsidRDefault="00406F4E" w14:paraId="0B20B343" w14:textId="77777777">
      <w:pPr>
        <w:pStyle w:val="NumberedList"/>
        <w:spacing w:after="140"/>
      </w:pPr>
      <w:r>
        <w:t>Practical understanding of workplace safety as it applies to an office environment.</w:t>
      </w:r>
    </w:p>
    <w:p w:rsidR="00E91AB6" w:rsidP="00130E72" w:rsidRDefault="00E91AB6" w14:paraId="201CCDCC" w14:textId="77777777">
      <w:pPr>
        <w:pStyle w:val="Heading3"/>
      </w:pPr>
      <w:r>
        <w:t>Working Environment:</w:t>
      </w:r>
    </w:p>
    <w:p w:rsidR="00E36CA8" w:rsidP="00E36CA8" w:rsidRDefault="00E36CA8" w14:paraId="6E1EE6E6" w14:textId="77777777">
      <w:bookmarkStart w:name="_Hlk140843180" w:id="4"/>
      <w:bookmarkStart w:name="_Hlk140840708" w:id="5"/>
      <w:bookmarkStart w:name="_Hlk141092562" w:id="6"/>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E36CA8" w:rsidP="00E36CA8" w:rsidRDefault="00E36CA8" w14:paraId="328D0682"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E36CA8" w:rsidP="00E36CA8" w:rsidRDefault="00E36CA8" w14:paraId="673F73EE"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0D5AF4" w:rsidP="7DF81A9E" w:rsidRDefault="00E36CA8" w14:paraId="603EBC93" w14:textId="427EEA0A">
      <w:pPr>
        <w:pStyle w:val="Normal"/>
        <w:rPr>
          <w:rFonts w:ascii="Gill Sans MT" w:hAnsi="Gill Sans MT" w:eastAsia="Gill Sans MT" w:cs="Gill Sans MT"/>
          <w:noProof w:val="0"/>
          <w:sz w:val="22"/>
          <w:szCs w:val="22"/>
          <w:lang w:val="en-AU"/>
        </w:rPr>
      </w:pPr>
      <w:r w:rsidR="00E36CA8">
        <w:rPr/>
        <w:t xml:space="preserve">The Department </w:t>
      </w:r>
      <w:r w:rsidR="00E36CA8">
        <w:rPr/>
        <w:t>seeks</w:t>
      </w:r>
      <w:r w:rsidR="00E36CA8">
        <w:rPr/>
        <w:t xml:space="preserve"> to provide an environment that supports safe work practices, </w:t>
      </w:r>
      <w:r w:rsidR="00E36CA8">
        <w:rPr/>
        <w:t>diversity</w:t>
      </w:r>
      <w:r w:rsidR="00E36CA8">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7DF81A9E" w:rsidR="00E36CA8">
        <w:rPr>
          <w:i w:val="1"/>
          <w:iCs w:val="1"/>
        </w:rPr>
        <w:t xml:space="preserve">State Service Principles </w:t>
      </w:r>
      <w:r w:rsidR="00E36CA8">
        <w:rPr/>
        <w:t>and</w:t>
      </w:r>
      <w:r w:rsidRPr="7DF81A9E" w:rsidR="00E36CA8">
        <w:rPr>
          <w:i w:val="1"/>
          <w:iCs w:val="1"/>
        </w:rPr>
        <w:t xml:space="preserve"> Code of Conduct</w:t>
      </w:r>
      <w:r w:rsidRPr="7DF81A9E" w:rsidR="00E36CA8">
        <w:rPr>
          <w:i w:val="1"/>
          <w:iCs w:val="1"/>
        </w:rPr>
        <w:t xml:space="preserve"> </w:t>
      </w:r>
      <w:r w:rsidR="00E36CA8">
        <w:rPr/>
        <w:t xml:space="preserve">which are </w:t>
      </w:r>
      <w:r w:rsidR="00E36CA8">
        <w:rPr/>
        <w:t>found</w:t>
      </w:r>
      <w:r w:rsidR="00E36CA8">
        <w:rPr/>
        <w:t xml:space="preserve"> in the</w:t>
      </w:r>
      <w:r w:rsidRPr="7DF81A9E" w:rsidR="00E36CA8">
        <w:rPr>
          <w:i w:val="1"/>
          <w:iCs w:val="1"/>
        </w:rPr>
        <w:t xml:space="preserve"> State Service Act 2000. </w:t>
      </w:r>
      <w:r w:rsidR="00E36CA8">
        <w:rPr/>
        <w:t>The Department supports the</w:t>
      </w:r>
      <w:bookmarkEnd w:id="6"/>
      <w:r w:rsidR="00E36CA8">
        <w:rPr/>
        <w:t xml:space="preserve"> </w:t>
      </w:r>
      <w:bookmarkEnd w:id="4"/>
      <w:bookmarkEnd w:id="5"/>
      <w:hyperlink r:id="Rd1e5f4a5a11f4c01">
        <w:r w:rsidRPr="7DF81A9E" w:rsidR="7008D136">
          <w:rPr>
            <w:rStyle w:val="Hyperlink"/>
            <w:rFonts w:ascii="Gill Sans MT" w:hAnsi="Gill Sans MT" w:eastAsia="Gill Sans MT" w:cs="Gill Sans MT"/>
            <w:noProof w:val="0"/>
            <w:sz w:val="22"/>
            <w:szCs w:val="22"/>
            <w:lang w:val="en-AU"/>
          </w:rPr>
          <w:t>Consumer and Community Engagement Principles | Tasmanian Department of Health</w:t>
        </w:r>
      </w:hyperlink>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0A1" w:rsidP="00F420E2" w:rsidRDefault="003470A1" w14:paraId="48C1B882" w14:textId="77777777">
      <w:pPr>
        <w:spacing w:after="0" w:line="240" w:lineRule="auto"/>
      </w:pPr>
      <w:r>
        <w:separator/>
      </w:r>
    </w:p>
  </w:endnote>
  <w:endnote w:type="continuationSeparator" w:id="0">
    <w:p w:rsidR="003470A1" w:rsidP="00F420E2" w:rsidRDefault="003470A1" w14:paraId="2FD671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6F7857AE"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C36C5EA"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03C23542"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0A1" w:rsidP="00F420E2" w:rsidRDefault="003470A1" w14:paraId="1DCBB81F" w14:textId="77777777">
      <w:pPr>
        <w:spacing w:after="0" w:line="240" w:lineRule="auto"/>
      </w:pPr>
      <w:r>
        <w:separator/>
      </w:r>
    </w:p>
  </w:footnote>
  <w:footnote w:type="continuationSeparator" w:id="0">
    <w:p w:rsidR="003470A1" w:rsidP="00F420E2" w:rsidRDefault="003470A1" w14:paraId="1762D3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88392AC" w14:textId="77777777">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1692AA3C" w14:textId="77777777">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68457020">
    <w:abstractNumId w:val="18"/>
  </w:num>
  <w:num w:numId="2" w16cid:durableId="1043553066">
    <w:abstractNumId w:val="3"/>
  </w:num>
  <w:num w:numId="3" w16cid:durableId="1657686333">
    <w:abstractNumId w:val="1"/>
  </w:num>
  <w:num w:numId="4" w16cid:durableId="1885828283">
    <w:abstractNumId w:val="7"/>
  </w:num>
  <w:num w:numId="5" w16cid:durableId="1584408431">
    <w:abstractNumId w:val="13"/>
  </w:num>
  <w:num w:numId="6" w16cid:durableId="795028924">
    <w:abstractNumId w:val="9"/>
  </w:num>
  <w:num w:numId="7" w16cid:durableId="590546659">
    <w:abstractNumId w:val="16"/>
  </w:num>
  <w:num w:numId="8" w16cid:durableId="43679501">
    <w:abstractNumId w:val="0"/>
  </w:num>
  <w:num w:numId="9" w16cid:durableId="438451011">
    <w:abstractNumId w:val="17"/>
  </w:num>
  <w:num w:numId="10" w16cid:durableId="1738242713">
    <w:abstractNumId w:val="14"/>
  </w:num>
  <w:num w:numId="11" w16cid:durableId="407463741">
    <w:abstractNumId w:val="5"/>
  </w:num>
  <w:num w:numId="12" w16cid:durableId="1205169821">
    <w:abstractNumId w:val="6"/>
  </w:num>
  <w:num w:numId="13" w16cid:durableId="2122995608">
    <w:abstractNumId w:val="8"/>
  </w:num>
  <w:num w:numId="14" w16cid:durableId="16973458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261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90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6375987">
    <w:abstractNumId w:val="10"/>
  </w:num>
  <w:num w:numId="18" w16cid:durableId="1134643003">
    <w:abstractNumId w:val="2"/>
  </w:num>
  <w:num w:numId="19" w16cid:durableId="1211839444">
    <w:abstractNumId w:val="12"/>
  </w:num>
  <w:num w:numId="20" w16cid:durableId="776363940">
    <w:abstractNumId w:val="15"/>
  </w:num>
  <w:num w:numId="21" w16cid:durableId="1060203790">
    <w:abstractNumId w:val="11"/>
  </w:num>
  <w:num w:numId="22" w16cid:durableId="629559378">
    <w:abstractNumId w:val="4"/>
  </w:num>
  <w:num w:numId="23" w16cid:durableId="1748336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800E6"/>
    <w:rsid w:val="003A15EA"/>
    <w:rsid w:val="003C0420"/>
    <w:rsid w:val="003C0450"/>
    <w:rsid w:val="003C1834"/>
    <w:rsid w:val="003C43E7"/>
    <w:rsid w:val="003C72BB"/>
    <w:rsid w:val="003D0EEB"/>
    <w:rsid w:val="003F0D82"/>
    <w:rsid w:val="00400E85"/>
    <w:rsid w:val="00405171"/>
    <w:rsid w:val="0040549C"/>
    <w:rsid w:val="00405739"/>
    <w:rsid w:val="00406F4E"/>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41C9"/>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42E60"/>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8F6D05"/>
    <w:rsid w:val="009022D4"/>
    <w:rsid w:val="009075D0"/>
    <w:rsid w:val="00912EDC"/>
    <w:rsid w:val="009259E8"/>
    <w:rsid w:val="00926CA3"/>
    <w:rsid w:val="00936443"/>
    <w:rsid w:val="00947B32"/>
    <w:rsid w:val="00955AB6"/>
    <w:rsid w:val="00956EAD"/>
    <w:rsid w:val="00970F36"/>
    <w:rsid w:val="009764CE"/>
    <w:rsid w:val="009808BF"/>
    <w:rsid w:val="00990D4D"/>
    <w:rsid w:val="00990F46"/>
    <w:rsid w:val="00996960"/>
    <w:rsid w:val="00996D71"/>
    <w:rsid w:val="009A0487"/>
    <w:rsid w:val="009B0BB2"/>
    <w:rsid w:val="009B3CB9"/>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36CA8"/>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7008D136"/>
    <w:rsid w:val="7DF8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d1e5f4a5a11f4c01"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P="008F6D05" w:rsidRDefault="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P="008F6D05" w:rsidRDefault="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P="008F6D05" w:rsidRDefault="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P="008F6D05" w:rsidRDefault="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P="008F6D05" w:rsidRDefault="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9CA3F27-86E9-4194-B5CC-97196DC9225B}"/>
</file>

<file path=customXml/itemProps3.xml><?xml version="1.0" encoding="utf-8"?>
<ds:datastoreItem xmlns:ds="http://schemas.openxmlformats.org/officeDocument/2006/customXml" ds:itemID="{A550EF7A-656A-4972-974A-DC26E76D3656}"/>
</file>

<file path=customXml/itemProps4.xml><?xml version="1.0" encoding="utf-8"?>
<ds:datastoreItem xmlns:ds="http://schemas.openxmlformats.org/officeDocument/2006/customXml" ds:itemID="{852252AA-2A20-43DC-BE7F-EE0D121B59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lemmerton1</dc:creator>
  <keywords/>
  <dc:description/>
  <lastModifiedBy>Keogh, Georgia R</lastModifiedBy>
  <revision>4</revision>
  <lastPrinted>2022-03-15T01:20:00.0000000Z</lastPrinted>
  <dcterms:created xsi:type="dcterms:W3CDTF">2023-02-01T23:26:00.0000000Z</dcterms:created>
  <dcterms:modified xsi:type="dcterms:W3CDTF">2024-05-22T02:15:10.4388154Z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