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7936B" w14:textId="5A3B27C3" w:rsidR="00C1677A" w:rsidRDefault="00C1677A">
      <w:pPr>
        <w:pStyle w:val="BodyText"/>
        <w:spacing w:before="5"/>
        <w:rPr>
          <w:rFonts w:ascii="Times New Roman"/>
          <w:sz w:val="28"/>
        </w:rPr>
      </w:pPr>
    </w:p>
    <w:p w14:paraId="146F594C" w14:textId="1BD1B30F" w:rsidR="00C1677A" w:rsidRDefault="00570AB3">
      <w:pPr>
        <w:pStyle w:val="Title"/>
        <w:spacing w:line="324" w:lineRule="auto"/>
      </w:pPr>
      <w:r>
        <w:rPr>
          <w:noProof/>
        </w:rPr>
        <mc:AlternateContent>
          <mc:Choice Requires="wps">
            <w:drawing>
              <wp:anchor distT="0" distB="0" distL="114300" distR="114300" simplePos="0" relativeHeight="15729152" behindDoc="0" locked="0" layoutInCell="1" allowOverlap="1" wp14:anchorId="230317EA" wp14:editId="72901064">
                <wp:simplePos x="0" y="0"/>
                <wp:positionH relativeFrom="page">
                  <wp:posOffset>896620</wp:posOffset>
                </wp:positionH>
                <wp:positionV relativeFrom="paragraph">
                  <wp:posOffset>970280</wp:posOffset>
                </wp:positionV>
                <wp:extent cx="5768975"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F0D06" id="Rectangle 4" o:spid="_x0000_s1026" style="position:absolute;margin-left:70.6pt;margin-top:76.4pt;width:454.2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" fillcolor="black" stroked="f">
                <w10:wrap anchorx="page"/>
              </v:rect>
            </w:pict>
          </mc:Fallback>
        </mc:AlternateContent>
      </w:r>
      <w:r w:rsidR="00955CB2">
        <w:rPr>
          <w:noProof/>
        </w:rPr>
        <w:drawing>
          <wp:anchor distT="0" distB="0" distL="0" distR="0" simplePos="0" relativeHeight="15729664" behindDoc="0" locked="0" layoutInCell="1" allowOverlap="1" wp14:anchorId="48B91F55" wp14:editId="00F3E9FB">
            <wp:simplePos x="0" y="0"/>
            <wp:positionH relativeFrom="page">
              <wp:posOffset>6264275</wp:posOffset>
            </wp:positionH>
            <wp:positionV relativeFrom="paragraph">
              <wp:posOffset>-201449</wp:posOffset>
            </wp:positionV>
            <wp:extent cx="837958" cy="7759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37958" cy="775970"/>
                    </a:xfrm>
                    <a:prstGeom prst="rect">
                      <a:avLst/>
                    </a:prstGeom>
                  </pic:spPr>
                </pic:pic>
              </a:graphicData>
            </a:graphic>
          </wp:anchor>
        </w:drawing>
      </w:r>
      <w:r w:rsidR="00955CB2">
        <w:t xml:space="preserve">Department </w:t>
      </w:r>
      <w:r w:rsidR="00955CB2">
        <w:rPr>
          <w:i/>
        </w:rPr>
        <w:t xml:space="preserve">of </w:t>
      </w:r>
      <w:r w:rsidR="00955CB2">
        <w:t xml:space="preserve">Police, Fire </w:t>
      </w:r>
      <w:r w:rsidR="00955CB2">
        <w:rPr>
          <w:i/>
        </w:rPr>
        <w:t xml:space="preserve">and </w:t>
      </w:r>
      <w:r w:rsidR="00955CB2">
        <w:t>Emergency Management STATEMENT OF DUTIES</w:t>
      </w:r>
    </w:p>
    <w:p w14:paraId="0EC181E4" w14:textId="77777777" w:rsidR="00C1677A" w:rsidRDefault="00C1677A">
      <w:pPr>
        <w:pStyle w:val="BodyText"/>
        <w:rPr>
          <w:b/>
          <w:sz w:val="20"/>
        </w:rPr>
      </w:pPr>
    </w:p>
    <w:p w14:paraId="30A0D408" w14:textId="77777777" w:rsidR="00C1677A" w:rsidRDefault="00C1677A">
      <w:pPr>
        <w:pStyle w:val="BodyText"/>
        <w:spacing w:before="10"/>
        <w:rPr>
          <w:b/>
          <w:sz w:val="15"/>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694F5B" w:rsidRPr="004851DC" w14:paraId="14332282" w14:textId="77777777" w:rsidTr="00056A96">
        <w:tc>
          <w:tcPr>
            <w:tcW w:w="2802" w:type="dxa"/>
            <w:vAlign w:val="center"/>
          </w:tcPr>
          <w:p w14:paraId="560D0FAB" w14:textId="77777777" w:rsidR="00694F5B" w:rsidRPr="00D426E5" w:rsidRDefault="00694F5B" w:rsidP="00056A96">
            <w:pPr>
              <w:rPr>
                <w:rFonts w:cs="Gill Sans"/>
                <w:b/>
                <w:bCs/>
                <w:sz w:val="24"/>
                <w:szCs w:val="24"/>
              </w:rPr>
            </w:pPr>
            <w:r w:rsidRPr="00D426E5">
              <w:rPr>
                <w:rFonts w:cs="Gill Sans"/>
                <w:b/>
                <w:bCs/>
                <w:sz w:val="24"/>
                <w:szCs w:val="24"/>
              </w:rPr>
              <w:t>Title</w:t>
            </w:r>
          </w:p>
        </w:tc>
        <w:tc>
          <w:tcPr>
            <w:tcW w:w="6520" w:type="dxa"/>
            <w:vAlign w:val="center"/>
          </w:tcPr>
          <w:p w14:paraId="4E1EF1E8" w14:textId="01F9E2DD" w:rsidR="00694F5B" w:rsidRPr="004851DC" w:rsidRDefault="00694F5B" w:rsidP="00056A96">
            <w:pPr>
              <w:rPr>
                <w:rFonts w:cstheme="minorHAnsi"/>
                <w:sz w:val="24"/>
                <w:szCs w:val="24"/>
              </w:rPr>
            </w:pPr>
            <w:r>
              <w:rPr>
                <w:rFonts w:cstheme="minorHAnsi"/>
                <w:sz w:val="32"/>
                <w:szCs w:val="32"/>
              </w:rPr>
              <w:t>Support Officer</w:t>
            </w:r>
            <w:r w:rsidR="00635DA4">
              <w:rPr>
                <w:rFonts w:cstheme="minorHAnsi"/>
                <w:sz w:val="32"/>
                <w:szCs w:val="32"/>
              </w:rPr>
              <w:t xml:space="preserve"> - Doctrine</w:t>
            </w:r>
          </w:p>
        </w:tc>
      </w:tr>
      <w:tr w:rsidR="00694F5B" w:rsidRPr="004851DC" w14:paraId="382243E3" w14:textId="77777777" w:rsidTr="00056A96">
        <w:tc>
          <w:tcPr>
            <w:tcW w:w="2802" w:type="dxa"/>
            <w:vAlign w:val="center"/>
          </w:tcPr>
          <w:p w14:paraId="08BF84CF" w14:textId="77777777" w:rsidR="00694F5B" w:rsidRPr="00D426E5" w:rsidRDefault="00694F5B" w:rsidP="00056A96">
            <w:pPr>
              <w:rPr>
                <w:rFonts w:cs="Gill Sans"/>
                <w:b/>
                <w:bCs/>
                <w:sz w:val="24"/>
                <w:szCs w:val="24"/>
              </w:rPr>
            </w:pPr>
            <w:r w:rsidRPr="00D426E5">
              <w:rPr>
                <w:rFonts w:cs="Gill Sans"/>
                <w:b/>
                <w:bCs/>
                <w:sz w:val="24"/>
                <w:szCs w:val="24"/>
              </w:rPr>
              <w:t>Position Number</w:t>
            </w:r>
          </w:p>
        </w:tc>
        <w:tc>
          <w:tcPr>
            <w:tcW w:w="6520" w:type="dxa"/>
            <w:vAlign w:val="center"/>
          </w:tcPr>
          <w:p w14:paraId="3656B9CA" w14:textId="12F00A80" w:rsidR="00694F5B" w:rsidRPr="004851DC" w:rsidRDefault="000D6F96" w:rsidP="00056A96">
            <w:pPr>
              <w:rPr>
                <w:rFonts w:cstheme="minorHAnsi"/>
                <w:sz w:val="24"/>
                <w:szCs w:val="24"/>
              </w:rPr>
            </w:pPr>
            <w:r>
              <w:rPr>
                <w:rFonts w:cstheme="minorHAnsi"/>
                <w:sz w:val="24"/>
                <w:szCs w:val="24"/>
              </w:rPr>
              <w:t>005325</w:t>
            </w:r>
          </w:p>
        </w:tc>
      </w:tr>
      <w:tr w:rsidR="00694F5B" w:rsidRPr="004851DC" w14:paraId="08A41C84" w14:textId="77777777" w:rsidTr="00056A96">
        <w:trPr>
          <w:trHeight w:val="406"/>
        </w:trPr>
        <w:tc>
          <w:tcPr>
            <w:tcW w:w="2802" w:type="dxa"/>
            <w:vAlign w:val="center"/>
          </w:tcPr>
          <w:p w14:paraId="15933C93" w14:textId="77777777" w:rsidR="00694F5B" w:rsidRPr="00D426E5" w:rsidRDefault="00694F5B" w:rsidP="00056A96">
            <w:pPr>
              <w:rPr>
                <w:rFonts w:cs="Gill Sans"/>
                <w:b/>
                <w:bCs/>
                <w:sz w:val="24"/>
                <w:szCs w:val="24"/>
              </w:rPr>
            </w:pPr>
            <w:r w:rsidRPr="00D426E5">
              <w:rPr>
                <w:rFonts w:cs="Gill Sans"/>
                <w:b/>
                <w:bCs/>
                <w:sz w:val="24"/>
                <w:szCs w:val="24"/>
              </w:rPr>
              <w:t>Business Unit</w:t>
            </w:r>
          </w:p>
        </w:tc>
        <w:tc>
          <w:tcPr>
            <w:tcW w:w="6520" w:type="dxa"/>
            <w:vAlign w:val="center"/>
          </w:tcPr>
          <w:p w14:paraId="4C879676" w14:textId="580C6F0B" w:rsidR="00694F5B" w:rsidRPr="004851DC" w:rsidRDefault="00694F5B" w:rsidP="00056A96">
            <w:pPr>
              <w:rPr>
                <w:rFonts w:cstheme="minorHAnsi"/>
                <w:sz w:val="24"/>
                <w:szCs w:val="24"/>
              </w:rPr>
            </w:pPr>
            <w:r>
              <w:rPr>
                <w:rFonts w:cstheme="minorHAnsi"/>
                <w:sz w:val="24"/>
                <w:szCs w:val="24"/>
              </w:rPr>
              <w:t>Doctrine</w:t>
            </w:r>
          </w:p>
        </w:tc>
      </w:tr>
      <w:tr w:rsidR="00694F5B" w:rsidRPr="004851DC" w14:paraId="698CF023" w14:textId="77777777" w:rsidTr="00056A96">
        <w:tc>
          <w:tcPr>
            <w:tcW w:w="2802" w:type="dxa"/>
            <w:vAlign w:val="center"/>
          </w:tcPr>
          <w:p w14:paraId="1AE699CB" w14:textId="77777777" w:rsidR="00694F5B" w:rsidRPr="00D426E5" w:rsidRDefault="00694F5B" w:rsidP="00056A96">
            <w:pPr>
              <w:rPr>
                <w:rFonts w:cs="Gill Sans"/>
                <w:b/>
                <w:bCs/>
                <w:sz w:val="24"/>
                <w:szCs w:val="24"/>
              </w:rPr>
            </w:pPr>
            <w:r w:rsidRPr="00D426E5">
              <w:rPr>
                <w:rFonts w:cs="Gill Sans"/>
                <w:b/>
                <w:bCs/>
                <w:sz w:val="24"/>
                <w:szCs w:val="24"/>
              </w:rPr>
              <w:t>Branch / Section</w:t>
            </w:r>
          </w:p>
        </w:tc>
        <w:tc>
          <w:tcPr>
            <w:tcW w:w="6520" w:type="dxa"/>
            <w:vAlign w:val="center"/>
          </w:tcPr>
          <w:p w14:paraId="1BA6D02C" w14:textId="6DE86437" w:rsidR="00694F5B" w:rsidRPr="004851DC" w:rsidRDefault="00694F5B" w:rsidP="00056A96">
            <w:pPr>
              <w:rPr>
                <w:rFonts w:cstheme="minorHAnsi"/>
                <w:sz w:val="24"/>
                <w:szCs w:val="24"/>
              </w:rPr>
            </w:pPr>
            <w:r>
              <w:rPr>
                <w:rFonts w:cstheme="minorHAnsi"/>
                <w:sz w:val="24"/>
                <w:szCs w:val="24"/>
              </w:rPr>
              <w:t>Training Services</w:t>
            </w:r>
          </w:p>
        </w:tc>
      </w:tr>
      <w:tr w:rsidR="00694F5B" w:rsidRPr="004851DC" w14:paraId="69EA2CDE" w14:textId="77777777" w:rsidTr="00056A96">
        <w:tc>
          <w:tcPr>
            <w:tcW w:w="2802" w:type="dxa"/>
            <w:vAlign w:val="center"/>
          </w:tcPr>
          <w:p w14:paraId="5EE56BD8" w14:textId="77777777" w:rsidR="00694F5B" w:rsidRPr="00D426E5" w:rsidRDefault="00694F5B" w:rsidP="00056A96">
            <w:pPr>
              <w:rPr>
                <w:rFonts w:cs="Gill Sans"/>
                <w:b/>
                <w:bCs/>
                <w:sz w:val="24"/>
                <w:szCs w:val="24"/>
              </w:rPr>
            </w:pPr>
            <w:r w:rsidRPr="00D426E5">
              <w:rPr>
                <w:rFonts w:cs="Gill Sans"/>
                <w:b/>
                <w:bCs/>
                <w:sz w:val="24"/>
                <w:szCs w:val="24"/>
              </w:rPr>
              <w:t>Location</w:t>
            </w:r>
          </w:p>
        </w:tc>
        <w:tc>
          <w:tcPr>
            <w:tcW w:w="6520" w:type="dxa"/>
            <w:vAlign w:val="center"/>
          </w:tcPr>
          <w:p w14:paraId="22672459" w14:textId="6669FC76" w:rsidR="00694F5B" w:rsidRPr="004851DC" w:rsidRDefault="00694F5B" w:rsidP="00056A96">
            <w:pPr>
              <w:rPr>
                <w:rFonts w:cstheme="minorHAnsi"/>
                <w:sz w:val="24"/>
                <w:szCs w:val="24"/>
              </w:rPr>
            </w:pPr>
            <w:r>
              <w:rPr>
                <w:rFonts w:cstheme="minorHAnsi"/>
                <w:sz w:val="24"/>
                <w:szCs w:val="24"/>
              </w:rPr>
              <w:t>Cambridge</w:t>
            </w:r>
          </w:p>
        </w:tc>
      </w:tr>
      <w:tr w:rsidR="00694F5B" w:rsidRPr="004851DC" w14:paraId="2B918167" w14:textId="77777777" w:rsidTr="00056A96">
        <w:tc>
          <w:tcPr>
            <w:tcW w:w="2802" w:type="dxa"/>
            <w:vAlign w:val="center"/>
          </w:tcPr>
          <w:p w14:paraId="57C825E0" w14:textId="77777777" w:rsidR="00694F5B" w:rsidRPr="00D426E5" w:rsidRDefault="00694F5B" w:rsidP="00056A96">
            <w:pPr>
              <w:rPr>
                <w:rFonts w:cs="Gill Sans"/>
                <w:b/>
                <w:bCs/>
                <w:sz w:val="24"/>
                <w:szCs w:val="24"/>
              </w:rPr>
            </w:pPr>
            <w:r w:rsidRPr="00D426E5">
              <w:rPr>
                <w:rFonts w:cs="Gill Sans"/>
                <w:b/>
                <w:bCs/>
                <w:sz w:val="24"/>
                <w:szCs w:val="24"/>
              </w:rPr>
              <w:t>Immediate Supervisor</w:t>
            </w:r>
          </w:p>
        </w:tc>
        <w:tc>
          <w:tcPr>
            <w:tcW w:w="6520" w:type="dxa"/>
            <w:vAlign w:val="center"/>
          </w:tcPr>
          <w:p w14:paraId="3461EB6D" w14:textId="55795F53" w:rsidR="00694F5B" w:rsidRPr="004851DC" w:rsidRDefault="00694F5B" w:rsidP="00056A96">
            <w:pPr>
              <w:rPr>
                <w:rFonts w:cstheme="minorHAnsi"/>
                <w:sz w:val="24"/>
                <w:szCs w:val="24"/>
              </w:rPr>
            </w:pPr>
            <w:r>
              <w:rPr>
                <w:rFonts w:cstheme="minorHAnsi"/>
                <w:sz w:val="24"/>
                <w:szCs w:val="24"/>
              </w:rPr>
              <w:t>Manager Doctrine</w:t>
            </w:r>
          </w:p>
        </w:tc>
      </w:tr>
      <w:tr w:rsidR="00694F5B" w:rsidRPr="004851DC" w14:paraId="4FBE0081" w14:textId="77777777" w:rsidTr="00056A96">
        <w:tc>
          <w:tcPr>
            <w:tcW w:w="2802" w:type="dxa"/>
            <w:vAlign w:val="center"/>
          </w:tcPr>
          <w:p w14:paraId="081E06DE" w14:textId="77777777" w:rsidR="00694F5B" w:rsidRPr="00D426E5" w:rsidRDefault="00694F5B" w:rsidP="00056A96">
            <w:pPr>
              <w:rPr>
                <w:rFonts w:cs="Gill Sans"/>
                <w:b/>
                <w:bCs/>
                <w:sz w:val="24"/>
                <w:szCs w:val="24"/>
              </w:rPr>
            </w:pPr>
            <w:r w:rsidRPr="00D426E5">
              <w:rPr>
                <w:rFonts w:cs="Gill Sans"/>
                <w:b/>
                <w:bCs/>
                <w:sz w:val="24"/>
                <w:szCs w:val="24"/>
              </w:rPr>
              <w:t>Award</w:t>
            </w:r>
          </w:p>
        </w:tc>
        <w:tc>
          <w:tcPr>
            <w:tcW w:w="6520" w:type="dxa"/>
            <w:vAlign w:val="center"/>
          </w:tcPr>
          <w:p w14:paraId="02FA19D7" w14:textId="77777777" w:rsidR="00694F5B" w:rsidRPr="004851DC" w:rsidRDefault="00694F5B" w:rsidP="00056A96">
            <w:pPr>
              <w:rPr>
                <w:rFonts w:cstheme="minorHAnsi"/>
                <w:sz w:val="24"/>
                <w:szCs w:val="24"/>
              </w:rPr>
            </w:pPr>
            <w:r w:rsidRPr="004851DC">
              <w:rPr>
                <w:rFonts w:cstheme="minorHAnsi"/>
                <w:sz w:val="24"/>
                <w:szCs w:val="24"/>
              </w:rPr>
              <w:t>Tasmanian State Service Award</w:t>
            </w:r>
          </w:p>
        </w:tc>
      </w:tr>
      <w:tr w:rsidR="00694F5B" w:rsidRPr="004851DC" w14:paraId="4C4CCE9B" w14:textId="77777777" w:rsidTr="00056A96">
        <w:tc>
          <w:tcPr>
            <w:tcW w:w="2802" w:type="dxa"/>
            <w:vAlign w:val="center"/>
          </w:tcPr>
          <w:p w14:paraId="472645EF" w14:textId="77777777" w:rsidR="00694F5B" w:rsidRPr="00D426E5" w:rsidRDefault="00694F5B" w:rsidP="00056A96">
            <w:pPr>
              <w:rPr>
                <w:rFonts w:cs="Gill Sans"/>
                <w:b/>
                <w:bCs/>
                <w:sz w:val="24"/>
                <w:szCs w:val="24"/>
              </w:rPr>
            </w:pPr>
            <w:r w:rsidRPr="00D426E5">
              <w:rPr>
                <w:rFonts w:cs="Gill Sans"/>
                <w:b/>
                <w:bCs/>
                <w:sz w:val="24"/>
                <w:szCs w:val="24"/>
              </w:rPr>
              <w:t>Employment Conditions</w:t>
            </w:r>
          </w:p>
        </w:tc>
        <w:tc>
          <w:tcPr>
            <w:tcW w:w="6520" w:type="dxa"/>
            <w:vAlign w:val="center"/>
          </w:tcPr>
          <w:p w14:paraId="2255AFFA" w14:textId="77777777" w:rsidR="00694F5B" w:rsidRPr="004851DC" w:rsidRDefault="00694F5B" w:rsidP="00056A96">
            <w:pPr>
              <w:rPr>
                <w:rFonts w:cstheme="minorHAnsi"/>
                <w:sz w:val="24"/>
                <w:szCs w:val="24"/>
              </w:rPr>
            </w:pPr>
            <w:r w:rsidRPr="004851DC">
              <w:rPr>
                <w:rFonts w:cstheme="minorHAnsi"/>
                <w:sz w:val="24"/>
                <w:szCs w:val="24"/>
              </w:rPr>
              <w:t>Permanent</w:t>
            </w:r>
            <w:r>
              <w:rPr>
                <w:rFonts w:cstheme="minorHAnsi"/>
                <w:sz w:val="24"/>
                <w:szCs w:val="24"/>
              </w:rPr>
              <w:t>, full time</w:t>
            </w:r>
          </w:p>
        </w:tc>
      </w:tr>
      <w:tr w:rsidR="00694F5B" w:rsidRPr="004851DC" w14:paraId="5710ACEC" w14:textId="77777777" w:rsidTr="00056A96">
        <w:tc>
          <w:tcPr>
            <w:tcW w:w="2802" w:type="dxa"/>
            <w:vAlign w:val="center"/>
          </w:tcPr>
          <w:p w14:paraId="399EE068" w14:textId="77777777" w:rsidR="00694F5B" w:rsidRPr="00D426E5" w:rsidRDefault="00694F5B" w:rsidP="00056A96">
            <w:pPr>
              <w:rPr>
                <w:rFonts w:cs="Gill Sans"/>
                <w:b/>
                <w:bCs/>
                <w:sz w:val="24"/>
                <w:szCs w:val="24"/>
              </w:rPr>
            </w:pPr>
            <w:r w:rsidRPr="00D426E5">
              <w:rPr>
                <w:rFonts w:cs="Gill Sans"/>
                <w:b/>
                <w:bCs/>
                <w:sz w:val="24"/>
                <w:szCs w:val="24"/>
              </w:rPr>
              <w:t>Classification</w:t>
            </w:r>
          </w:p>
        </w:tc>
        <w:tc>
          <w:tcPr>
            <w:tcW w:w="6520" w:type="dxa"/>
            <w:vAlign w:val="center"/>
          </w:tcPr>
          <w:p w14:paraId="1F13D64B" w14:textId="474D62DE" w:rsidR="00694F5B" w:rsidRPr="004851DC" w:rsidRDefault="00694F5B" w:rsidP="00056A96">
            <w:pPr>
              <w:rPr>
                <w:rFonts w:cstheme="minorHAnsi"/>
                <w:sz w:val="24"/>
                <w:szCs w:val="24"/>
              </w:rPr>
            </w:pPr>
            <w:r>
              <w:rPr>
                <w:rFonts w:cstheme="minorHAnsi"/>
                <w:sz w:val="24"/>
                <w:szCs w:val="24"/>
              </w:rPr>
              <w:t>Band 4</w:t>
            </w:r>
          </w:p>
        </w:tc>
      </w:tr>
    </w:tbl>
    <w:p w14:paraId="302DFBAB" w14:textId="529D5687" w:rsidR="00C1677A" w:rsidRDefault="00570AB3">
      <w:pPr>
        <w:pStyle w:val="BodyText"/>
        <w:spacing w:before="8"/>
        <w:rPr>
          <w:b/>
          <w:sz w:val="27"/>
        </w:rPr>
      </w:pPr>
      <w:r>
        <w:rPr>
          <w:noProof/>
        </w:rPr>
        <mc:AlternateContent>
          <mc:Choice Requires="wps">
            <w:drawing>
              <wp:anchor distT="0" distB="0" distL="0" distR="0" simplePos="0" relativeHeight="487587840" behindDoc="1" locked="0" layoutInCell="1" allowOverlap="1" wp14:anchorId="2863FD74" wp14:editId="47A651CF">
                <wp:simplePos x="0" y="0"/>
                <wp:positionH relativeFrom="page">
                  <wp:posOffset>896620</wp:posOffset>
                </wp:positionH>
                <wp:positionV relativeFrom="paragraph">
                  <wp:posOffset>240665</wp:posOffset>
                </wp:positionV>
                <wp:extent cx="5768975" cy="635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207F7" id="Rectangle 3" o:spid="_x0000_s1026" style="position:absolute;margin-left:70.6pt;margin-top:18.95pt;width:454.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" fillcolor="black" stroked="f">
                <w10:wrap type="topAndBottom" anchorx="page"/>
              </v:rect>
            </w:pict>
          </mc:Fallback>
        </mc:AlternateContent>
      </w:r>
    </w:p>
    <w:p w14:paraId="6F1CA536" w14:textId="77777777" w:rsidR="00C1677A" w:rsidRDefault="00C1677A">
      <w:pPr>
        <w:pStyle w:val="BodyText"/>
        <w:spacing w:before="7"/>
        <w:rPr>
          <w:b/>
          <w:sz w:val="12"/>
        </w:rPr>
      </w:pPr>
    </w:p>
    <w:p w14:paraId="38FAFD82" w14:textId="77777777" w:rsidR="00C1677A" w:rsidRDefault="00955CB2">
      <w:pPr>
        <w:pStyle w:val="Heading1"/>
        <w:spacing w:before="101"/>
        <w:jc w:val="left"/>
      </w:pPr>
      <w:r>
        <w:t>Focus:</w:t>
      </w:r>
    </w:p>
    <w:p w14:paraId="0FDC257E" w14:textId="1E2E8DCB" w:rsidR="00C1677A" w:rsidRDefault="00C7240F">
      <w:pPr>
        <w:pStyle w:val="BodyText"/>
        <w:spacing w:before="280"/>
        <w:ind w:left="140" w:right="815"/>
        <w:jc w:val="both"/>
      </w:pPr>
      <w:r>
        <w:t xml:space="preserve">Provide </w:t>
      </w:r>
      <w:r w:rsidR="00955CB2">
        <w:t xml:space="preserve">high level administrative </w:t>
      </w:r>
      <w:r>
        <w:t xml:space="preserve">services </w:t>
      </w:r>
      <w:r w:rsidR="00955CB2">
        <w:t xml:space="preserve">and </w:t>
      </w:r>
      <w:r>
        <w:t>support the development</w:t>
      </w:r>
      <w:r w:rsidR="006C453E">
        <w:t xml:space="preserve"> </w:t>
      </w:r>
      <w:r>
        <w:t xml:space="preserve">of </w:t>
      </w:r>
      <w:r w:rsidR="006C453E">
        <w:t>doctrine documentation</w:t>
      </w:r>
      <w:r>
        <w:t>,</w:t>
      </w:r>
      <w:r w:rsidR="00230B7F">
        <w:t xml:space="preserve"> to contribute to the delivery of an efficient and effective service</w:t>
      </w:r>
      <w:r w:rsidR="006C453E">
        <w:t>.</w:t>
      </w:r>
    </w:p>
    <w:p w14:paraId="0B970E45" w14:textId="77777777" w:rsidR="00C1677A" w:rsidRDefault="00C1677A">
      <w:pPr>
        <w:pStyle w:val="BodyText"/>
        <w:spacing w:before="10"/>
        <w:rPr>
          <w:sz w:val="22"/>
        </w:rPr>
      </w:pPr>
    </w:p>
    <w:p w14:paraId="3D0B2916" w14:textId="77777777" w:rsidR="00C1677A" w:rsidRDefault="00955CB2">
      <w:pPr>
        <w:pStyle w:val="Heading1"/>
      </w:pPr>
      <w:r>
        <w:t>Primary Duties:</w:t>
      </w:r>
    </w:p>
    <w:p w14:paraId="7033F76C" w14:textId="5076A9E9" w:rsidR="00C1677A" w:rsidRPr="003652E2" w:rsidRDefault="003652E2" w:rsidP="00EC50E5">
      <w:pPr>
        <w:pStyle w:val="ListParagraph"/>
        <w:numPr>
          <w:ilvl w:val="0"/>
          <w:numId w:val="2"/>
        </w:numPr>
        <w:tabs>
          <w:tab w:val="left" w:pos="424"/>
        </w:tabs>
        <w:spacing w:before="100"/>
        <w:ind w:right="816"/>
        <w:rPr>
          <w:sz w:val="24"/>
        </w:rPr>
      </w:pPr>
      <w:r w:rsidRPr="003652E2">
        <w:rPr>
          <w:sz w:val="24"/>
        </w:rPr>
        <w:t xml:space="preserve">Provide high level administrative support to activities associated with the management of doctrine, including but not limited to; stakeholder consultation and engagement, data verification, data entry, development of procedures, reporting, continuous improvement and quality assurance activities </w:t>
      </w:r>
      <w:r w:rsidR="00955CB2" w:rsidRPr="003652E2">
        <w:rPr>
          <w:sz w:val="24"/>
        </w:rPr>
        <w:t>to achieve outcomes.</w:t>
      </w:r>
    </w:p>
    <w:p w14:paraId="47DAE3EA" w14:textId="77777777" w:rsidR="002F1C42" w:rsidRDefault="002F1C42" w:rsidP="002F1C42">
      <w:pPr>
        <w:pStyle w:val="ListParagraph"/>
        <w:numPr>
          <w:ilvl w:val="0"/>
          <w:numId w:val="2"/>
        </w:numPr>
        <w:tabs>
          <w:tab w:val="left" w:pos="424"/>
        </w:tabs>
        <w:spacing w:before="100"/>
        <w:ind w:right="816"/>
        <w:rPr>
          <w:sz w:val="24"/>
        </w:rPr>
      </w:pPr>
      <w:r>
        <w:rPr>
          <w:sz w:val="24"/>
        </w:rPr>
        <w:t>Undertake research and assist in</w:t>
      </w:r>
      <w:r w:rsidRPr="00FD5092">
        <w:rPr>
          <w:sz w:val="24"/>
        </w:rPr>
        <w:t xml:space="preserve"> </w:t>
      </w:r>
      <w:r>
        <w:rPr>
          <w:sz w:val="24"/>
        </w:rPr>
        <w:t>identifying</w:t>
      </w:r>
      <w:r w:rsidRPr="00FD5092">
        <w:rPr>
          <w:sz w:val="24"/>
        </w:rPr>
        <w:t xml:space="preserve"> </w:t>
      </w:r>
      <w:r>
        <w:rPr>
          <w:sz w:val="24"/>
        </w:rPr>
        <w:t>appropriate</w:t>
      </w:r>
      <w:r w:rsidRPr="00FD5092">
        <w:rPr>
          <w:sz w:val="24"/>
        </w:rPr>
        <w:t xml:space="preserve"> </w:t>
      </w:r>
      <w:r>
        <w:rPr>
          <w:sz w:val="24"/>
        </w:rPr>
        <w:t>resources,</w:t>
      </w:r>
      <w:r w:rsidRPr="00FD5092">
        <w:rPr>
          <w:sz w:val="24"/>
        </w:rPr>
        <w:t xml:space="preserve"> </w:t>
      </w:r>
      <w:r>
        <w:rPr>
          <w:sz w:val="24"/>
        </w:rPr>
        <w:t>including the coordination of doctrine development, and providing recommendations as</w:t>
      </w:r>
      <w:r>
        <w:rPr>
          <w:spacing w:val="-11"/>
          <w:sz w:val="24"/>
        </w:rPr>
        <w:t xml:space="preserve"> </w:t>
      </w:r>
      <w:r>
        <w:rPr>
          <w:sz w:val="24"/>
        </w:rPr>
        <w:t>required.</w:t>
      </w:r>
    </w:p>
    <w:p w14:paraId="30AAEAAA" w14:textId="77777777" w:rsidR="002F1C42" w:rsidRDefault="002F1C42" w:rsidP="002F1C42">
      <w:pPr>
        <w:pStyle w:val="ListParagraph"/>
        <w:numPr>
          <w:ilvl w:val="0"/>
          <w:numId w:val="2"/>
        </w:numPr>
        <w:tabs>
          <w:tab w:val="left" w:pos="424"/>
        </w:tabs>
        <w:spacing w:before="100"/>
        <w:ind w:right="816"/>
        <w:rPr>
          <w:sz w:val="24"/>
        </w:rPr>
      </w:pPr>
      <w:r>
        <w:rPr>
          <w:sz w:val="24"/>
        </w:rPr>
        <w:t xml:space="preserve">Support Sponsors, Subject Matter Experts and/or </w:t>
      </w:r>
      <w:r w:rsidRPr="00D21659">
        <w:rPr>
          <w:sz w:val="24"/>
        </w:rPr>
        <w:t>working groups</w:t>
      </w:r>
      <w:r>
        <w:rPr>
          <w:sz w:val="24"/>
        </w:rPr>
        <w:t xml:space="preserve"> in the development and implementation doctrine documentation.</w:t>
      </w:r>
    </w:p>
    <w:p w14:paraId="7C0D4F13" w14:textId="1C199991" w:rsidR="00251A4C" w:rsidRDefault="00251A4C" w:rsidP="0099159B">
      <w:pPr>
        <w:pStyle w:val="ListParagraph"/>
        <w:numPr>
          <w:ilvl w:val="0"/>
          <w:numId w:val="2"/>
        </w:numPr>
        <w:tabs>
          <w:tab w:val="left" w:pos="424"/>
        </w:tabs>
        <w:spacing w:before="100"/>
        <w:ind w:right="816"/>
        <w:rPr>
          <w:sz w:val="24"/>
        </w:rPr>
      </w:pPr>
      <w:r w:rsidRPr="00251A4C">
        <w:rPr>
          <w:sz w:val="24"/>
        </w:rPr>
        <w:t xml:space="preserve">Utilise project management skills to monitor </w:t>
      </w:r>
      <w:r>
        <w:rPr>
          <w:sz w:val="24"/>
        </w:rPr>
        <w:t xml:space="preserve">doctrine </w:t>
      </w:r>
      <w:r w:rsidRPr="00251A4C">
        <w:rPr>
          <w:sz w:val="24"/>
        </w:rPr>
        <w:t xml:space="preserve">progress, record major decisions, and provide recommendations to organisational leadership </w:t>
      </w:r>
      <w:r>
        <w:rPr>
          <w:sz w:val="24"/>
        </w:rPr>
        <w:t>as required.</w:t>
      </w:r>
    </w:p>
    <w:p w14:paraId="757B31CB" w14:textId="72740810" w:rsidR="00251A4C" w:rsidRPr="00251A4C" w:rsidRDefault="00160530" w:rsidP="00251A4C">
      <w:pPr>
        <w:pStyle w:val="ListParagraph"/>
        <w:numPr>
          <w:ilvl w:val="0"/>
          <w:numId w:val="2"/>
        </w:numPr>
        <w:tabs>
          <w:tab w:val="left" w:pos="424"/>
        </w:tabs>
        <w:spacing w:before="100"/>
        <w:ind w:right="816"/>
        <w:rPr>
          <w:sz w:val="24"/>
        </w:rPr>
      </w:pPr>
      <w:r>
        <w:rPr>
          <w:sz w:val="24"/>
        </w:rPr>
        <w:t xml:space="preserve">Apply </w:t>
      </w:r>
      <w:r w:rsidR="00251A4C" w:rsidRPr="00251A4C">
        <w:rPr>
          <w:sz w:val="24"/>
        </w:rPr>
        <w:t xml:space="preserve">quality assurance </w:t>
      </w:r>
      <w:r>
        <w:rPr>
          <w:sz w:val="24"/>
        </w:rPr>
        <w:t>and control</w:t>
      </w:r>
      <w:r w:rsidR="00251A4C" w:rsidRPr="00251A4C">
        <w:rPr>
          <w:sz w:val="24"/>
        </w:rPr>
        <w:t xml:space="preserve"> </w:t>
      </w:r>
      <w:r>
        <w:rPr>
          <w:sz w:val="24"/>
        </w:rPr>
        <w:t>on</w:t>
      </w:r>
      <w:r w:rsidR="00251A4C" w:rsidRPr="00251A4C">
        <w:rPr>
          <w:sz w:val="24"/>
        </w:rPr>
        <w:t xml:space="preserve"> doctrine documentation, maintaining high standards of accuracy and consistency.</w:t>
      </w:r>
    </w:p>
    <w:p w14:paraId="5A5E5DF2" w14:textId="77777777" w:rsidR="002F1C42" w:rsidRDefault="002F1C42">
      <w:pPr>
        <w:pStyle w:val="Heading1"/>
        <w:spacing w:before="128"/>
      </w:pPr>
    </w:p>
    <w:p w14:paraId="5D9FC0DE" w14:textId="387E2501" w:rsidR="00C1677A" w:rsidRDefault="00955CB2">
      <w:pPr>
        <w:pStyle w:val="Heading1"/>
        <w:spacing w:before="128"/>
        <w:rPr>
          <w:sz w:val="32"/>
        </w:rPr>
      </w:pPr>
      <w:r>
        <w:lastRenderedPageBreak/>
        <w:t>Scope of Work</w:t>
      </w:r>
      <w:r>
        <w:rPr>
          <w:sz w:val="32"/>
        </w:rPr>
        <w:t>:</w:t>
      </w:r>
    </w:p>
    <w:p w14:paraId="07346B11" w14:textId="09FBFE7C" w:rsidR="00C1677A" w:rsidRDefault="00C637FF" w:rsidP="00C637FF">
      <w:pPr>
        <w:pStyle w:val="BodyText"/>
        <w:spacing w:before="281"/>
        <w:ind w:left="140" w:right="822"/>
        <w:jc w:val="both"/>
      </w:pPr>
      <w:r>
        <w:t>The Doctrine Support Officer's scope of work includes delivering high-level administrative services to support the development of doctrine documentation. This role ensures the application of high standards to maintain the integrity and trust of the documentation while assisting in various activities related to its management and development.</w:t>
      </w:r>
    </w:p>
    <w:p w14:paraId="7E23F5A0" w14:textId="77777777" w:rsidR="00C637FF" w:rsidRDefault="00C637FF" w:rsidP="00C637FF">
      <w:pPr>
        <w:pStyle w:val="BodyText"/>
        <w:spacing w:before="8"/>
        <w:rPr>
          <w:sz w:val="22"/>
        </w:rPr>
      </w:pPr>
    </w:p>
    <w:p w14:paraId="00FC2B3E" w14:textId="77777777" w:rsidR="00C1677A" w:rsidRDefault="00955CB2">
      <w:pPr>
        <w:pStyle w:val="Heading1"/>
      </w:pPr>
      <w:r>
        <w:t>Direction and Supervision</w:t>
      </w:r>
    </w:p>
    <w:p w14:paraId="6513A89C" w14:textId="4FC0A36C" w:rsidR="00C1677A" w:rsidRDefault="00955CB2">
      <w:pPr>
        <w:pStyle w:val="BodyText"/>
        <w:spacing w:before="281"/>
        <w:ind w:left="140" w:right="822"/>
        <w:jc w:val="both"/>
      </w:pPr>
      <w:r>
        <w:t xml:space="preserve">The incumbent is required to work with general supervision and direction from the Manager </w:t>
      </w:r>
      <w:r w:rsidR="002F1C42">
        <w:t>Doctrine</w:t>
      </w:r>
      <w:r>
        <w:t xml:space="preserve">, </w:t>
      </w:r>
      <w:r w:rsidR="00886459">
        <w:t xml:space="preserve">in relation to priorities and </w:t>
      </w:r>
      <w:r w:rsidR="001B1CE0">
        <w:t xml:space="preserve">any </w:t>
      </w:r>
      <w:r>
        <w:t>established procedures and practices.</w:t>
      </w:r>
    </w:p>
    <w:p w14:paraId="3E3866A1" w14:textId="77777777" w:rsidR="00C1677A" w:rsidRDefault="00C1677A">
      <w:pPr>
        <w:pStyle w:val="BodyText"/>
        <w:spacing w:before="8"/>
        <w:rPr>
          <w:sz w:val="22"/>
        </w:rPr>
      </w:pPr>
    </w:p>
    <w:p w14:paraId="14C5FA65" w14:textId="77777777" w:rsidR="00C1677A" w:rsidRDefault="00955CB2">
      <w:pPr>
        <w:pStyle w:val="Heading1"/>
      </w:pPr>
      <w:r>
        <w:t>Selection Criteria</w:t>
      </w:r>
    </w:p>
    <w:p w14:paraId="0A23A83F" w14:textId="330AE660" w:rsidR="00C1677A" w:rsidRDefault="002F1C42" w:rsidP="00FD5092">
      <w:pPr>
        <w:pStyle w:val="ListParagraph"/>
        <w:numPr>
          <w:ilvl w:val="0"/>
          <w:numId w:val="1"/>
        </w:numPr>
        <w:tabs>
          <w:tab w:val="left" w:pos="424"/>
        </w:tabs>
        <w:spacing w:before="100"/>
        <w:rPr>
          <w:sz w:val="24"/>
        </w:rPr>
      </w:pPr>
      <w:r>
        <w:rPr>
          <w:sz w:val="24"/>
        </w:rPr>
        <w:t>Proven skills</w:t>
      </w:r>
      <w:r w:rsidR="00955CB2">
        <w:rPr>
          <w:sz w:val="24"/>
        </w:rPr>
        <w:t>, and experience in, high level administration</w:t>
      </w:r>
      <w:r>
        <w:rPr>
          <w:sz w:val="24"/>
        </w:rPr>
        <w:t xml:space="preserve">, including </w:t>
      </w:r>
      <w:r w:rsidRPr="002F1C42">
        <w:rPr>
          <w:sz w:val="24"/>
        </w:rPr>
        <w:t xml:space="preserve">the ability to use </w:t>
      </w:r>
      <w:r>
        <w:rPr>
          <w:sz w:val="24"/>
        </w:rPr>
        <w:t>Microsoft Products</w:t>
      </w:r>
      <w:r w:rsidRPr="002F1C42">
        <w:rPr>
          <w:sz w:val="24"/>
        </w:rPr>
        <w:t>; and computer-based administrative systems, records management and database applications</w:t>
      </w:r>
      <w:r>
        <w:rPr>
          <w:sz w:val="24"/>
        </w:rPr>
        <w:t>.</w:t>
      </w:r>
    </w:p>
    <w:p w14:paraId="5C56BF86" w14:textId="66B0DF7C" w:rsidR="00C1677A" w:rsidRDefault="00955CB2" w:rsidP="002F1C42">
      <w:pPr>
        <w:pStyle w:val="ListParagraph"/>
        <w:numPr>
          <w:ilvl w:val="0"/>
          <w:numId w:val="1"/>
        </w:numPr>
        <w:tabs>
          <w:tab w:val="left" w:pos="424"/>
        </w:tabs>
        <w:spacing w:before="100"/>
        <w:ind w:right="819"/>
        <w:rPr>
          <w:sz w:val="24"/>
        </w:rPr>
      </w:pPr>
      <w:r>
        <w:rPr>
          <w:sz w:val="24"/>
        </w:rPr>
        <w:t xml:space="preserve">Well-developed interpersonal, and written communication skills, </w:t>
      </w:r>
      <w:r w:rsidR="002F1C42" w:rsidRPr="00251A4C">
        <w:rPr>
          <w:sz w:val="24"/>
        </w:rPr>
        <w:t xml:space="preserve">including the ability to </w:t>
      </w:r>
      <w:r w:rsidR="002F1C42">
        <w:rPr>
          <w:sz w:val="24"/>
        </w:rPr>
        <w:t>assemble</w:t>
      </w:r>
      <w:r w:rsidR="002F1C42" w:rsidRPr="00251A4C">
        <w:rPr>
          <w:sz w:val="24"/>
        </w:rPr>
        <w:t xml:space="preserve"> information in a professional manner for a range of purposes and audiences.</w:t>
      </w:r>
    </w:p>
    <w:p w14:paraId="5943159C" w14:textId="136172AA" w:rsidR="002F1C42" w:rsidRPr="002F1C42" w:rsidRDefault="002F1C42" w:rsidP="002F1C42">
      <w:pPr>
        <w:pStyle w:val="ListParagraph"/>
        <w:numPr>
          <w:ilvl w:val="0"/>
          <w:numId w:val="1"/>
        </w:numPr>
        <w:tabs>
          <w:tab w:val="left" w:pos="424"/>
        </w:tabs>
        <w:spacing w:before="100"/>
        <w:ind w:right="819"/>
        <w:rPr>
          <w:sz w:val="24"/>
        </w:rPr>
      </w:pPr>
      <w:r w:rsidRPr="002F1C42">
        <w:rPr>
          <w:sz w:val="24"/>
        </w:rPr>
        <w:t xml:space="preserve">Strong organisation and time-management skills, together with a demonstrated ability to work with minimal supervision to deliver outcomes within specific timeframes. </w:t>
      </w:r>
    </w:p>
    <w:p w14:paraId="3F5D249A" w14:textId="53C9B7D9" w:rsidR="00C1677A" w:rsidRDefault="00160530" w:rsidP="00FD5092">
      <w:pPr>
        <w:pStyle w:val="ListParagraph"/>
        <w:numPr>
          <w:ilvl w:val="0"/>
          <w:numId w:val="1"/>
        </w:numPr>
        <w:tabs>
          <w:tab w:val="left" w:pos="424"/>
        </w:tabs>
        <w:spacing w:before="100"/>
        <w:ind w:right="819"/>
        <w:rPr>
          <w:sz w:val="24"/>
        </w:rPr>
      </w:pPr>
      <w:r>
        <w:rPr>
          <w:sz w:val="24"/>
        </w:rPr>
        <w:t xml:space="preserve">Demonstrated </w:t>
      </w:r>
      <w:r w:rsidR="00955CB2">
        <w:rPr>
          <w:sz w:val="24"/>
        </w:rPr>
        <w:t>research skills, self-motivation, initiative and ability to work as part of a team in an environment subject to change, work pressures and deadlines.</w:t>
      </w:r>
    </w:p>
    <w:p w14:paraId="38BC0366" w14:textId="417AB36D" w:rsidR="00251A4C" w:rsidRPr="00251A4C" w:rsidRDefault="00251A4C" w:rsidP="002F1C42">
      <w:pPr>
        <w:pStyle w:val="ListParagraph"/>
        <w:numPr>
          <w:ilvl w:val="0"/>
          <w:numId w:val="1"/>
        </w:numPr>
        <w:tabs>
          <w:tab w:val="left" w:pos="424"/>
        </w:tabs>
        <w:spacing w:before="100"/>
        <w:ind w:right="819"/>
        <w:rPr>
          <w:sz w:val="24"/>
        </w:rPr>
      </w:pPr>
      <w:r w:rsidRPr="00251A4C">
        <w:rPr>
          <w:sz w:val="24"/>
        </w:rPr>
        <w:t xml:space="preserve">Ability to exercise initiative, judgment, and discretion, including the ability to interpret and analyse information and recommend </w:t>
      </w:r>
      <w:r w:rsidR="002F1C42">
        <w:rPr>
          <w:sz w:val="24"/>
        </w:rPr>
        <w:t>a</w:t>
      </w:r>
      <w:r w:rsidRPr="00251A4C">
        <w:rPr>
          <w:sz w:val="24"/>
        </w:rPr>
        <w:t xml:space="preserve">n appropriate action. </w:t>
      </w:r>
    </w:p>
    <w:p w14:paraId="21E68716" w14:textId="77777777" w:rsidR="00C1677A" w:rsidRDefault="00C1677A">
      <w:pPr>
        <w:pStyle w:val="BodyText"/>
        <w:spacing w:before="9"/>
        <w:rPr>
          <w:sz w:val="20"/>
        </w:rPr>
      </w:pPr>
    </w:p>
    <w:p w14:paraId="23D9199B" w14:textId="77777777" w:rsidR="00C1677A" w:rsidRDefault="00955CB2" w:rsidP="00FD5092">
      <w:pPr>
        <w:pStyle w:val="Heading1"/>
        <w:spacing w:before="101"/>
        <w:ind w:left="0"/>
        <w:jc w:val="left"/>
      </w:pPr>
      <w:r>
        <w:t>Qualifications and Experience</w:t>
      </w:r>
    </w:p>
    <w:p w14:paraId="6C0A3297" w14:textId="77777777" w:rsidR="00886459" w:rsidRPr="00527BC6" w:rsidRDefault="00886459" w:rsidP="00FD5092">
      <w:pPr>
        <w:spacing w:before="240" w:after="240"/>
        <w:ind w:right="816"/>
        <w:rPr>
          <w:rFonts w:cs="Gill Sans"/>
          <w:b/>
          <w:sz w:val="24"/>
          <w:szCs w:val="26"/>
        </w:rPr>
      </w:pPr>
      <w:r w:rsidRPr="00527BC6">
        <w:rPr>
          <w:rFonts w:cs="Gill Sans"/>
          <w:b/>
          <w:sz w:val="24"/>
          <w:szCs w:val="26"/>
        </w:rPr>
        <w:t>Desirable Requirements:</w:t>
      </w:r>
    </w:p>
    <w:p w14:paraId="0CE777C0" w14:textId="57E42DBB" w:rsidR="00886459" w:rsidRDefault="00886459" w:rsidP="00FD5092">
      <w:pPr>
        <w:pStyle w:val="Default"/>
        <w:numPr>
          <w:ilvl w:val="0"/>
          <w:numId w:val="3"/>
        </w:numPr>
        <w:spacing w:before="100"/>
        <w:ind w:left="284" w:right="816" w:hanging="284"/>
        <w:jc w:val="both"/>
        <w:rPr>
          <w:rFonts w:ascii="Century Gothic" w:hAnsi="Century Gothic"/>
          <w:szCs w:val="23"/>
        </w:rPr>
      </w:pPr>
      <w:r w:rsidRPr="00D166CE">
        <w:rPr>
          <w:rFonts w:ascii="Century Gothic" w:hAnsi="Century Gothic"/>
          <w:szCs w:val="23"/>
        </w:rPr>
        <w:t xml:space="preserve">Certificate </w:t>
      </w:r>
      <w:r>
        <w:rPr>
          <w:rFonts w:ascii="Century Gothic" w:hAnsi="Century Gothic"/>
          <w:szCs w:val="23"/>
        </w:rPr>
        <w:t>IV</w:t>
      </w:r>
      <w:r w:rsidRPr="00D166CE">
        <w:rPr>
          <w:rFonts w:ascii="Century Gothic" w:hAnsi="Century Gothic"/>
          <w:szCs w:val="23"/>
        </w:rPr>
        <w:t xml:space="preserve"> in Business</w:t>
      </w:r>
      <w:r w:rsidR="002F1C42">
        <w:rPr>
          <w:rFonts w:ascii="Century Gothic" w:hAnsi="Century Gothic"/>
          <w:szCs w:val="23"/>
        </w:rPr>
        <w:t xml:space="preserve">, administration </w:t>
      </w:r>
      <w:r w:rsidRPr="00D166CE">
        <w:rPr>
          <w:rFonts w:ascii="Century Gothic" w:hAnsi="Century Gothic"/>
          <w:szCs w:val="23"/>
        </w:rPr>
        <w:t>or equivalent qualification or progress towards attaining this qualification</w:t>
      </w:r>
    </w:p>
    <w:p w14:paraId="2BFF0001" w14:textId="5B35E907" w:rsidR="00694F5B" w:rsidRDefault="00886459" w:rsidP="00FD5092">
      <w:pPr>
        <w:pStyle w:val="Default"/>
        <w:numPr>
          <w:ilvl w:val="0"/>
          <w:numId w:val="3"/>
        </w:numPr>
        <w:spacing w:before="100"/>
        <w:ind w:left="284" w:right="816" w:hanging="284"/>
        <w:jc w:val="both"/>
        <w:rPr>
          <w:rFonts w:ascii="Century Gothic" w:hAnsi="Century Gothic"/>
          <w:szCs w:val="23"/>
        </w:rPr>
      </w:pPr>
      <w:r w:rsidRPr="00D166CE">
        <w:rPr>
          <w:rFonts w:ascii="Century Gothic" w:hAnsi="Century Gothic"/>
          <w:szCs w:val="23"/>
        </w:rPr>
        <w:t>A current Driver's Licence</w:t>
      </w:r>
    </w:p>
    <w:p w14:paraId="0EAECDEC" w14:textId="6AE7958D" w:rsidR="00694F5B" w:rsidRDefault="002F1C42" w:rsidP="003F7903">
      <w:pPr>
        <w:pStyle w:val="Default"/>
        <w:numPr>
          <w:ilvl w:val="0"/>
          <w:numId w:val="3"/>
        </w:numPr>
        <w:spacing w:before="100"/>
        <w:ind w:left="284" w:right="816" w:hanging="284"/>
        <w:jc w:val="both"/>
        <w:rPr>
          <w:rFonts w:ascii="Century Gothic" w:hAnsi="Century Gothic"/>
          <w:szCs w:val="23"/>
        </w:rPr>
      </w:pPr>
      <w:r w:rsidRPr="00694F5B">
        <w:rPr>
          <w:rFonts w:ascii="Century Gothic" w:hAnsi="Century Gothic"/>
          <w:szCs w:val="23"/>
        </w:rPr>
        <w:t xml:space="preserve">Qualifications and/or experience in an emergency management setting or other transferrable experience. </w:t>
      </w:r>
    </w:p>
    <w:p w14:paraId="533CB157" w14:textId="2B344D4B" w:rsidR="00694F5B" w:rsidRPr="004424D4" w:rsidRDefault="00694F5B" w:rsidP="00694F5B">
      <w:pPr>
        <w:spacing w:before="240" w:after="240"/>
        <w:rPr>
          <w:rFonts w:cs="Gill Sans"/>
          <w:b/>
          <w:sz w:val="24"/>
          <w:szCs w:val="26"/>
        </w:rPr>
      </w:pPr>
      <w:r w:rsidRPr="004424D4">
        <w:rPr>
          <w:rFonts w:cs="Gill Sans"/>
          <w:b/>
          <w:sz w:val="24"/>
          <w:szCs w:val="26"/>
        </w:rPr>
        <w:t>Essential Requirements:</w:t>
      </w:r>
    </w:p>
    <w:p w14:paraId="5A6C4486" w14:textId="77777777" w:rsidR="00694F5B" w:rsidRPr="00F46FB1" w:rsidRDefault="00694F5B" w:rsidP="00694F5B">
      <w:pPr>
        <w:spacing w:after="120"/>
        <w:rPr>
          <w:rFonts w:cs="Arial"/>
          <w:b/>
          <w:bCs/>
          <w:sz w:val="24"/>
        </w:rPr>
      </w:pPr>
      <w:r w:rsidRPr="00F46FB1">
        <w:rPr>
          <w:rFonts w:cs="Arial"/>
          <w:b/>
          <w:bCs/>
          <w:sz w:val="24"/>
        </w:rPr>
        <w:t>Pre-Employment Checks</w:t>
      </w:r>
    </w:p>
    <w:p w14:paraId="068DB46E" w14:textId="77777777" w:rsidR="00694F5B" w:rsidRPr="001B262D" w:rsidRDefault="00694F5B" w:rsidP="00694F5B">
      <w:pPr>
        <w:pStyle w:val="BodyText"/>
        <w:tabs>
          <w:tab w:val="left" w:pos="284"/>
        </w:tabs>
        <w:spacing w:before="100" w:beforeAutospacing="1"/>
        <w:jc w:val="both"/>
        <w:rPr>
          <w:rFonts w:cs="Arial"/>
        </w:rPr>
      </w:pPr>
      <w:r w:rsidRPr="001B262D">
        <w:rPr>
          <w:rFonts w:cs="Arial"/>
        </w:rPr>
        <w:t>The Head of the State Service has determined that a person nominated for appointment to this position</w:t>
      </w:r>
      <w:r>
        <w:rPr>
          <w:rFonts w:cs="Arial"/>
        </w:rPr>
        <w:t xml:space="preserve"> </w:t>
      </w:r>
      <w:r w:rsidRPr="001B262D">
        <w:rPr>
          <w:rFonts w:cs="Arial"/>
        </w:rPr>
        <w:t xml:space="preserve">is to satisfy a pre-employment check before taking up the </w:t>
      </w:r>
      <w:r w:rsidRPr="001B262D">
        <w:rPr>
          <w:rFonts w:cs="Arial"/>
        </w:rPr>
        <w:lastRenderedPageBreak/>
        <w:t>appointment, promotion or transfer. Any</w:t>
      </w:r>
      <w:r>
        <w:rPr>
          <w:rFonts w:cs="Arial"/>
        </w:rPr>
        <w:t xml:space="preserve"> </w:t>
      </w:r>
      <w:r w:rsidRPr="001B262D">
        <w:rPr>
          <w:rFonts w:cs="Arial"/>
        </w:rPr>
        <w:t>relevant serious criminal offence or repeated serious offences over any period, which are not mitigated by</w:t>
      </w:r>
      <w:r>
        <w:rPr>
          <w:rFonts w:cs="Arial"/>
        </w:rPr>
        <w:t xml:space="preserve"> </w:t>
      </w:r>
      <w:r w:rsidRPr="001B262D">
        <w:rPr>
          <w:rFonts w:cs="Arial"/>
        </w:rPr>
        <w:t>additional information, may provide grounds for declining an application for appointment. Such offences</w:t>
      </w:r>
      <w:r>
        <w:rPr>
          <w:rFonts w:cs="Arial"/>
        </w:rPr>
        <w:t xml:space="preserve"> </w:t>
      </w:r>
      <w:r w:rsidRPr="001B262D">
        <w:rPr>
          <w:rFonts w:cs="Arial"/>
        </w:rPr>
        <w:t>would include, but are not limited to:</w:t>
      </w:r>
    </w:p>
    <w:p w14:paraId="054F9B15"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 xml:space="preserve">Arson and fire </w:t>
      </w:r>
      <w:proofErr w:type="gramStart"/>
      <w:r w:rsidRPr="001B262D">
        <w:rPr>
          <w:rFonts w:cs="Arial"/>
          <w:sz w:val="24"/>
          <w:szCs w:val="24"/>
        </w:rPr>
        <w:t>setting;</w:t>
      </w:r>
      <w:proofErr w:type="gramEnd"/>
    </w:p>
    <w:p w14:paraId="59FD342B"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 xml:space="preserve">Sexual </w:t>
      </w:r>
      <w:proofErr w:type="gramStart"/>
      <w:r w:rsidRPr="001B262D">
        <w:rPr>
          <w:rFonts w:cs="Arial"/>
          <w:sz w:val="24"/>
          <w:szCs w:val="24"/>
        </w:rPr>
        <w:t>offences;</w:t>
      </w:r>
      <w:proofErr w:type="gramEnd"/>
    </w:p>
    <w:p w14:paraId="61C730A8"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Dishonesty (e.g. theft, burglary, breaking and entering, fraud</w:t>
      </w:r>
      <w:proofErr w:type="gramStart"/>
      <w:r w:rsidRPr="001B262D">
        <w:rPr>
          <w:rFonts w:cs="Arial"/>
          <w:sz w:val="24"/>
          <w:szCs w:val="24"/>
        </w:rPr>
        <w:t>);</w:t>
      </w:r>
      <w:proofErr w:type="gramEnd"/>
    </w:p>
    <w:p w14:paraId="31A29179"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Deception (e.g. obtaining an advantage by deception</w:t>
      </w:r>
      <w:proofErr w:type="gramStart"/>
      <w:r w:rsidRPr="001B262D">
        <w:rPr>
          <w:rFonts w:cs="Arial"/>
          <w:sz w:val="24"/>
          <w:szCs w:val="24"/>
        </w:rPr>
        <w:t>);</w:t>
      </w:r>
      <w:proofErr w:type="gramEnd"/>
    </w:p>
    <w:p w14:paraId="44B38CC6"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 xml:space="preserve">Making false </w:t>
      </w:r>
      <w:proofErr w:type="gramStart"/>
      <w:r w:rsidRPr="001B262D">
        <w:rPr>
          <w:rFonts w:cs="Arial"/>
          <w:sz w:val="24"/>
          <w:szCs w:val="24"/>
        </w:rPr>
        <w:t>declarations;</w:t>
      </w:r>
      <w:proofErr w:type="gramEnd"/>
    </w:p>
    <w:p w14:paraId="372C5C26"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 xml:space="preserve">Violent crimes and crimes against the </w:t>
      </w:r>
      <w:proofErr w:type="gramStart"/>
      <w:r w:rsidRPr="001B262D">
        <w:rPr>
          <w:rFonts w:cs="Arial"/>
          <w:sz w:val="24"/>
          <w:szCs w:val="24"/>
        </w:rPr>
        <w:t>person;</w:t>
      </w:r>
      <w:proofErr w:type="gramEnd"/>
    </w:p>
    <w:p w14:paraId="3BD7FDF0"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Malicious damage and destruction to property</w:t>
      </w:r>
    </w:p>
    <w:p w14:paraId="6835BBBF" w14:textId="77777777" w:rsidR="00694F5B" w:rsidRPr="001B262D"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 xml:space="preserve">Trafficking of narcotic </w:t>
      </w:r>
      <w:proofErr w:type="gramStart"/>
      <w:r w:rsidRPr="001B262D">
        <w:rPr>
          <w:rFonts w:cs="Arial"/>
          <w:sz w:val="24"/>
          <w:szCs w:val="24"/>
        </w:rPr>
        <w:t>substance;</w:t>
      </w:r>
      <w:proofErr w:type="gramEnd"/>
    </w:p>
    <w:p w14:paraId="70708D3D" w14:textId="77777777" w:rsidR="00694F5B" w:rsidRDefault="00694F5B" w:rsidP="00694F5B">
      <w:pPr>
        <w:pStyle w:val="ListParagraph"/>
        <w:widowControl/>
        <w:numPr>
          <w:ilvl w:val="0"/>
          <w:numId w:val="7"/>
        </w:numPr>
        <w:adjustRightInd w:val="0"/>
        <w:spacing w:before="100" w:beforeAutospacing="1"/>
        <w:ind w:left="714" w:right="0" w:hanging="357"/>
        <w:jc w:val="left"/>
        <w:rPr>
          <w:rFonts w:cs="Arial"/>
          <w:sz w:val="24"/>
          <w:szCs w:val="24"/>
        </w:rPr>
      </w:pPr>
      <w:r w:rsidRPr="001B262D">
        <w:rPr>
          <w:rFonts w:cs="Arial"/>
          <w:sz w:val="24"/>
          <w:szCs w:val="24"/>
        </w:rPr>
        <w:t>False alarm raising.</w:t>
      </w:r>
    </w:p>
    <w:p w14:paraId="28E74ADB" w14:textId="77777777" w:rsidR="00694F5B" w:rsidRPr="00D81CD4" w:rsidRDefault="00694F5B" w:rsidP="00694F5B">
      <w:pPr>
        <w:spacing w:before="240" w:after="240"/>
        <w:rPr>
          <w:rFonts w:cs="Gill Sans"/>
          <w:b/>
          <w:sz w:val="28"/>
          <w:szCs w:val="28"/>
        </w:rPr>
      </w:pPr>
      <w:r w:rsidRPr="00D81CD4">
        <w:rPr>
          <w:rFonts w:cs="Gill Sans"/>
          <w:b/>
          <w:sz w:val="28"/>
          <w:szCs w:val="28"/>
        </w:rPr>
        <w:t>Code of Conduct</w:t>
      </w:r>
      <w:r>
        <w:rPr>
          <w:rFonts w:cs="Gill Sans"/>
          <w:b/>
          <w:sz w:val="28"/>
          <w:szCs w:val="28"/>
        </w:rPr>
        <w:t>:</w:t>
      </w:r>
    </w:p>
    <w:p w14:paraId="4C2F8A66" w14:textId="77777777" w:rsidR="00694F5B" w:rsidRPr="003C45A6" w:rsidRDefault="00694F5B" w:rsidP="00694F5B">
      <w:pPr>
        <w:jc w:val="both"/>
        <w:rPr>
          <w:rFonts w:cs="Gill Sans"/>
          <w:sz w:val="24"/>
          <w:szCs w:val="24"/>
        </w:rPr>
      </w:pPr>
      <w:r w:rsidRPr="003C45A6">
        <w:rPr>
          <w:rFonts w:cs="Gill Sans"/>
          <w:sz w:val="24"/>
          <w:szCs w:val="24"/>
        </w:rPr>
        <w:t xml:space="preserve">The State Service Code of Conduct, which is contained in Section 9 of the </w:t>
      </w:r>
      <w:r w:rsidRPr="003C45A6">
        <w:rPr>
          <w:rFonts w:cs="Gill Sans"/>
          <w:i/>
          <w:sz w:val="24"/>
          <w:szCs w:val="24"/>
        </w:rPr>
        <w:t>State Service Act 2000</w:t>
      </w:r>
      <w:r w:rsidRPr="003C45A6">
        <w:rPr>
          <w:rFonts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56DD58E6" w14:textId="77777777" w:rsidR="00694F5B" w:rsidRPr="00D81CD4" w:rsidRDefault="00694F5B" w:rsidP="00694F5B">
      <w:pPr>
        <w:spacing w:before="240" w:after="240"/>
        <w:rPr>
          <w:rFonts w:cs="Gill Sans"/>
          <w:b/>
          <w:sz w:val="28"/>
          <w:szCs w:val="28"/>
        </w:rPr>
      </w:pPr>
      <w:r w:rsidRPr="00D81CD4">
        <w:rPr>
          <w:rFonts w:cs="Gill Sans"/>
          <w:b/>
          <w:sz w:val="28"/>
          <w:szCs w:val="28"/>
        </w:rPr>
        <w:t>Environment and Conditions</w:t>
      </w:r>
      <w:r>
        <w:rPr>
          <w:rFonts w:cs="Gill Sans"/>
          <w:b/>
          <w:sz w:val="28"/>
          <w:szCs w:val="28"/>
        </w:rPr>
        <w:t>:</w:t>
      </w:r>
    </w:p>
    <w:p w14:paraId="04A85456" w14:textId="77777777" w:rsidR="00694F5B" w:rsidRPr="003C45A6" w:rsidRDefault="00694F5B" w:rsidP="00694F5B">
      <w:pPr>
        <w:pStyle w:val="BodyText"/>
        <w:tabs>
          <w:tab w:val="left" w:pos="284"/>
        </w:tabs>
        <w:spacing w:before="100" w:beforeAutospacing="1" w:after="100" w:afterAutospacing="1"/>
        <w:jc w:val="both"/>
        <w:rPr>
          <w:rFonts w:cs="Arial"/>
        </w:rPr>
      </w:pPr>
      <w:r w:rsidRPr="003C45A6">
        <w:rPr>
          <w:rFonts w:cs="Arial"/>
        </w:rPr>
        <w:t>The Department of Police</w:t>
      </w:r>
      <w:r>
        <w:rPr>
          <w:rFonts w:cs="Arial"/>
        </w:rPr>
        <w:t>, Fire</w:t>
      </w:r>
      <w:r w:rsidRPr="003C45A6">
        <w:rPr>
          <w:rFonts w:cs="Arial"/>
        </w:rPr>
        <w:t xml:space="preserve"> and Emergency Management (DP</w:t>
      </w:r>
      <w:r>
        <w:rPr>
          <w:rFonts w:cs="Arial"/>
        </w:rPr>
        <w:t>F</w:t>
      </w:r>
      <w:r w:rsidRPr="003C45A6">
        <w:rPr>
          <w:rFonts w:cs="Arial"/>
        </w:rPr>
        <w:t>EM) is an agency created under the</w:t>
      </w:r>
      <w:r w:rsidRPr="003C45A6">
        <w:rPr>
          <w:rFonts w:cs="Arial"/>
          <w:i/>
        </w:rPr>
        <w:t xml:space="preserve"> State Service Act 2000</w:t>
      </w:r>
      <w:r w:rsidRPr="003C45A6">
        <w:rPr>
          <w:i/>
          <w:sz w:val="22"/>
        </w:rPr>
        <w:t xml:space="preserve">. </w:t>
      </w:r>
      <w:r w:rsidRPr="003C45A6">
        <w:rPr>
          <w:rFonts w:cs="Arial"/>
        </w:rPr>
        <w:t xml:space="preserve">It consists of </w:t>
      </w:r>
      <w:r w:rsidRPr="00DB478E">
        <w:rPr>
          <w:rFonts w:cs="Arial"/>
        </w:rPr>
        <w:t>four operational services: Tasmania Police, Tasmania Fire Service, State Emergency Service and Forensic Science Service Tasmania. The operational services are supported by a range of support functions.</w:t>
      </w:r>
      <w:r w:rsidRPr="003C45A6">
        <w:rPr>
          <w:rFonts w:cs="Arial"/>
        </w:rPr>
        <w:t xml:space="preserve"> </w:t>
      </w:r>
    </w:p>
    <w:p w14:paraId="48B8267B" w14:textId="77777777" w:rsidR="00694F5B" w:rsidRPr="003C45A6" w:rsidRDefault="00694F5B" w:rsidP="00694F5B">
      <w:pPr>
        <w:pStyle w:val="BodyText"/>
        <w:tabs>
          <w:tab w:val="left" w:pos="284"/>
        </w:tabs>
        <w:spacing w:before="100" w:beforeAutospacing="1" w:after="100" w:afterAutospacing="1"/>
        <w:jc w:val="both"/>
        <w:rPr>
          <w:rFonts w:cs="Arial"/>
        </w:rPr>
      </w:pPr>
      <w:r w:rsidRPr="003C45A6">
        <w:rPr>
          <w:rFonts w:cs="Arial"/>
        </w:rPr>
        <w:t>DP</w:t>
      </w:r>
      <w:r>
        <w:rPr>
          <w:rFonts w:cs="Arial"/>
        </w:rPr>
        <w:t>F</w:t>
      </w:r>
      <w:r w:rsidRPr="003C45A6">
        <w:rPr>
          <w:rFonts w:cs="Arial"/>
        </w:rPr>
        <w:t>EM strives to provide services that are responsive, socially inclusive and focused on policing</w:t>
      </w:r>
      <w:r>
        <w:rPr>
          <w:rFonts w:cs="Arial"/>
        </w:rPr>
        <w:t>, emergency response, community preparedness</w:t>
      </w:r>
      <w:r w:rsidRPr="003C45A6">
        <w:rPr>
          <w:rFonts w:cs="Arial"/>
        </w:rPr>
        <w:t xml:space="preserve"> and emergency management outcomes that contribute to a safe and secure community. The services are delivered by sworn Police Officers, State Service employees</w:t>
      </w:r>
      <w:r>
        <w:rPr>
          <w:rFonts w:cs="Arial"/>
        </w:rPr>
        <w:t xml:space="preserve"> </w:t>
      </w:r>
      <w:r w:rsidRPr="00DB478E">
        <w:rPr>
          <w:rFonts w:cs="Arial"/>
        </w:rPr>
        <w:t>(</w:t>
      </w:r>
      <w:r w:rsidRPr="00EF1A9A">
        <w:rPr>
          <w:rFonts w:cs="Arial"/>
        </w:rPr>
        <w:t xml:space="preserve">including </w:t>
      </w:r>
      <w:r>
        <w:rPr>
          <w:rFonts w:cs="Arial"/>
        </w:rPr>
        <w:t>f</w:t>
      </w:r>
      <w:r w:rsidRPr="00EF1A9A">
        <w:rPr>
          <w:rFonts w:cs="Arial"/>
        </w:rPr>
        <w:t>irefighters and support staff) and volunteers</w:t>
      </w:r>
      <w:r w:rsidRPr="00DB478E">
        <w:rPr>
          <w:rFonts w:cs="Arial"/>
        </w:rPr>
        <w:t>.</w:t>
      </w:r>
      <w:r w:rsidRPr="003C45A6">
        <w:rPr>
          <w:rFonts w:cs="Arial"/>
        </w:rPr>
        <w:t xml:space="preserve"> DP</w:t>
      </w:r>
      <w:r>
        <w:rPr>
          <w:rFonts w:cs="Arial"/>
        </w:rPr>
        <w:t>F</w:t>
      </w:r>
      <w:r w:rsidRPr="003C45A6">
        <w:rPr>
          <w:rFonts w:cs="Arial"/>
        </w:rPr>
        <w:t xml:space="preserve">EM works to make our community safe </w:t>
      </w:r>
      <w:r>
        <w:rPr>
          <w:rFonts w:cs="Arial"/>
        </w:rPr>
        <w:t xml:space="preserve">through the provision of a range of different emergency </w:t>
      </w:r>
      <w:proofErr w:type="gramStart"/>
      <w:r>
        <w:rPr>
          <w:rFonts w:cs="Arial"/>
        </w:rPr>
        <w:t>services, a</w:t>
      </w:r>
      <w:r w:rsidRPr="003C45A6">
        <w:rPr>
          <w:rFonts w:cs="Arial"/>
        </w:rPr>
        <w:t>nd</w:t>
      </w:r>
      <w:proofErr w:type="gramEnd"/>
      <w:r w:rsidRPr="003C45A6">
        <w:rPr>
          <w:rFonts w:cs="Arial"/>
        </w:rPr>
        <w:t xml:space="preserve"> improve our understanding and respect for our diverse community values and lifestyles. </w:t>
      </w:r>
    </w:p>
    <w:p w14:paraId="5BA92236" w14:textId="77777777" w:rsidR="00694F5B" w:rsidRDefault="00694F5B" w:rsidP="00694F5B">
      <w:pPr>
        <w:pStyle w:val="BodyText"/>
        <w:tabs>
          <w:tab w:val="left" w:pos="284"/>
        </w:tabs>
        <w:spacing w:before="100" w:beforeAutospacing="1" w:after="100" w:afterAutospacing="1"/>
        <w:jc w:val="both"/>
        <w:rPr>
          <w:rFonts w:cs="Arial"/>
        </w:rPr>
      </w:pPr>
      <w:r w:rsidRPr="003C45A6">
        <w:rPr>
          <w:rFonts w:cs="Arial"/>
        </w:rPr>
        <w:t>DP</w:t>
      </w:r>
      <w:r>
        <w:rPr>
          <w:rFonts w:cs="Arial"/>
        </w:rPr>
        <w:t>F</w:t>
      </w:r>
      <w:r w:rsidRPr="003C45A6">
        <w:rPr>
          <w:rFonts w:cs="Arial"/>
        </w:rPr>
        <w:t>EM wants</w:t>
      </w:r>
      <w:r w:rsidRPr="003C45A6">
        <w:rPr>
          <w:sz w:val="22"/>
          <w:szCs w:val="22"/>
        </w:rPr>
        <w:t xml:space="preserve"> </w:t>
      </w:r>
      <w:r w:rsidRPr="003C45A6">
        <w:rPr>
          <w:rFonts w:cs="Arial"/>
        </w:rPr>
        <w:t xml:space="preserve">a safe workplace where </w:t>
      </w:r>
      <w:r>
        <w:rPr>
          <w:rFonts w:cs="Arial"/>
        </w:rPr>
        <w:t>employees</w:t>
      </w:r>
      <w:r w:rsidRPr="003C45A6">
        <w:rPr>
          <w:rFonts w:cs="Arial"/>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0292502E" w14:textId="77777777" w:rsidR="00694F5B" w:rsidRPr="00151184" w:rsidRDefault="00694F5B" w:rsidP="00694F5B">
      <w:pPr>
        <w:pStyle w:val="BodyText"/>
        <w:tabs>
          <w:tab w:val="left" w:pos="284"/>
        </w:tabs>
        <w:spacing w:before="100" w:beforeAutospacing="1" w:after="100" w:afterAutospacing="1"/>
        <w:jc w:val="both"/>
        <w:rPr>
          <w:rFonts w:cs="Arial"/>
        </w:rPr>
      </w:pPr>
      <w:r w:rsidRPr="00151184">
        <w:rPr>
          <w:rFonts w:cs="Arial"/>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w:t>
      </w:r>
      <w:r w:rsidRPr="00151184">
        <w:rPr>
          <w:rFonts w:cs="Arial"/>
        </w:rPr>
        <w:lastRenderedPageBreak/>
        <w:t xml:space="preserve">team dynamics and decision making within our organisation. </w:t>
      </w:r>
    </w:p>
    <w:p w14:paraId="421AB107" w14:textId="77777777" w:rsidR="00694F5B" w:rsidRPr="001B0227" w:rsidRDefault="00694F5B" w:rsidP="00694F5B">
      <w:pPr>
        <w:pStyle w:val="BodyText"/>
        <w:tabs>
          <w:tab w:val="left" w:pos="284"/>
        </w:tabs>
        <w:spacing w:before="100" w:beforeAutospacing="1" w:after="100" w:afterAutospacing="1"/>
        <w:jc w:val="both"/>
        <w:rPr>
          <w:rFonts w:cs="Arial"/>
        </w:rPr>
      </w:pPr>
      <w:r>
        <w:rPr>
          <w:rFonts w:cs="Arial"/>
          <w:bCs/>
          <w:iCs/>
        </w:rPr>
        <w:t>DPFEM</w:t>
      </w:r>
      <w:r w:rsidRPr="001B0227">
        <w:rPr>
          <w:rFonts w:cs="Arial"/>
          <w:bCs/>
          <w:iCs/>
        </w:rPr>
        <w:t xml:space="preserve"> does not tolerate violence, especially violence against women and children</w:t>
      </w:r>
      <w:r w:rsidRPr="001B0227">
        <w:rPr>
          <w:rFonts w:cs="Arial"/>
          <w:b/>
          <w:bCs/>
          <w:i/>
          <w:iCs/>
        </w:rPr>
        <w:t>.</w:t>
      </w:r>
    </w:p>
    <w:p w14:paraId="15063BDB" w14:textId="77777777" w:rsidR="00694F5B" w:rsidRPr="003C45A6" w:rsidRDefault="00694F5B" w:rsidP="00694F5B">
      <w:pPr>
        <w:pStyle w:val="BodyText"/>
        <w:tabs>
          <w:tab w:val="left" w:pos="284"/>
        </w:tabs>
        <w:spacing w:before="100" w:beforeAutospacing="1" w:after="100" w:afterAutospacing="1"/>
        <w:jc w:val="both"/>
        <w:rPr>
          <w:rFonts w:cs="Arial"/>
        </w:rPr>
      </w:pPr>
      <w:r w:rsidRPr="003C45A6">
        <w:rPr>
          <w:rFonts w:cs="Arial"/>
        </w:rPr>
        <w:t xml:space="preserve">The working environment is largely office </w:t>
      </w:r>
      <w:proofErr w:type="gramStart"/>
      <w:r w:rsidRPr="003C45A6">
        <w:rPr>
          <w:rFonts w:cs="Arial"/>
        </w:rPr>
        <w:t>based,</w:t>
      </w:r>
      <w:proofErr w:type="gramEnd"/>
      <w:r w:rsidRPr="003C45A6">
        <w:rPr>
          <w:rFonts w:cs="Arial"/>
        </w:rPr>
        <w:t xml:space="preserve"> however intra-state tra</w:t>
      </w:r>
      <w:r>
        <w:rPr>
          <w:rFonts w:cs="Arial"/>
        </w:rPr>
        <w:t xml:space="preserve">vel may be required. During </w:t>
      </w:r>
      <w:r w:rsidRPr="003C45A6">
        <w:rPr>
          <w:rFonts w:cs="Arial"/>
        </w:rPr>
        <w:t>emergency incidents, the person undertaking these duties may be required to provide support for the emergency incident.</w:t>
      </w:r>
    </w:p>
    <w:p w14:paraId="2B32F0AA" w14:textId="77777777" w:rsidR="00694F5B" w:rsidRPr="003C45A6" w:rsidRDefault="00694F5B" w:rsidP="00694F5B">
      <w:pPr>
        <w:pStyle w:val="BodyText"/>
        <w:tabs>
          <w:tab w:val="left" w:pos="284"/>
        </w:tabs>
        <w:spacing w:before="100" w:beforeAutospacing="1" w:after="100" w:afterAutospacing="1"/>
        <w:jc w:val="both"/>
        <w:rPr>
          <w:rFonts w:cs="Arial"/>
        </w:rPr>
      </w:pPr>
      <w:r w:rsidRPr="003C45A6">
        <w:rPr>
          <w:rFonts w:cs="Arial"/>
        </w:rPr>
        <w:t xml:space="preserve">Employees can expect to be allocated duties, not specifically mentioned in this document, that are within the capacity, qualifications and experience normally expected from persons occupying positions at this classification level. </w:t>
      </w:r>
    </w:p>
    <w:p w14:paraId="77D3EEA6" w14:textId="31BE0339" w:rsidR="00694F5B" w:rsidRPr="003C45A6" w:rsidRDefault="00694F5B" w:rsidP="00694F5B">
      <w:pPr>
        <w:pStyle w:val="BodyText"/>
        <w:tabs>
          <w:tab w:val="left" w:pos="284"/>
        </w:tabs>
        <w:spacing w:before="100" w:beforeAutospacing="1" w:after="100" w:afterAutospacing="1"/>
        <w:jc w:val="both"/>
        <w:rPr>
          <w:rFonts w:cs="Arial"/>
        </w:rPr>
      </w:pPr>
      <w:r w:rsidRPr="003C45A6">
        <w:rPr>
          <w:rFonts w:cs="Arial"/>
        </w:rPr>
        <w:t>Terms and conditions of employment are in accordance with the Tasmanian State Service Award.</w:t>
      </w:r>
    </w:p>
    <w:p w14:paraId="18774D72" w14:textId="77777777" w:rsidR="00694F5B" w:rsidRPr="003C45A6" w:rsidRDefault="00694F5B" w:rsidP="00694F5B">
      <w:pPr>
        <w:pBdr>
          <w:top w:val="single" w:sz="6" w:space="1" w:color="auto"/>
        </w:pBdr>
        <w:rPr>
          <w:rFonts w:cs="Gill Sans"/>
        </w:rPr>
      </w:pPr>
    </w:p>
    <w:p w14:paraId="33E2BAB3" w14:textId="77777777" w:rsidR="00694F5B" w:rsidRPr="00D81CD4" w:rsidRDefault="00694F5B" w:rsidP="00694F5B">
      <w:pPr>
        <w:tabs>
          <w:tab w:val="left" w:pos="204"/>
        </w:tabs>
        <w:rPr>
          <w:rFonts w:cs="Gill Sans"/>
          <w:sz w:val="24"/>
          <w:szCs w:val="24"/>
        </w:rPr>
      </w:pPr>
      <w:r w:rsidRPr="00D81CD4">
        <w:rPr>
          <w:rFonts w:cs="Gill Sans"/>
          <w:sz w:val="24"/>
          <w:szCs w:val="24"/>
        </w:rPr>
        <w:t>Approved</w:t>
      </w:r>
    </w:p>
    <w:p w14:paraId="3513C829" w14:textId="77777777" w:rsidR="00694F5B" w:rsidRDefault="00694F5B" w:rsidP="003F7903">
      <w:pPr>
        <w:pStyle w:val="Default"/>
        <w:spacing w:before="100"/>
        <w:ind w:right="816"/>
        <w:jc w:val="both"/>
        <w:rPr>
          <w:sz w:val="22"/>
        </w:rPr>
      </w:pPr>
    </w:p>
    <w:p w14:paraId="4EED0B00" w14:textId="77777777" w:rsidR="00635DA4" w:rsidRDefault="00635DA4" w:rsidP="00635DA4">
      <w:pPr>
        <w:tabs>
          <w:tab w:val="left" w:pos="204"/>
        </w:tabs>
        <w:spacing w:before="120" w:after="120"/>
        <w:rPr>
          <w:rFonts w:cs="Gill Sans"/>
          <w:b/>
          <w:sz w:val="24"/>
          <w:szCs w:val="24"/>
        </w:rPr>
      </w:pPr>
    </w:p>
    <w:p w14:paraId="51961E51" w14:textId="6EB8E44D" w:rsidR="00635DA4" w:rsidRPr="00D81CD4" w:rsidRDefault="00635DA4" w:rsidP="00635DA4">
      <w:pPr>
        <w:tabs>
          <w:tab w:val="left" w:pos="204"/>
        </w:tabs>
        <w:spacing w:before="120" w:after="120"/>
        <w:rPr>
          <w:rFonts w:cs="Gill Sans"/>
          <w:sz w:val="24"/>
          <w:szCs w:val="24"/>
        </w:rPr>
      </w:pPr>
      <w:r>
        <w:rPr>
          <w:rFonts w:cs="Gill Sans"/>
          <w:b/>
          <w:sz w:val="24"/>
          <w:szCs w:val="24"/>
        </w:rPr>
        <w:t>A GHUMAN</w:t>
      </w:r>
      <w:r>
        <w:rPr>
          <w:rFonts w:cs="Gill Sans"/>
          <w:b/>
          <w:sz w:val="24"/>
          <w:szCs w:val="24"/>
        </w:rPr>
        <w:br/>
      </w:r>
      <w:r>
        <w:rPr>
          <w:rFonts w:cs="Gill Sans"/>
          <w:sz w:val="24"/>
          <w:szCs w:val="24"/>
        </w:rPr>
        <w:t>MANAGER, PARTNERING AND EMPLOYMENT SERVICES</w:t>
      </w:r>
      <w:r>
        <w:rPr>
          <w:rFonts w:cs="Gill Sans"/>
          <w:sz w:val="24"/>
          <w:szCs w:val="24"/>
        </w:rPr>
        <w:br/>
        <w:t>BUSINESS AND EXECUTIVE SERVICES</w:t>
      </w:r>
      <w:r>
        <w:rPr>
          <w:rFonts w:cs="Gill Sans"/>
          <w:sz w:val="24"/>
          <w:szCs w:val="24"/>
        </w:rPr>
        <w:tab/>
      </w:r>
      <w:r>
        <w:rPr>
          <w:rFonts w:cs="Gill Sans"/>
          <w:sz w:val="24"/>
          <w:szCs w:val="24"/>
        </w:rPr>
        <w:tab/>
      </w:r>
      <w:r>
        <w:rPr>
          <w:rFonts w:cs="Gill Sans"/>
          <w:sz w:val="24"/>
          <w:szCs w:val="24"/>
        </w:rPr>
        <w:tab/>
      </w:r>
      <w:r>
        <w:rPr>
          <w:rFonts w:cs="Gill Sans"/>
          <w:sz w:val="24"/>
          <w:szCs w:val="24"/>
        </w:rPr>
        <w:tab/>
      </w:r>
      <w:r>
        <w:rPr>
          <w:rFonts w:cs="Gill Sans"/>
          <w:sz w:val="24"/>
          <w:szCs w:val="24"/>
        </w:rPr>
        <w:tab/>
      </w:r>
      <w:r>
        <w:rPr>
          <w:rFonts w:cs="Gill Sans"/>
          <w:sz w:val="24"/>
          <w:szCs w:val="24"/>
        </w:rPr>
        <w:br/>
      </w:r>
      <w:r>
        <w:rPr>
          <w:rFonts w:cs="Gill Sans"/>
          <w:sz w:val="24"/>
          <w:szCs w:val="24"/>
        </w:rPr>
        <w:br/>
        <w:t xml:space="preserve">Date: </w:t>
      </w:r>
      <w:r w:rsidR="003F7903">
        <w:rPr>
          <w:rFonts w:cs="Gill Sans"/>
          <w:sz w:val="24"/>
          <w:szCs w:val="24"/>
        </w:rPr>
        <w:t>August 2024</w:t>
      </w:r>
    </w:p>
    <w:p w14:paraId="4487A649" w14:textId="1364A824" w:rsidR="00C1677A" w:rsidRDefault="00C1677A" w:rsidP="003F7903">
      <w:pPr>
        <w:pStyle w:val="BodyText"/>
        <w:spacing w:before="1"/>
      </w:pPr>
    </w:p>
    <w:sectPr w:rsidR="00C1677A">
      <w:headerReference w:type="even" r:id="rId9"/>
      <w:headerReference w:type="default" r:id="rId10"/>
      <w:footerReference w:type="even" r:id="rId11"/>
      <w:footerReference w:type="default" r:id="rId12"/>
      <w:headerReference w:type="first" r:id="rId13"/>
      <w:footerReference w:type="first" r:id="rId14"/>
      <w:pgSz w:w="11910" w:h="16840"/>
      <w:pgMar w:top="1000" w:right="620" w:bottom="1420" w:left="1300" w:header="712"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A61C" w14:textId="77777777" w:rsidR="001179CD" w:rsidRDefault="001179CD">
      <w:r>
        <w:separator/>
      </w:r>
    </w:p>
  </w:endnote>
  <w:endnote w:type="continuationSeparator" w:id="0">
    <w:p w14:paraId="45A17316" w14:textId="77777777" w:rsidR="001179CD" w:rsidRDefault="001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4E09" w14:textId="77777777" w:rsidR="00694F5B" w:rsidRDefault="00694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F258" w14:textId="77777777" w:rsidR="00694F5B" w:rsidRDefault="00694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EDA6" w14:textId="77777777" w:rsidR="00694F5B" w:rsidRDefault="0069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CAC5" w14:textId="77777777" w:rsidR="001179CD" w:rsidRDefault="001179CD">
      <w:r>
        <w:separator/>
      </w:r>
    </w:p>
  </w:footnote>
  <w:footnote w:type="continuationSeparator" w:id="0">
    <w:p w14:paraId="3C4FDFCD" w14:textId="77777777" w:rsidR="001179CD" w:rsidRDefault="0011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E8E4" w14:textId="77777777" w:rsidR="00694F5B" w:rsidRDefault="00694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E555" w14:textId="77777777" w:rsidR="00694F5B" w:rsidRDefault="00694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4C6E" w14:textId="77777777" w:rsidR="00694F5B" w:rsidRDefault="00694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EDAA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C41BE0"/>
    <w:multiLevelType w:val="hybridMultilevel"/>
    <w:tmpl w:val="0EDED4C4"/>
    <w:lvl w:ilvl="0" w:tplc="02A6EB78">
      <w:start w:val="1"/>
      <w:numFmt w:val="decimal"/>
      <w:lvlText w:val="%1."/>
      <w:lvlJc w:val="left"/>
      <w:pPr>
        <w:ind w:left="423" w:hanging="284"/>
      </w:pPr>
      <w:rPr>
        <w:rFonts w:ascii="Century Gothic" w:eastAsia="Century Gothic" w:hAnsi="Century Gothic" w:cs="Century Gothic" w:hint="default"/>
        <w:spacing w:val="-1"/>
        <w:w w:val="100"/>
        <w:sz w:val="24"/>
        <w:szCs w:val="24"/>
        <w:lang w:val="en-AU" w:eastAsia="en-US" w:bidi="ar-SA"/>
      </w:rPr>
    </w:lvl>
    <w:lvl w:ilvl="1" w:tplc="FEA242D4">
      <w:numFmt w:val="bullet"/>
      <w:lvlText w:val="•"/>
      <w:lvlJc w:val="left"/>
      <w:pPr>
        <w:ind w:left="1376" w:hanging="284"/>
      </w:pPr>
      <w:rPr>
        <w:rFonts w:hint="default"/>
        <w:lang w:val="en-AU" w:eastAsia="en-US" w:bidi="ar-SA"/>
      </w:rPr>
    </w:lvl>
    <w:lvl w:ilvl="2" w:tplc="47A01B1E">
      <w:numFmt w:val="bullet"/>
      <w:lvlText w:val="•"/>
      <w:lvlJc w:val="left"/>
      <w:pPr>
        <w:ind w:left="2333" w:hanging="284"/>
      </w:pPr>
      <w:rPr>
        <w:rFonts w:hint="default"/>
        <w:lang w:val="en-AU" w:eastAsia="en-US" w:bidi="ar-SA"/>
      </w:rPr>
    </w:lvl>
    <w:lvl w:ilvl="3" w:tplc="C9B839DA">
      <w:numFmt w:val="bullet"/>
      <w:lvlText w:val="•"/>
      <w:lvlJc w:val="left"/>
      <w:pPr>
        <w:ind w:left="3289" w:hanging="284"/>
      </w:pPr>
      <w:rPr>
        <w:rFonts w:hint="default"/>
        <w:lang w:val="en-AU" w:eastAsia="en-US" w:bidi="ar-SA"/>
      </w:rPr>
    </w:lvl>
    <w:lvl w:ilvl="4" w:tplc="B53AFC26">
      <w:numFmt w:val="bullet"/>
      <w:lvlText w:val="•"/>
      <w:lvlJc w:val="left"/>
      <w:pPr>
        <w:ind w:left="4246" w:hanging="284"/>
      </w:pPr>
      <w:rPr>
        <w:rFonts w:hint="default"/>
        <w:lang w:val="en-AU" w:eastAsia="en-US" w:bidi="ar-SA"/>
      </w:rPr>
    </w:lvl>
    <w:lvl w:ilvl="5" w:tplc="D46E09E6">
      <w:numFmt w:val="bullet"/>
      <w:lvlText w:val="•"/>
      <w:lvlJc w:val="left"/>
      <w:pPr>
        <w:ind w:left="5203" w:hanging="284"/>
      </w:pPr>
      <w:rPr>
        <w:rFonts w:hint="default"/>
        <w:lang w:val="en-AU" w:eastAsia="en-US" w:bidi="ar-SA"/>
      </w:rPr>
    </w:lvl>
    <w:lvl w:ilvl="6" w:tplc="1D3C098E">
      <w:numFmt w:val="bullet"/>
      <w:lvlText w:val="•"/>
      <w:lvlJc w:val="left"/>
      <w:pPr>
        <w:ind w:left="6159" w:hanging="284"/>
      </w:pPr>
      <w:rPr>
        <w:rFonts w:hint="default"/>
        <w:lang w:val="en-AU" w:eastAsia="en-US" w:bidi="ar-SA"/>
      </w:rPr>
    </w:lvl>
    <w:lvl w:ilvl="7" w:tplc="030C3BE8">
      <w:numFmt w:val="bullet"/>
      <w:lvlText w:val="•"/>
      <w:lvlJc w:val="left"/>
      <w:pPr>
        <w:ind w:left="7116" w:hanging="284"/>
      </w:pPr>
      <w:rPr>
        <w:rFonts w:hint="default"/>
        <w:lang w:val="en-AU" w:eastAsia="en-US" w:bidi="ar-SA"/>
      </w:rPr>
    </w:lvl>
    <w:lvl w:ilvl="8" w:tplc="8CF074A8">
      <w:numFmt w:val="bullet"/>
      <w:lvlText w:val="•"/>
      <w:lvlJc w:val="left"/>
      <w:pPr>
        <w:ind w:left="8073" w:hanging="284"/>
      </w:pPr>
      <w:rPr>
        <w:rFonts w:hint="default"/>
        <w:lang w:val="en-AU" w:eastAsia="en-US" w:bidi="ar-SA"/>
      </w:rPr>
    </w:lvl>
  </w:abstractNum>
  <w:abstractNum w:abstractNumId="2"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6810DD"/>
    <w:multiLevelType w:val="hybridMultilevel"/>
    <w:tmpl w:val="295E6732"/>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5" w15:restartNumberingAfterBreak="0">
    <w:nsid w:val="70C762FB"/>
    <w:multiLevelType w:val="hybridMultilevel"/>
    <w:tmpl w:val="3D4026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7D6202F"/>
    <w:multiLevelType w:val="hybridMultilevel"/>
    <w:tmpl w:val="D1DC6DC8"/>
    <w:lvl w:ilvl="0" w:tplc="1EAAD456">
      <w:numFmt w:val="bullet"/>
      <w:lvlText w:val=""/>
      <w:lvlJc w:val="left"/>
      <w:pPr>
        <w:ind w:left="423" w:hanging="284"/>
      </w:pPr>
      <w:rPr>
        <w:rFonts w:ascii="Symbol" w:eastAsia="Symbol" w:hAnsi="Symbol" w:cs="Symbol" w:hint="default"/>
        <w:w w:val="100"/>
        <w:sz w:val="24"/>
        <w:szCs w:val="24"/>
        <w:lang w:val="en-AU" w:eastAsia="en-US" w:bidi="ar-SA"/>
      </w:rPr>
    </w:lvl>
    <w:lvl w:ilvl="1" w:tplc="68F26892">
      <w:numFmt w:val="bullet"/>
      <w:lvlText w:val="•"/>
      <w:lvlJc w:val="left"/>
      <w:pPr>
        <w:ind w:left="1376" w:hanging="284"/>
      </w:pPr>
      <w:rPr>
        <w:rFonts w:hint="default"/>
        <w:lang w:val="en-AU" w:eastAsia="en-US" w:bidi="ar-SA"/>
      </w:rPr>
    </w:lvl>
    <w:lvl w:ilvl="2" w:tplc="1BA85F5C">
      <w:numFmt w:val="bullet"/>
      <w:lvlText w:val="•"/>
      <w:lvlJc w:val="left"/>
      <w:pPr>
        <w:ind w:left="2333" w:hanging="284"/>
      </w:pPr>
      <w:rPr>
        <w:rFonts w:hint="default"/>
        <w:lang w:val="en-AU" w:eastAsia="en-US" w:bidi="ar-SA"/>
      </w:rPr>
    </w:lvl>
    <w:lvl w:ilvl="3" w:tplc="E5268A9E">
      <w:numFmt w:val="bullet"/>
      <w:lvlText w:val="•"/>
      <w:lvlJc w:val="left"/>
      <w:pPr>
        <w:ind w:left="3289" w:hanging="284"/>
      </w:pPr>
      <w:rPr>
        <w:rFonts w:hint="default"/>
        <w:lang w:val="en-AU" w:eastAsia="en-US" w:bidi="ar-SA"/>
      </w:rPr>
    </w:lvl>
    <w:lvl w:ilvl="4" w:tplc="591E3004">
      <w:numFmt w:val="bullet"/>
      <w:lvlText w:val="•"/>
      <w:lvlJc w:val="left"/>
      <w:pPr>
        <w:ind w:left="4246" w:hanging="284"/>
      </w:pPr>
      <w:rPr>
        <w:rFonts w:hint="default"/>
        <w:lang w:val="en-AU" w:eastAsia="en-US" w:bidi="ar-SA"/>
      </w:rPr>
    </w:lvl>
    <w:lvl w:ilvl="5" w:tplc="86E0E3F4">
      <w:numFmt w:val="bullet"/>
      <w:lvlText w:val="•"/>
      <w:lvlJc w:val="left"/>
      <w:pPr>
        <w:ind w:left="5203" w:hanging="284"/>
      </w:pPr>
      <w:rPr>
        <w:rFonts w:hint="default"/>
        <w:lang w:val="en-AU" w:eastAsia="en-US" w:bidi="ar-SA"/>
      </w:rPr>
    </w:lvl>
    <w:lvl w:ilvl="6" w:tplc="C53E6912">
      <w:numFmt w:val="bullet"/>
      <w:lvlText w:val="•"/>
      <w:lvlJc w:val="left"/>
      <w:pPr>
        <w:ind w:left="6159" w:hanging="284"/>
      </w:pPr>
      <w:rPr>
        <w:rFonts w:hint="default"/>
        <w:lang w:val="en-AU" w:eastAsia="en-US" w:bidi="ar-SA"/>
      </w:rPr>
    </w:lvl>
    <w:lvl w:ilvl="7" w:tplc="59125886">
      <w:numFmt w:val="bullet"/>
      <w:lvlText w:val="•"/>
      <w:lvlJc w:val="left"/>
      <w:pPr>
        <w:ind w:left="7116" w:hanging="284"/>
      </w:pPr>
      <w:rPr>
        <w:rFonts w:hint="default"/>
        <w:lang w:val="en-AU" w:eastAsia="en-US" w:bidi="ar-SA"/>
      </w:rPr>
    </w:lvl>
    <w:lvl w:ilvl="8" w:tplc="74844FA2">
      <w:numFmt w:val="bullet"/>
      <w:lvlText w:val="•"/>
      <w:lvlJc w:val="left"/>
      <w:pPr>
        <w:ind w:left="8073" w:hanging="284"/>
      </w:pPr>
      <w:rPr>
        <w:rFonts w:hint="default"/>
        <w:lang w:val="en-AU" w:eastAsia="en-US" w:bidi="ar-SA"/>
      </w:rPr>
    </w:lvl>
  </w:abstractNum>
  <w:num w:numId="1" w16cid:durableId="526526136">
    <w:abstractNumId w:val="1"/>
  </w:num>
  <w:num w:numId="2" w16cid:durableId="1400902791">
    <w:abstractNumId w:val="6"/>
  </w:num>
  <w:num w:numId="3" w16cid:durableId="478962722">
    <w:abstractNumId w:val="5"/>
  </w:num>
  <w:num w:numId="4" w16cid:durableId="474446626">
    <w:abstractNumId w:val="2"/>
  </w:num>
  <w:num w:numId="5" w16cid:durableId="110639113">
    <w:abstractNumId w:val="4"/>
  </w:num>
  <w:num w:numId="6" w16cid:durableId="251621717">
    <w:abstractNumId w:val="0"/>
  </w:num>
  <w:num w:numId="7" w16cid:durableId="1076783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7A"/>
    <w:rsid w:val="000132A3"/>
    <w:rsid w:val="00047ACF"/>
    <w:rsid w:val="000B7D64"/>
    <w:rsid w:val="000D6F96"/>
    <w:rsid w:val="001179CD"/>
    <w:rsid w:val="00160530"/>
    <w:rsid w:val="001B1CE0"/>
    <w:rsid w:val="00230B7F"/>
    <w:rsid w:val="00234B51"/>
    <w:rsid w:val="00251A4C"/>
    <w:rsid w:val="00252107"/>
    <w:rsid w:val="002C498D"/>
    <w:rsid w:val="002F1C42"/>
    <w:rsid w:val="003652E2"/>
    <w:rsid w:val="003F70F5"/>
    <w:rsid w:val="003F7903"/>
    <w:rsid w:val="004024BB"/>
    <w:rsid w:val="00434D47"/>
    <w:rsid w:val="00441DC0"/>
    <w:rsid w:val="004424D4"/>
    <w:rsid w:val="004A70E1"/>
    <w:rsid w:val="004C68DF"/>
    <w:rsid w:val="00570AB3"/>
    <w:rsid w:val="0057732A"/>
    <w:rsid w:val="005B45CC"/>
    <w:rsid w:val="00635DA4"/>
    <w:rsid w:val="00694F5B"/>
    <w:rsid w:val="006C453E"/>
    <w:rsid w:val="007414D1"/>
    <w:rsid w:val="00811D6A"/>
    <w:rsid w:val="00886459"/>
    <w:rsid w:val="008D08A4"/>
    <w:rsid w:val="00955CB2"/>
    <w:rsid w:val="00B915CB"/>
    <w:rsid w:val="00B9270D"/>
    <w:rsid w:val="00BF3FA6"/>
    <w:rsid w:val="00C1677A"/>
    <w:rsid w:val="00C637FF"/>
    <w:rsid w:val="00C7240F"/>
    <w:rsid w:val="00D21659"/>
    <w:rsid w:val="00D812B8"/>
    <w:rsid w:val="00F44379"/>
    <w:rsid w:val="00F93A63"/>
    <w:rsid w:val="00FD5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4F17"/>
  <w15:docId w15:val="{DC0D3C7C-D990-4040-B3C4-A2E2C2AC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1">
    <w:name w:val="heading 1"/>
    <w:basedOn w:val="Normal"/>
    <w:uiPriority w:val="9"/>
    <w:qFormat/>
    <w:pPr>
      <w:ind w:left="140"/>
      <w:jc w:val="both"/>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40" w:right="1628"/>
    </w:pPr>
    <w:rPr>
      <w:b/>
      <w:bCs/>
      <w:sz w:val="30"/>
      <w:szCs w:val="30"/>
    </w:rPr>
  </w:style>
  <w:style w:type="paragraph" w:styleId="ListParagraph">
    <w:name w:val="List Paragraph"/>
    <w:basedOn w:val="Normal"/>
    <w:uiPriority w:val="34"/>
    <w:qFormat/>
    <w:pPr>
      <w:ind w:left="423" w:right="814" w:hanging="284"/>
      <w:jc w:val="both"/>
    </w:pPr>
  </w:style>
  <w:style w:type="paragraph" w:customStyle="1" w:styleId="TableParagraph">
    <w:name w:val="Table Paragraph"/>
    <w:basedOn w:val="Normal"/>
    <w:uiPriority w:val="1"/>
    <w:qFormat/>
    <w:pPr>
      <w:spacing w:before="57"/>
      <w:ind w:left="136"/>
    </w:pPr>
  </w:style>
  <w:style w:type="paragraph" w:customStyle="1" w:styleId="Default">
    <w:name w:val="Default"/>
    <w:rsid w:val="00886459"/>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D21659"/>
    <w:pPr>
      <w:tabs>
        <w:tab w:val="center" w:pos="4513"/>
        <w:tab w:val="right" w:pos="9026"/>
      </w:tabs>
    </w:pPr>
  </w:style>
  <w:style w:type="character" w:customStyle="1" w:styleId="HeaderChar">
    <w:name w:val="Header Char"/>
    <w:basedOn w:val="DefaultParagraphFont"/>
    <w:link w:val="Header"/>
    <w:uiPriority w:val="99"/>
    <w:rsid w:val="00D21659"/>
    <w:rPr>
      <w:rFonts w:ascii="Century Gothic" w:eastAsia="Century Gothic" w:hAnsi="Century Gothic" w:cs="Century Gothic"/>
      <w:lang w:val="en-AU"/>
    </w:rPr>
  </w:style>
  <w:style w:type="paragraph" w:styleId="Footer">
    <w:name w:val="footer"/>
    <w:basedOn w:val="Normal"/>
    <w:link w:val="FooterChar"/>
    <w:uiPriority w:val="99"/>
    <w:unhideWhenUsed/>
    <w:rsid w:val="00D21659"/>
    <w:pPr>
      <w:tabs>
        <w:tab w:val="center" w:pos="4513"/>
        <w:tab w:val="right" w:pos="9026"/>
      </w:tabs>
    </w:pPr>
  </w:style>
  <w:style w:type="character" w:customStyle="1" w:styleId="FooterChar">
    <w:name w:val="Footer Char"/>
    <w:basedOn w:val="DefaultParagraphFont"/>
    <w:link w:val="Footer"/>
    <w:uiPriority w:val="99"/>
    <w:rsid w:val="00D21659"/>
    <w:rPr>
      <w:rFonts w:ascii="Century Gothic" w:eastAsia="Century Gothic" w:hAnsi="Century Gothic" w:cs="Century Gothic"/>
      <w:lang w:val="en-AU"/>
    </w:rPr>
  </w:style>
  <w:style w:type="paragraph" w:styleId="Revision">
    <w:name w:val="Revision"/>
    <w:hidden/>
    <w:uiPriority w:val="99"/>
    <w:semiHidden/>
    <w:rsid w:val="00FD5092"/>
    <w:pPr>
      <w:widowControl/>
      <w:autoSpaceDE/>
      <w:autoSpaceDN/>
    </w:pPr>
    <w:rPr>
      <w:rFonts w:ascii="Century Gothic" w:eastAsia="Century Gothic" w:hAnsi="Century Gothic" w:cs="Century Gothic"/>
      <w:lang w:val="en-AU"/>
    </w:rPr>
  </w:style>
  <w:style w:type="character" w:styleId="CommentReference">
    <w:name w:val="annotation reference"/>
    <w:basedOn w:val="DefaultParagraphFont"/>
    <w:uiPriority w:val="99"/>
    <w:semiHidden/>
    <w:unhideWhenUsed/>
    <w:rsid w:val="002F1C42"/>
    <w:rPr>
      <w:sz w:val="16"/>
      <w:szCs w:val="16"/>
    </w:rPr>
  </w:style>
  <w:style w:type="paragraph" w:styleId="CommentText">
    <w:name w:val="annotation text"/>
    <w:basedOn w:val="Normal"/>
    <w:link w:val="CommentTextChar"/>
    <w:uiPriority w:val="99"/>
    <w:unhideWhenUsed/>
    <w:rsid w:val="002F1C42"/>
    <w:rPr>
      <w:sz w:val="20"/>
      <w:szCs w:val="20"/>
    </w:rPr>
  </w:style>
  <w:style w:type="character" w:customStyle="1" w:styleId="CommentTextChar">
    <w:name w:val="Comment Text Char"/>
    <w:basedOn w:val="DefaultParagraphFont"/>
    <w:link w:val="CommentText"/>
    <w:uiPriority w:val="99"/>
    <w:rsid w:val="002F1C42"/>
    <w:rPr>
      <w:rFonts w:ascii="Century Gothic" w:eastAsia="Century Gothic" w:hAnsi="Century Gothic" w:cs="Century Gothic"/>
      <w:sz w:val="20"/>
      <w:szCs w:val="20"/>
      <w:lang w:val="en-AU"/>
    </w:rPr>
  </w:style>
  <w:style w:type="paragraph" w:styleId="CommentSubject">
    <w:name w:val="annotation subject"/>
    <w:basedOn w:val="CommentText"/>
    <w:next w:val="CommentText"/>
    <w:link w:val="CommentSubjectChar"/>
    <w:uiPriority w:val="99"/>
    <w:semiHidden/>
    <w:unhideWhenUsed/>
    <w:rsid w:val="002F1C42"/>
    <w:rPr>
      <w:b/>
      <w:bCs/>
    </w:rPr>
  </w:style>
  <w:style w:type="character" w:customStyle="1" w:styleId="CommentSubjectChar">
    <w:name w:val="Comment Subject Char"/>
    <w:basedOn w:val="CommentTextChar"/>
    <w:link w:val="CommentSubject"/>
    <w:uiPriority w:val="99"/>
    <w:semiHidden/>
    <w:rsid w:val="002F1C42"/>
    <w:rPr>
      <w:rFonts w:ascii="Century Gothic" w:eastAsia="Century Gothic" w:hAnsi="Century Gothic" w:cs="Century Gothic"/>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43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6079-57AD-42EE-802D-CD460A80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3</cp:revision>
  <cp:lastPrinted>2024-09-11T01:12:00Z</cp:lastPrinted>
  <dcterms:created xsi:type="dcterms:W3CDTF">2024-09-11T01:11:00Z</dcterms:created>
  <dcterms:modified xsi:type="dcterms:W3CDTF">2024-09-11T01:12:00Z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2013</vt:lpwstr>
  </property>
  <property fmtid="{D5CDD505-2E9C-101B-9397-08002B2CF9AE}" pid="4" name="LastSaved">
    <vt:filetime>2022-04-07T00:00:00Z</vt:filetime>
  </property>
</Properties>
</file>