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A58A" w14:textId="77777777" w:rsidR="00D43DE2" w:rsidRDefault="00D43DE2" w:rsidP="00D43DE2">
      <w:pPr>
        <w:pStyle w:val="Heading1"/>
      </w:pPr>
      <w:r>
        <w:t>Monetary Penalties Enforcement Service</w:t>
      </w:r>
    </w:p>
    <w:p w14:paraId="66C18AA7" w14:textId="77777777" w:rsidR="00D43DE2" w:rsidRDefault="00D43DE2" w:rsidP="00D43DE2">
      <w:pPr>
        <w:pStyle w:val="Heading2centre"/>
      </w:pPr>
      <w:r>
        <w:t xml:space="preserve">Team Leader </w:t>
      </w:r>
      <w:r w:rsidRPr="008F31D4">
        <w:t>–</w:t>
      </w:r>
      <w:r>
        <w:t xml:space="preserve"> </w:t>
      </w:r>
      <w:r w:rsidRPr="008F31D4">
        <w:t xml:space="preserve">Statement of Duties </w:t>
      </w:r>
    </w:p>
    <w:p w14:paraId="29F11B9C" w14:textId="77777777" w:rsidR="00D43DE2" w:rsidRDefault="00D43DE2" w:rsidP="00D43DE2">
      <w:pPr>
        <w:pStyle w:val="Heading3"/>
      </w:pPr>
      <w:r w:rsidRPr="00F71D29">
        <w:t>Objective</w:t>
      </w:r>
    </w:p>
    <w:p w14:paraId="21BCFB94" w14:textId="77777777" w:rsidR="00D43DE2" w:rsidRPr="00DE4CC0" w:rsidRDefault="00D43DE2" w:rsidP="00D43DE2">
      <w:pPr>
        <w:spacing w:before="60" w:after="0"/>
        <w:jc w:val="both"/>
        <w:rPr>
          <w:rFonts w:cs="Arial"/>
          <w:szCs w:val="22"/>
        </w:rPr>
      </w:pPr>
      <w:r w:rsidRPr="00DE4CC0">
        <w:rPr>
          <w:rFonts w:cs="Arial"/>
          <w:szCs w:val="22"/>
        </w:rPr>
        <w:t>Provide support to the Director MPES in the collection and enforcement of mon</w:t>
      </w:r>
      <w:r>
        <w:rPr>
          <w:rFonts w:cs="Arial"/>
          <w:szCs w:val="22"/>
        </w:rPr>
        <w:t xml:space="preserve">etary penalties. </w:t>
      </w:r>
      <w:r w:rsidRPr="00DE4CC0">
        <w:rPr>
          <w:rFonts w:cs="Arial"/>
          <w:szCs w:val="22"/>
        </w:rPr>
        <w:t>Take a lead role in the effective delivery of services by coordinating enforcement-based activities, supervision and training of team members, management of resources and community liaison.</w:t>
      </w:r>
    </w:p>
    <w:p w14:paraId="6A0C1050" w14:textId="77777777" w:rsidR="00D43DE2" w:rsidRPr="00B00073" w:rsidRDefault="00D43DE2" w:rsidP="00D43DE2">
      <w:pPr>
        <w:jc w:val="both"/>
      </w:pPr>
    </w:p>
    <w:p w14:paraId="6BDACC10" w14:textId="77777777" w:rsidR="00D43DE2" w:rsidRPr="00F71D29" w:rsidRDefault="00D43DE2" w:rsidP="00D43DE2">
      <w:pPr>
        <w:pStyle w:val="Heading3"/>
      </w:pPr>
      <w:r w:rsidRPr="00F71D29">
        <w:t>Duties</w:t>
      </w:r>
    </w:p>
    <w:p w14:paraId="43D37D72" w14:textId="77777777" w:rsidR="00D43DE2" w:rsidRPr="00DE4CC0" w:rsidRDefault="00D43DE2" w:rsidP="00D43DE2">
      <w:pPr>
        <w:numPr>
          <w:ilvl w:val="0"/>
          <w:numId w:val="39"/>
        </w:numPr>
        <w:spacing w:before="120" w:after="0"/>
        <w:jc w:val="both"/>
        <w:rPr>
          <w:rFonts w:cs="Arial"/>
          <w:szCs w:val="22"/>
        </w:rPr>
      </w:pPr>
      <w:r w:rsidRPr="00DE4CC0">
        <w:rPr>
          <w:rFonts w:cs="Arial"/>
          <w:szCs w:val="22"/>
        </w:rPr>
        <w:t>In consultation with the Director develop, implement and deliver appropriate plans and strategies for the recovery of outstanding monetary penalties within a defined region.</w:t>
      </w:r>
    </w:p>
    <w:p w14:paraId="23804D2A" w14:textId="77777777" w:rsidR="00D43DE2" w:rsidRPr="00DE4CC0" w:rsidRDefault="00D43DE2" w:rsidP="00D43DE2">
      <w:pPr>
        <w:numPr>
          <w:ilvl w:val="0"/>
          <w:numId w:val="39"/>
        </w:numPr>
        <w:spacing w:before="120" w:after="0"/>
        <w:jc w:val="both"/>
        <w:rPr>
          <w:rFonts w:cs="Arial"/>
          <w:szCs w:val="22"/>
        </w:rPr>
      </w:pPr>
      <w:r w:rsidRPr="00DE4CC0">
        <w:rPr>
          <w:rFonts w:cs="Arial"/>
          <w:szCs w:val="22"/>
        </w:rPr>
        <w:t>Coordinate, supervise and attend enforcement-based field operations state-wide.</w:t>
      </w:r>
    </w:p>
    <w:p w14:paraId="0C1D1A6E" w14:textId="77777777" w:rsidR="00D43DE2" w:rsidRPr="00DE4CC0" w:rsidRDefault="00D43DE2" w:rsidP="00D43DE2">
      <w:pPr>
        <w:numPr>
          <w:ilvl w:val="0"/>
          <w:numId w:val="39"/>
        </w:numPr>
        <w:spacing w:before="120" w:after="0"/>
        <w:jc w:val="both"/>
        <w:rPr>
          <w:rFonts w:cs="Arial"/>
          <w:szCs w:val="22"/>
        </w:rPr>
      </w:pPr>
      <w:r w:rsidRPr="00DE4CC0">
        <w:rPr>
          <w:rFonts w:cs="Arial"/>
          <w:szCs w:val="22"/>
        </w:rPr>
        <w:t>Provide training, supervision and front-line management to assigned team members.</w:t>
      </w:r>
    </w:p>
    <w:p w14:paraId="538B9D17" w14:textId="77777777" w:rsidR="00D43DE2" w:rsidRPr="00DE4CC0" w:rsidRDefault="00D43DE2" w:rsidP="00D43DE2">
      <w:pPr>
        <w:numPr>
          <w:ilvl w:val="0"/>
          <w:numId w:val="39"/>
        </w:numPr>
        <w:spacing w:before="120" w:after="0"/>
        <w:jc w:val="both"/>
        <w:rPr>
          <w:rFonts w:cs="Arial"/>
        </w:rPr>
      </w:pPr>
      <w:r w:rsidRPr="00DE4CC0">
        <w:rPr>
          <w:rFonts w:cs="Arial"/>
        </w:rPr>
        <w:t>Undertake complex analysis and enforcement activities including the p</w:t>
      </w:r>
      <w:r w:rsidRPr="00DE4CC0">
        <w:rPr>
          <w:rFonts w:cs="Arial"/>
          <w:szCs w:val="22"/>
        </w:rPr>
        <w:t>reparation of correspondence, reports and other documentation as required.</w:t>
      </w:r>
    </w:p>
    <w:p w14:paraId="2E165EDD" w14:textId="77777777" w:rsidR="00D43DE2" w:rsidRPr="00DE4CC0" w:rsidRDefault="00D43DE2" w:rsidP="00D43DE2">
      <w:pPr>
        <w:numPr>
          <w:ilvl w:val="0"/>
          <w:numId w:val="39"/>
        </w:numPr>
        <w:spacing w:before="120" w:after="0"/>
        <w:jc w:val="both"/>
        <w:rPr>
          <w:rFonts w:cs="Arial"/>
          <w:szCs w:val="22"/>
        </w:rPr>
      </w:pPr>
      <w:r w:rsidRPr="00DE4CC0">
        <w:rPr>
          <w:rFonts w:cs="Arial"/>
          <w:szCs w:val="22"/>
        </w:rPr>
        <w:t>Coordinate the delivery of advocacy services to disadvantaged clients and relevant stakeholders, including assisting the Director in attending to community-based forums and discussions.</w:t>
      </w:r>
    </w:p>
    <w:p w14:paraId="2B420028" w14:textId="77777777" w:rsidR="00D43DE2" w:rsidRPr="00DE4CC0" w:rsidRDefault="00D43DE2" w:rsidP="00D43DE2">
      <w:pPr>
        <w:numPr>
          <w:ilvl w:val="0"/>
          <w:numId w:val="39"/>
        </w:numPr>
        <w:spacing w:before="120" w:after="0"/>
        <w:jc w:val="both"/>
        <w:rPr>
          <w:rFonts w:cs="Arial"/>
          <w:szCs w:val="22"/>
        </w:rPr>
      </w:pPr>
      <w:r w:rsidRPr="00DE4CC0">
        <w:rPr>
          <w:rFonts w:cs="Arial"/>
          <w:szCs w:val="22"/>
        </w:rPr>
        <w:t>As directed provide assistance to all areas of the Monetary Penalties Enforcement Service.</w:t>
      </w:r>
    </w:p>
    <w:p w14:paraId="1E0CB708" w14:textId="77777777" w:rsidR="00D43DE2" w:rsidRPr="00402FBA" w:rsidRDefault="00D43DE2" w:rsidP="00D43DE2">
      <w:pPr>
        <w:pStyle w:val="ListBullet"/>
        <w:numPr>
          <w:ilvl w:val="0"/>
          <w:numId w:val="0"/>
        </w:numPr>
        <w:ind w:left="641"/>
        <w:jc w:val="both"/>
      </w:pPr>
    </w:p>
    <w:p w14:paraId="68D65FBB" w14:textId="77777777" w:rsidR="00D43DE2" w:rsidRPr="0027445A" w:rsidRDefault="00D43DE2" w:rsidP="00D43DE2">
      <w:pPr>
        <w:pStyle w:val="Heading3"/>
      </w:pPr>
      <w:r w:rsidRPr="0027445A">
        <w:t>Level of responsibility</w:t>
      </w:r>
    </w:p>
    <w:p w14:paraId="0323811F" w14:textId="77777777" w:rsidR="00D43DE2" w:rsidRPr="00DE4CC0" w:rsidRDefault="00D43DE2" w:rsidP="00D43DE2">
      <w:pPr>
        <w:numPr>
          <w:ilvl w:val="0"/>
          <w:numId w:val="27"/>
        </w:numPr>
        <w:jc w:val="both"/>
      </w:pPr>
      <w:r w:rsidRPr="00DE4CC0">
        <w:t xml:space="preserve">Responsible for the </w:t>
      </w:r>
      <w:r w:rsidRPr="00DE4CC0">
        <w:rPr>
          <w:szCs w:val="22"/>
        </w:rPr>
        <w:t>coordination of enforcement-based activities on a state-wide rotational basis, including the supervision and training of team members, the management of resources and community liaison.</w:t>
      </w:r>
      <w:r w:rsidRPr="00DE4CC0">
        <w:rPr>
          <w:rFonts w:cs="Arial"/>
          <w:szCs w:val="22"/>
        </w:rPr>
        <w:t xml:space="preserve"> </w:t>
      </w:r>
    </w:p>
    <w:p w14:paraId="041D433B" w14:textId="77777777" w:rsidR="00D43DE2" w:rsidRPr="00DE4CC0" w:rsidRDefault="00D43DE2" w:rsidP="00D43DE2">
      <w:pPr>
        <w:numPr>
          <w:ilvl w:val="0"/>
          <w:numId w:val="27"/>
        </w:numPr>
        <w:jc w:val="both"/>
      </w:pPr>
      <w:r w:rsidRPr="00DE4CC0">
        <w:rPr>
          <w:rFonts w:cs="Arial"/>
          <w:szCs w:val="22"/>
        </w:rPr>
        <w:t>All decisions and advice provided are supported by documented service delivery and outcome expectations.</w:t>
      </w:r>
    </w:p>
    <w:p w14:paraId="71A8CE0E" w14:textId="77777777" w:rsidR="00D43DE2" w:rsidRPr="003F0C85" w:rsidRDefault="00D43DE2" w:rsidP="00D43DE2">
      <w:pPr>
        <w:numPr>
          <w:ilvl w:val="0"/>
          <w:numId w:val="27"/>
        </w:numPr>
        <w:jc w:val="both"/>
      </w:pPr>
      <w:r>
        <w:t>Provide adequate instruction, information, supervision and training for your team members, depending on the nature of their work.</w:t>
      </w:r>
    </w:p>
    <w:p w14:paraId="73F5D294" w14:textId="77777777" w:rsidR="00D43DE2" w:rsidRPr="003F0C85" w:rsidRDefault="00D43DE2" w:rsidP="00D43DE2">
      <w:pPr>
        <w:pStyle w:val="Heading3"/>
        <w:numPr>
          <w:ilvl w:val="0"/>
          <w:numId w:val="27"/>
        </w:numPr>
        <w:jc w:val="both"/>
        <w:rPr>
          <w:rFonts w:cs="Arial"/>
          <w:b w:val="0"/>
          <w:bCs w:val="0"/>
          <w:color w:val="auto"/>
          <w:szCs w:val="22"/>
        </w:rPr>
      </w:pPr>
      <w:r w:rsidRPr="00B8284E">
        <w:rPr>
          <w:rFonts w:cs="Arial"/>
          <w:b w:val="0"/>
          <w:bCs w:val="0"/>
          <w:color w:val="auto"/>
          <w:szCs w:val="22"/>
        </w:rPr>
        <w:t>Ensure efficient and effective management of work health, wellbeing and safety for the areas of responsibility in accordance with the WHS requirements in the WHS Act.</w:t>
      </w:r>
    </w:p>
    <w:p w14:paraId="389C713A" w14:textId="77777777" w:rsidR="00D43DE2" w:rsidRDefault="00D43DE2" w:rsidP="00D43DE2">
      <w:pPr>
        <w:pStyle w:val="ListParagraph"/>
        <w:numPr>
          <w:ilvl w:val="0"/>
          <w:numId w:val="24"/>
        </w:numPr>
        <w:spacing w:after="0"/>
        <w:contextualSpacing/>
        <w:jc w:val="both"/>
      </w:pPr>
      <w:r>
        <w:t xml:space="preserve">Our values are we act with Integrity, Respect and Accountability and our workplaces are Inclusive and Collaborative. You are responsible for contributing to our values based workplace culture, leading your team in a values based manner, ensuring your team uphold the values and role modelling the values. </w:t>
      </w:r>
    </w:p>
    <w:p w14:paraId="64B0827A" w14:textId="77777777" w:rsidR="00D43DE2" w:rsidRDefault="00D43DE2" w:rsidP="00D43DE2">
      <w:pPr>
        <w:pStyle w:val="ListBullet"/>
        <w:numPr>
          <w:ilvl w:val="0"/>
          <w:numId w:val="0"/>
        </w:numPr>
        <w:jc w:val="both"/>
      </w:pPr>
    </w:p>
    <w:p w14:paraId="628A7C4D" w14:textId="77777777" w:rsidR="00D43DE2" w:rsidRDefault="00D43DE2" w:rsidP="00D43DE2">
      <w:pPr>
        <w:pStyle w:val="Heading3"/>
      </w:pPr>
      <w:r w:rsidRPr="00B0084B">
        <w:lastRenderedPageBreak/>
        <w:t>Direction and supervision received</w:t>
      </w:r>
    </w:p>
    <w:p w14:paraId="75CF8B15" w14:textId="77777777" w:rsidR="00D43DE2" w:rsidRPr="00DE4CC0" w:rsidRDefault="00D43DE2" w:rsidP="00D43DE2">
      <w:pPr>
        <w:numPr>
          <w:ilvl w:val="0"/>
          <w:numId w:val="27"/>
        </w:numPr>
        <w:jc w:val="both"/>
      </w:pPr>
      <w:r w:rsidRPr="00DE4CC0">
        <w:t>This position receives minimal direction and supervision from the Director, with outcomes clearly defined and reporting structures established within the assigned work teams.</w:t>
      </w:r>
    </w:p>
    <w:p w14:paraId="3617A129" w14:textId="77777777" w:rsidR="00D43DE2" w:rsidRPr="00DE4CC0" w:rsidRDefault="00D43DE2" w:rsidP="00D43DE2">
      <w:pPr>
        <w:numPr>
          <w:ilvl w:val="0"/>
          <w:numId w:val="27"/>
        </w:numPr>
        <w:jc w:val="both"/>
      </w:pPr>
      <w:r w:rsidRPr="00DE4CC0">
        <w:t>Whilst work is undertaken in both office and field-based environments the exercise of judgement, discretion and initiative is paramount to effective service delivery.</w:t>
      </w:r>
    </w:p>
    <w:p w14:paraId="438E778A" w14:textId="77777777" w:rsidR="00D43DE2" w:rsidRPr="00EE50F8" w:rsidRDefault="00D43DE2" w:rsidP="00D43DE2">
      <w:pPr>
        <w:pStyle w:val="ListBullet"/>
        <w:numPr>
          <w:ilvl w:val="0"/>
          <w:numId w:val="0"/>
        </w:numPr>
        <w:ind w:left="720" w:hanging="360"/>
      </w:pPr>
    </w:p>
    <w:p w14:paraId="4B8CB436" w14:textId="77777777" w:rsidR="00D43DE2" w:rsidRPr="0027445A" w:rsidRDefault="00D43DE2" w:rsidP="00D43DE2">
      <w:pPr>
        <w:pStyle w:val="Heading3"/>
      </w:pPr>
      <w:r w:rsidRPr="0027445A">
        <w:t>Selection criteria</w:t>
      </w:r>
    </w:p>
    <w:p w14:paraId="6FEA559A" w14:textId="77777777" w:rsidR="00D43DE2" w:rsidRPr="00DE4CC0" w:rsidRDefault="00D43DE2" w:rsidP="00D43DE2">
      <w:pPr>
        <w:pStyle w:val="ListNumber"/>
        <w:numPr>
          <w:ilvl w:val="0"/>
          <w:numId w:val="28"/>
        </w:numPr>
        <w:jc w:val="both"/>
      </w:pPr>
      <w:r w:rsidRPr="00DE4CC0">
        <w:t xml:space="preserve">Detailed knowledge of the </w:t>
      </w:r>
      <w:r w:rsidRPr="00DE4CC0">
        <w:rPr>
          <w:i/>
        </w:rPr>
        <w:t>Monetary Penalties Enforcement Act 2005</w:t>
      </w:r>
      <w:r w:rsidRPr="00DE4CC0">
        <w:t>, related legislation and procedures or the ability to acquire this knowledge within a reasonable timeframe.</w:t>
      </w:r>
    </w:p>
    <w:p w14:paraId="0BE2FAEC" w14:textId="77777777" w:rsidR="00D43DE2" w:rsidRPr="00DE4CC0" w:rsidRDefault="00D43DE2" w:rsidP="00D43DE2">
      <w:pPr>
        <w:pStyle w:val="ListNumber"/>
        <w:numPr>
          <w:ilvl w:val="0"/>
          <w:numId w:val="28"/>
        </w:numPr>
        <w:jc w:val="both"/>
      </w:pPr>
      <w:r w:rsidRPr="00DE4CC0">
        <w:t>Demonstrated leadership and management skills including a demonstrated capacity to manage human and physical resources and develop team members to fully function in and contribute to organisational goals and objectives.</w:t>
      </w:r>
    </w:p>
    <w:p w14:paraId="1DC0DA85" w14:textId="77777777" w:rsidR="00D43DE2" w:rsidRPr="00DE4CC0" w:rsidRDefault="00D43DE2" w:rsidP="00D43DE2">
      <w:pPr>
        <w:pStyle w:val="ListNumber"/>
        <w:numPr>
          <w:ilvl w:val="0"/>
          <w:numId w:val="28"/>
        </w:numPr>
        <w:jc w:val="both"/>
      </w:pPr>
      <w:r w:rsidRPr="00DE4CC0">
        <w:t>Demonstrated ability to plan, organise and set priorities in an environment subject to competing deadlines and change. Including proven experience in the execution of legal process and professional enforcement services.</w:t>
      </w:r>
    </w:p>
    <w:p w14:paraId="0A8BEF4B" w14:textId="77777777" w:rsidR="00D43DE2" w:rsidRPr="00DE4CC0" w:rsidRDefault="00D43DE2" w:rsidP="00D43DE2">
      <w:pPr>
        <w:pStyle w:val="ListNumber"/>
        <w:numPr>
          <w:ilvl w:val="0"/>
          <w:numId w:val="28"/>
        </w:numPr>
        <w:jc w:val="both"/>
      </w:pPr>
      <w:r w:rsidRPr="00DE4CC0">
        <w:t>High level communication and interpersonal skills including the ability to negotiate effectively relate to and empathise with people from varied backgrounds whilst maintaining confidentiality.</w:t>
      </w:r>
    </w:p>
    <w:p w14:paraId="3567D4F5" w14:textId="77777777" w:rsidR="00D43DE2" w:rsidRPr="00DE4CC0" w:rsidRDefault="00D43DE2" w:rsidP="00D43DE2">
      <w:pPr>
        <w:pStyle w:val="ListNumber"/>
        <w:numPr>
          <w:ilvl w:val="0"/>
          <w:numId w:val="28"/>
        </w:numPr>
        <w:jc w:val="both"/>
      </w:pPr>
      <w:r w:rsidRPr="00DE4CC0">
        <w:t>Demonstrated ability to make sound assessments and recommendations which comply with established policy, procedures, and guidelines, including a demonstrated ability to exercise specifically delegated powers in a manner that promotes organisational values.</w:t>
      </w:r>
    </w:p>
    <w:p w14:paraId="6B618422" w14:textId="77777777" w:rsidR="00D43DE2" w:rsidRPr="00DE4CC0" w:rsidRDefault="00D43DE2" w:rsidP="00D43DE2">
      <w:pPr>
        <w:pStyle w:val="ListNumber"/>
        <w:numPr>
          <w:ilvl w:val="0"/>
          <w:numId w:val="28"/>
        </w:numPr>
        <w:jc w:val="both"/>
      </w:pPr>
      <w:r w:rsidRPr="00DE4CC0">
        <w:t>Experience in using current office technology and an ability to adapt to new technology and procedures, including, MS Office or similar programs and document production skills.</w:t>
      </w:r>
    </w:p>
    <w:p w14:paraId="1716F0FC" w14:textId="77777777" w:rsidR="00D43DE2" w:rsidRPr="00DE4CC0" w:rsidRDefault="00D43DE2" w:rsidP="00D43DE2">
      <w:pPr>
        <w:pStyle w:val="ListNumber"/>
        <w:numPr>
          <w:ilvl w:val="0"/>
          <w:numId w:val="28"/>
        </w:numPr>
        <w:jc w:val="both"/>
      </w:pPr>
      <w:r w:rsidRPr="00DE4CC0">
        <w:t xml:space="preserve">Be able to understand and apply the requirements of relevant WHS legislation in your areas of responsibility. </w:t>
      </w:r>
    </w:p>
    <w:p w14:paraId="6627A4EC" w14:textId="77777777" w:rsidR="00D43DE2" w:rsidRPr="00DE4CC0" w:rsidRDefault="00D43DE2" w:rsidP="00D43DE2">
      <w:pPr>
        <w:pStyle w:val="ListNumber"/>
        <w:numPr>
          <w:ilvl w:val="0"/>
          <w:numId w:val="0"/>
        </w:numPr>
        <w:jc w:val="both"/>
      </w:pPr>
    </w:p>
    <w:p w14:paraId="19EEE67A" w14:textId="77777777" w:rsidR="00D43DE2" w:rsidRPr="00DE4CC0" w:rsidRDefault="00D43DE2" w:rsidP="00D43DE2">
      <w:pPr>
        <w:pStyle w:val="Heading3"/>
      </w:pPr>
      <w:r w:rsidRPr="00DE4CC0">
        <w:t xml:space="preserve">Essential requirements </w:t>
      </w:r>
    </w:p>
    <w:p w14:paraId="7D0C89A5" w14:textId="77777777" w:rsidR="00D43DE2" w:rsidRPr="00DE4CC0" w:rsidRDefault="00D43DE2" w:rsidP="00D43DE2">
      <w:pPr>
        <w:pStyle w:val="ListBullet"/>
        <w:ind w:left="720" w:hanging="360"/>
      </w:pPr>
      <w:r>
        <w:t>Current driver’s licence.</w:t>
      </w:r>
    </w:p>
    <w:p w14:paraId="6509690A" w14:textId="77777777" w:rsidR="00D43DE2" w:rsidRDefault="00D43DE2" w:rsidP="00D43DE2">
      <w:pPr>
        <w:pStyle w:val="Heading3"/>
      </w:pPr>
      <w:r w:rsidRPr="0027445A">
        <w:t>Desirable</w:t>
      </w:r>
      <w:r>
        <w:t xml:space="preserve"> requirements </w:t>
      </w:r>
    </w:p>
    <w:p w14:paraId="350F8644" w14:textId="77777777" w:rsidR="00D43DE2" w:rsidRDefault="00D43DE2" w:rsidP="00D43DE2">
      <w:pPr>
        <w:pStyle w:val="ListBullet"/>
        <w:ind w:left="641"/>
      </w:pPr>
      <w:r w:rsidRPr="00A479BA">
        <w:t>Nil</w:t>
      </w:r>
    </w:p>
    <w:p w14:paraId="2F9EAC2E" w14:textId="77777777" w:rsidR="00D43DE2" w:rsidRPr="008D2EF6" w:rsidRDefault="00D43DE2" w:rsidP="00D43DE2">
      <w:pPr>
        <w:pStyle w:val="ListBullet"/>
        <w:numPr>
          <w:ilvl w:val="0"/>
          <w:numId w:val="0"/>
        </w:numPr>
        <w:ind w:left="720" w:hanging="360"/>
      </w:pPr>
    </w:p>
    <w:p w14:paraId="75403381" w14:textId="77777777" w:rsidR="00D43DE2" w:rsidRPr="000906F1" w:rsidRDefault="00D43DE2" w:rsidP="00D43DE2">
      <w:pPr>
        <w:pStyle w:val="Heading3"/>
      </w:pPr>
      <w:r w:rsidRPr="000906F1">
        <w:t xml:space="preserve">Pre-employment Checks </w:t>
      </w:r>
    </w:p>
    <w:p w14:paraId="3B04D10D" w14:textId="77777777" w:rsidR="00D43DE2" w:rsidRPr="00A479BA" w:rsidRDefault="00D43DE2" w:rsidP="00D43DE2">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14:paraId="42D4BCDC" w14:textId="77777777" w:rsidR="00D43DE2" w:rsidRPr="00A479BA" w:rsidRDefault="00D43DE2" w:rsidP="00D43DE2">
      <w:pPr>
        <w:spacing w:before="45" w:after="45"/>
        <w:jc w:val="both"/>
        <w:rPr>
          <w:rFonts w:cs="Arial"/>
          <w:szCs w:val="22"/>
        </w:rPr>
      </w:pPr>
      <w:r w:rsidRPr="00A479BA">
        <w:rPr>
          <w:rFonts w:cs="Arial"/>
          <w:szCs w:val="22"/>
        </w:rPr>
        <w:t>The following checks are to be conducted:</w:t>
      </w:r>
    </w:p>
    <w:p w14:paraId="765E154A" w14:textId="77777777" w:rsidR="00D43DE2" w:rsidRPr="00A479BA" w:rsidRDefault="00D43DE2" w:rsidP="00D43DE2">
      <w:pPr>
        <w:pStyle w:val="ListNumber"/>
        <w:numPr>
          <w:ilvl w:val="0"/>
          <w:numId w:val="12"/>
        </w:numPr>
      </w:pPr>
      <w:r w:rsidRPr="00A479BA">
        <w:t>Pre-employment checks</w:t>
      </w:r>
    </w:p>
    <w:p w14:paraId="1263C221" w14:textId="77777777" w:rsidR="00D43DE2" w:rsidRPr="00A479BA" w:rsidRDefault="00D43DE2" w:rsidP="00D43DE2">
      <w:pPr>
        <w:pStyle w:val="ListBullet2"/>
      </w:pPr>
      <w:r w:rsidRPr="00A479BA">
        <w:t>Arson and fire setting</w:t>
      </w:r>
    </w:p>
    <w:p w14:paraId="181B2469" w14:textId="77777777" w:rsidR="00D43DE2" w:rsidRPr="00A479BA" w:rsidRDefault="00D43DE2" w:rsidP="00D43DE2">
      <w:pPr>
        <w:pStyle w:val="ListBullet2"/>
      </w:pPr>
      <w:r w:rsidRPr="00A479BA">
        <w:t>Violent crimes and crimes against the person</w:t>
      </w:r>
    </w:p>
    <w:p w14:paraId="6450A15D" w14:textId="77777777" w:rsidR="00D43DE2" w:rsidRPr="00A479BA" w:rsidRDefault="00D43DE2" w:rsidP="00D43DE2">
      <w:pPr>
        <w:pStyle w:val="ListBullet2"/>
      </w:pPr>
      <w:r w:rsidRPr="00A479BA">
        <w:lastRenderedPageBreak/>
        <w:t>Sex-related offences</w:t>
      </w:r>
    </w:p>
    <w:p w14:paraId="044B6918" w14:textId="77777777" w:rsidR="00D43DE2" w:rsidRPr="00A479BA" w:rsidRDefault="00D43DE2" w:rsidP="00D43DE2">
      <w:pPr>
        <w:pStyle w:val="ListBullet2"/>
      </w:pPr>
      <w:r w:rsidRPr="00A479BA">
        <w:t>Drug and alcohol related offences</w:t>
      </w:r>
    </w:p>
    <w:p w14:paraId="5C0B7E4E" w14:textId="77777777" w:rsidR="00D43DE2" w:rsidRPr="00A479BA" w:rsidRDefault="00D43DE2" w:rsidP="00D43DE2">
      <w:pPr>
        <w:pStyle w:val="ListBullet2"/>
      </w:pPr>
      <w:r w:rsidRPr="00A479BA">
        <w:t>Crimes involving dishonesty</w:t>
      </w:r>
    </w:p>
    <w:p w14:paraId="3FF96634" w14:textId="77777777" w:rsidR="00D43DE2" w:rsidRPr="00A479BA" w:rsidRDefault="00D43DE2" w:rsidP="00D43DE2">
      <w:pPr>
        <w:pStyle w:val="ListBullet2"/>
      </w:pPr>
      <w:r w:rsidRPr="00A479BA">
        <w:t>Crimes involving deception</w:t>
      </w:r>
    </w:p>
    <w:p w14:paraId="5DD2B9FF" w14:textId="77777777" w:rsidR="00D43DE2" w:rsidRPr="00A479BA" w:rsidRDefault="00D43DE2" w:rsidP="00D43DE2">
      <w:pPr>
        <w:pStyle w:val="ListBullet2"/>
      </w:pPr>
      <w:r w:rsidRPr="00A479BA">
        <w:t>Making false declarations</w:t>
      </w:r>
    </w:p>
    <w:p w14:paraId="7836550F" w14:textId="77777777" w:rsidR="00D43DE2" w:rsidRPr="00A479BA" w:rsidRDefault="00D43DE2" w:rsidP="00D43DE2">
      <w:pPr>
        <w:pStyle w:val="ListBullet2"/>
      </w:pPr>
      <w:r w:rsidRPr="00A479BA">
        <w:t>Malicious damage and destruction to property</w:t>
      </w:r>
    </w:p>
    <w:p w14:paraId="576A1017" w14:textId="77777777" w:rsidR="00D43DE2" w:rsidRPr="00A479BA" w:rsidRDefault="00D43DE2" w:rsidP="00D43DE2">
      <w:pPr>
        <w:pStyle w:val="ListBullet2"/>
      </w:pPr>
      <w:r w:rsidRPr="00A479BA">
        <w:t>Serious traffic offences</w:t>
      </w:r>
    </w:p>
    <w:p w14:paraId="1AF83513" w14:textId="77777777" w:rsidR="00D43DE2" w:rsidRPr="00A479BA" w:rsidRDefault="00D43DE2" w:rsidP="00D43DE2">
      <w:pPr>
        <w:pStyle w:val="ListBullet2"/>
      </w:pPr>
      <w:r w:rsidRPr="00A479BA">
        <w:t>Crimes against public order or relating to the Administration of Law and Justice</w:t>
      </w:r>
    </w:p>
    <w:p w14:paraId="3F18D0E6" w14:textId="77777777" w:rsidR="00D43DE2" w:rsidRPr="00A479BA" w:rsidRDefault="00D43DE2" w:rsidP="00D43DE2">
      <w:pPr>
        <w:pStyle w:val="ListBullet2"/>
      </w:pPr>
      <w:r w:rsidRPr="00A479BA">
        <w:t>Crimes against Executive or the Legislative Power</w:t>
      </w:r>
    </w:p>
    <w:p w14:paraId="3612EDD5" w14:textId="77777777" w:rsidR="00D43DE2" w:rsidRPr="00A479BA" w:rsidRDefault="00D43DE2" w:rsidP="00D43DE2">
      <w:pPr>
        <w:pStyle w:val="ListBullet2"/>
      </w:pPr>
      <w:r w:rsidRPr="00A479BA">
        <w:t>Crimes involving Conspiracy</w:t>
      </w:r>
    </w:p>
    <w:p w14:paraId="0F3ADBE6" w14:textId="77777777" w:rsidR="00D43DE2" w:rsidRPr="00A479BA" w:rsidRDefault="00D43DE2" w:rsidP="00D43DE2">
      <w:pPr>
        <w:pStyle w:val="ListNumber"/>
      </w:pPr>
      <w:r w:rsidRPr="00A479BA">
        <w:t>Disciplinary action in previous employment.</w:t>
      </w:r>
    </w:p>
    <w:p w14:paraId="6012C006" w14:textId="77777777" w:rsidR="00D43DE2" w:rsidRPr="00A479BA" w:rsidRDefault="00D43DE2" w:rsidP="00D43DE2">
      <w:pPr>
        <w:pStyle w:val="ListNumber"/>
      </w:pPr>
      <w:r w:rsidRPr="00A479BA">
        <w:t>Identification check.</w:t>
      </w:r>
    </w:p>
    <w:p w14:paraId="4A5D8C3B" w14:textId="77777777" w:rsidR="00D43DE2" w:rsidRPr="00402FBA" w:rsidRDefault="00D43DE2" w:rsidP="00D43DE2">
      <w:pPr>
        <w:pStyle w:val="ListNumber"/>
        <w:numPr>
          <w:ilvl w:val="0"/>
          <w:numId w:val="0"/>
        </w:numPr>
      </w:pPr>
    </w:p>
    <w:p w14:paraId="01D99C6A" w14:textId="77777777" w:rsidR="00D43DE2" w:rsidRDefault="00D43DE2" w:rsidP="00D43DE2">
      <w:pPr>
        <w:pStyle w:val="Heading3"/>
      </w:pPr>
      <w:r>
        <w:t>Position Summary</w:t>
      </w:r>
    </w:p>
    <w:tbl>
      <w:tblPr>
        <w:tblW w:w="9404" w:type="dxa"/>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D43DE2" w:rsidRPr="00005DBB" w14:paraId="28B50DEE" w14:textId="77777777" w:rsidTr="00905823">
        <w:trPr>
          <w:tblHeader/>
        </w:trPr>
        <w:tc>
          <w:tcPr>
            <w:tcW w:w="3319" w:type="dxa"/>
            <w:shd w:val="clear" w:color="auto" w:fill="EEECE1"/>
            <w:vAlign w:val="center"/>
          </w:tcPr>
          <w:p w14:paraId="14522DFB" w14:textId="77777777" w:rsidR="00D43DE2" w:rsidRPr="00B9618A" w:rsidRDefault="00D43DE2" w:rsidP="00905823">
            <w:pPr>
              <w:pStyle w:val="Heading3table"/>
            </w:pPr>
            <w:r w:rsidRPr="00B9618A">
              <w:t>Title</w:t>
            </w:r>
          </w:p>
        </w:tc>
        <w:tc>
          <w:tcPr>
            <w:tcW w:w="6085" w:type="dxa"/>
            <w:shd w:val="clear" w:color="auto" w:fill="EEECE1"/>
            <w:vAlign w:val="center"/>
          </w:tcPr>
          <w:p w14:paraId="2FBAB4C1" w14:textId="77777777" w:rsidR="00D43DE2" w:rsidRPr="00005DBB" w:rsidRDefault="00D43DE2" w:rsidP="00905823">
            <w:pPr>
              <w:pStyle w:val="Normaltable"/>
            </w:pPr>
            <w:r>
              <w:t>Team Leader</w:t>
            </w:r>
          </w:p>
        </w:tc>
      </w:tr>
      <w:tr w:rsidR="00D43DE2" w:rsidRPr="00005DBB" w14:paraId="5D1C8188" w14:textId="77777777" w:rsidTr="00905823">
        <w:trPr>
          <w:tblHeader/>
        </w:trPr>
        <w:tc>
          <w:tcPr>
            <w:tcW w:w="3319" w:type="dxa"/>
            <w:shd w:val="clear" w:color="auto" w:fill="EEECE1"/>
            <w:vAlign w:val="center"/>
          </w:tcPr>
          <w:p w14:paraId="44E437AE" w14:textId="77777777" w:rsidR="00D43DE2" w:rsidRPr="00B9618A" w:rsidRDefault="00D43DE2" w:rsidP="00905823">
            <w:pPr>
              <w:pStyle w:val="Heading3table"/>
            </w:pPr>
            <w:r w:rsidRPr="00B9618A">
              <w:t>Number</w:t>
            </w:r>
          </w:p>
        </w:tc>
        <w:tc>
          <w:tcPr>
            <w:tcW w:w="6085" w:type="dxa"/>
            <w:shd w:val="clear" w:color="auto" w:fill="EEECE1"/>
            <w:vAlign w:val="center"/>
          </w:tcPr>
          <w:p w14:paraId="0238EE59" w14:textId="1BD92511" w:rsidR="00D43DE2" w:rsidRPr="00005DBB" w:rsidRDefault="00A71C45" w:rsidP="00905823">
            <w:pPr>
              <w:pStyle w:val="Normaltable"/>
            </w:pPr>
            <w:r>
              <w:t>356562</w:t>
            </w:r>
          </w:p>
        </w:tc>
      </w:tr>
      <w:tr w:rsidR="00D43DE2" w:rsidRPr="00005DBB" w14:paraId="46801F9B" w14:textId="77777777" w:rsidTr="00905823">
        <w:trPr>
          <w:tblHeader/>
        </w:trPr>
        <w:tc>
          <w:tcPr>
            <w:tcW w:w="3319" w:type="dxa"/>
            <w:shd w:val="clear" w:color="auto" w:fill="EEECE1"/>
            <w:vAlign w:val="center"/>
          </w:tcPr>
          <w:p w14:paraId="29A216E7" w14:textId="77777777" w:rsidR="00D43DE2" w:rsidRPr="00B9618A" w:rsidRDefault="00D43DE2" w:rsidP="00905823">
            <w:pPr>
              <w:pStyle w:val="Heading3table"/>
            </w:pPr>
            <w:r w:rsidRPr="00B9618A">
              <w:t>Award</w:t>
            </w:r>
          </w:p>
        </w:tc>
        <w:tc>
          <w:tcPr>
            <w:tcW w:w="6085" w:type="dxa"/>
            <w:shd w:val="clear" w:color="auto" w:fill="EEECE1"/>
            <w:vAlign w:val="center"/>
          </w:tcPr>
          <w:p w14:paraId="4A5553E4" w14:textId="77777777" w:rsidR="00D43DE2" w:rsidRPr="00005DBB" w:rsidRDefault="00D43DE2" w:rsidP="00905823">
            <w:pPr>
              <w:pStyle w:val="Normaltable"/>
            </w:pPr>
            <w:r>
              <w:t>Tasmanian State Service Award</w:t>
            </w:r>
          </w:p>
        </w:tc>
      </w:tr>
      <w:tr w:rsidR="00D43DE2" w:rsidRPr="00005DBB" w14:paraId="47BE3D4B" w14:textId="77777777" w:rsidTr="00905823">
        <w:trPr>
          <w:tblHeader/>
        </w:trPr>
        <w:tc>
          <w:tcPr>
            <w:tcW w:w="3319" w:type="dxa"/>
            <w:shd w:val="clear" w:color="auto" w:fill="EEECE1"/>
            <w:vAlign w:val="center"/>
          </w:tcPr>
          <w:p w14:paraId="3C49459D" w14:textId="77777777" w:rsidR="00D43DE2" w:rsidRPr="00B9618A" w:rsidRDefault="00D43DE2" w:rsidP="00905823">
            <w:pPr>
              <w:pStyle w:val="Heading3table"/>
            </w:pPr>
            <w:r w:rsidRPr="00B9618A">
              <w:t>Classification</w:t>
            </w:r>
          </w:p>
        </w:tc>
        <w:tc>
          <w:tcPr>
            <w:tcW w:w="6085" w:type="dxa"/>
            <w:shd w:val="clear" w:color="auto" w:fill="EEECE1"/>
            <w:vAlign w:val="center"/>
          </w:tcPr>
          <w:p w14:paraId="62007CBD" w14:textId="77777777" w:rsidR="00D43DE2" w:rsidRPr="00005DBB" w:rsidRDefault="00D43DE2" w:rsidP="00905823">
            <w:pPr>
              <w:pStyle w:val="Normaltable"/>
            </w:pPr>
            <w:r>
              <w:t>General Stream Band 5</w:t>
            </w:r>
          </w:p>
        </w:tc>
      </w:tr>
      <w:tr w:rsidR="00D43DE2" w:rsidRPr="00005DBB" w14:paraId="3D9C6314" w14:textId="77777777" w:rsidTr="00905823">
        <w:trPr>
          <w:tblHeader/>
        </w:trPr>
        <w:tc>
          <w:tcPr>
            <w:tcW w:w="3319" w:type="dxa"/>
            <w:shd w:val="clear" w:color="auto" w:fill="EEECE1"/>
            <w:vAlign w:val="center"/>
          </w:tcPr>
          <w:p w14:paraId="68424FE5" w14:textId="77777777" w:rsidR="00D43DE2" w:rsidRPr="00B9618A" w:rsidRDefault="00D43DE2" w:rsidP="00905823">
            <w:pPr>
              <w:pStyle w:val="Heading3table"/>
            </w:pPr>
            <w:r>
              <w:t>Division</w:t>
            </w:r>
          </w:p>
        </w:tc>
        <w:tc>
          <w:tcPr>
            <w:tcW w:w="6085" w:type="dxa"/>
            <w:shd w:val="clear" w:color="auto" w:fill="EEECE1"/>
            <w:vAlign w:val="center"/>
          </w:tcPr>
          <w:p w14:paraId="52FFE260" w14:textId="77777777" w:rsidR="00D43DE2" w:rsidRPr="00005DBB" w:rsidRDefault="00D43DE2" w:rsidP="00905823">
            <w:pPr>
              <w:pStyle w:val="Normaltable"/>
            </w:pPr>
            <w:r>
              <w:t>Regulation and Service Delivery</w:t>
            </w:r>
          </w:p>
        </w:tc>
      </w:tr>
      <w:tr w:rsidR="00D43DE2" w:rsidRPr="00005DBB" w14:paraId="5AFE96A1" w14:textId="77777777" w:rsidTr="00905823">
        <w:trPr>
          <w:tblHeader/>
        </w:trPr>
        <w:tc>
          <w:tcPr>
            <w:tcW w:w="3319" w:type="dxa"/>
            <w:shd w:val="clear" w:color="auto" w:fill="EEECE1"/>
            <w:vAlign w:val="center"/>
          </w:tcPr>
          <w:p w14:paraId="3391C6D1" w14:textId="77777777" w:rsidR="00D43DE2" w:rsidRPr="00B9618A" w:rsidRDefault="00D43DE2" w:rsidP="00905823">
            <w:pPr>
              <w:pStyle w:val="Heading3table"/>
            </w:pPr>
            <w:r w:rsidRPr="00B9618A">
              <w:t>Full Time Equivalent</w:t>
            </w:r>
          </w:p>
        </w:tc>
        <w:tc>
          <w:tcPr>
            <w:tcW w:w="6085" w:type="dxa"/>
            <w:shd w:val="clear" w:color="auto" w:fill="EEECE1"/>
            <w:vAlign w:val="center"/>
          </w:tcPr>
          <w:p w14:paraId="7A84FD83" w14:textId="77777777" w:rsidR="00D43DE2" w:rsidRPr="00005DBB" w:rsidRDefault="00D43DE2" w:rsidP="00905823">
            <w:pPr>
              <w:pStyle w:val="Normaltable"/>
            </w:pPr>
            <w:r>
              <w:t>1:0 FTE</w:t>
            </w:r>
          </w:p>
        </w:tc>
      </w:tr>
      <w:tr w:rsidR="00D43DE2" w:rsidRPr="00005DBB" w14:paraId="5A45737E" w14:textId="77777777" w:rsidTr="00905823">
        <w:trPr>
          <w:tblHeader/>
        </w:trPr>
        <w:tc>
          <w:tcPr>
            <w:tcW w:w="3319" w:type="dxa"/>
            <w:shd w:val="clear" w:color="auto" w:fill="EEECE1"/>
            <w:vAlign w:val="center"/>
          </w:tcPr>
          <w:p w14:paraId="73E58B0E" w14:textId="77777777" w:rsidR="00D43DE2" w:rsidRPr="00B9618A" w:rsidRDefault="00D43DE2" w:rsidP="00905823">
            <w:pPr>
              <w:pStyle w:val="Heading3table"/>
            </w:pPr>
            <w:r>
              <w:t>Output Group</w:t>
            </w:r>
          </w:p>
        </w:tc>
        <w:tc>
          <w:tcPr>
            <w:tcW w:w="6085" w:type="dxa"/>
            <w:shd w:val="clear" w:color="auto" w:fill="EEECE1"/>
            <w:vAlign w:val="center"/>
          </w:tcPr>
          <w:p w14:paraId="48149FDB" w14:textId="77777777" w:rsidR="00D43DE2" w:rsidRPr="00005DBB" w:rsidRDefault="00D43DE2" w:rsidP="00905823">
            <w:pPr>
              <w:pStyle w:val="Normaltable"/>
            </w:pPr>
            <w:r>
              <w:t>Monetary Penalties Enforcement Services</w:t>
            </w:r>
          </w:p>
        </w:tc>
      </w:tr>
      <w:tr w:rsidR="00D43DE2" w:rsidRPr="00005DBB" w14:paraId="7E1F6161" w14:textId="77777777" w:rsidTr="00905823">
        <w:trPr>
          <w:tblHeader/>
        </w:trPr>
        <w:tc>
          <w:tcPr>
            <w:tcW w:w="3319" w:type="dxa"/>
            <w:shd w:val="clear" w:color="auto" w:fill="EEECE1"/>
            <w:vAlign w:val="center"/>
          </w:tcPr>
          <w:p w14:paraId="356C87EF" w14:textId="77777777" w:rsidR="00D43DE2" w:rsidRPr="00B9618A" w:rsidRDefault="00D43DE2" w:rsidP="00905823">
            <w:pPr>
              <w:pStyle w:val="Heading3table"/>
            </w:pPr>
            <w:r w:rsidRPr="00B9618A">
              <w:t>Branch</w:t>
            </w:r>
          </w:p>
        </w:tc>
        <w:tc>
          <w:tcPr>
            <w:tcW w:w="6085" w:type="dxa"/>
            <w:shd w:val="clear" w:color="auto" w:fill="EEECE1"/>
            <w:vAlign w:val="center"/>
          </w:tcPr>
          <w:p w14:paraId="1FA7A987" w14:textId="77777777" w:rsidR="00D43DE2" w:rsidRPr="00005DBB" w:rsidRDefault="00D43DE2" w:rsidP="00905823">
            <w:pPr>
              <w:pStyle w:val="Normaltable"/>
            </w:pPr>
            <w:r>
              <w:t xml:space="preserve">Enforcement </w:t>
            </w:r>
          </w:p>
        </w:tc>
      </w:tr>
      <w:tr w:rsidR="00D43DE2" w:rsidRPr="00005DBB" w14:paraId="3AD19A95" w14:textId="77777777" w:rsidTr="00905823">
        <w:trPr>
          <w:tblHeader/>
        </w:trPr>
        <w:tc>
          <w:tcPr>
            <w:tcW w:w="3319" w:type="dxa"/>
            <w:shd w:val="clear" w:color="auto" w:fill="EEECE1"/>
            <w:vAlign w:val="center"/>
          </w:tcPr>
          <w:p w14:paraId="14E7AF11" w14:textId="77777777" w:rsidR="00D43DE2" w:rsidRPr="00B9618A" w:rsidRDefault="00D43DE2" w:rsidP="00905823">
            <w:pPr>
              <w:pStyle w:val="Heading3table"/>
            </w:pPr>
            <w:r w:rsidRPr="00B9618A">
              <w:t>Supervisor</w:t>
            </w:r>
          </w:p>
        </w:tc>
        <w:tc>
          <w:tcPr>
            <w:tcW w:w="6085" w:type="dxa"/>
            <w:shd w:val="clear" w:color="auto" w:fill="EEECE1"/>
            <w:vAlign w:val="center"/>
          </w:tcPr>
          <w:p w14:paraId="1733D726" w14:textId="77777777" w:rsidR="00D43DE2" w:rsidRPr="00EE50F8" w:rsidRDefault="00D43DE2" w:rsidP="00905823">
            <w:pPr>
              <w:pStyle w:val="Normaltable"/>
              <w:rPr>
                <w:rFonts w:cs="Arial"/>
              </w:rPr>
            </w:pPr>
            <w:r>
              <w:rPr>
                <w:rFonts w:cs="Arial"/>
              </w:rPr>
              <w:t>Director - Monetary Penalties Enforcement Services</w:t>
            </w:r>
          </w:p>
        </w:tc>
      </w:tr>
      <w:tr w:rsidR="00D43DE2" w:rsidRPr="00005DBB" w14:paraId="4976F42D" w14:textId="77777777" w:rsidTr="00905823">
        <w:trPr>
          <w:tblHeader/>
        </w:trPr>
        <w:tc>
          <w:tcPr>
            <w:tcW w:w="3319" w:type="dxa"/>
            <w:shd w:val="clear" w:color="auto" w:fill="EEECE1"/>
            <w:vAlign w:val="center"/>
          </w:tcPr>
          <w:p w14:paraId="16240E70" w14:textId="77777777" w:rsidR="00D43DE2" w:rsidRPr="00B9618A" w:rsidRDefault="00D43DE2" w:rsidP="00905823">
            <w:pPr>
              <w:pStyle w:val="Heading3table"/>
            </w:pPr>
            <w:r w:rsidRPr="00B9618A">
              <w:t>Direct Reports</w:t>
            </w:r>
          </w:p>
        </w:tc>
        <w:tc>
          <w:tcPr>
            <w:tcW w:w="6085" w:type="dxa"/>
            <w:shd w:val="clear" w:color="auto" w:fill="EEECE1"/>
            <w:vAlign w:val="center"/>
          </w:tcPr>
          <w:p w14:paraId="004A9D08" w14:textId="77777777" w:rsidR="00D43DE2" w:rsidRPr="00EE50F8" w:rsidRDefault="00D43DE2" w:rsidP="00905823">
            <w:pPr>
              <w:pStyle w:val="Normaltable"/>
              <w:rPr>
                <w:rFonts w:cs="Arial"/>
              </w:rPr>
            </w:pPr>
            <w:r>
              <w:rPr>
                <w:rFonts w:cs="Arial"/>
              </w:rPr>
              <w:t>3</w:t>
            </w:r>
          </w:p>
        </w:tc>
      </w:tr>
      <w:tr w:rsidR="00D43DE2" w:rsidRPr="00005DBB" w14:paraId="6B866CBC" w14:textId="77777777" w:rsidTr="00905823">
        <w:trPr>
          <w:tblHeader/>
        </w:trPr>
        <w:tc>
          <w:tcPr>
            <w:tcW w:w="3319" w:type="dxa"/>
            <w:shd w:val="clear" w:color="auto" w:fill="EEECE1"/>
            <w:vAlign w:val="center"/>
          </w:tcPr>
          <w:p w14:paraId="73824BFF" w14:textId="77777777" w:rsidR="00D43DE2" w:rsidRPr="00B9618A" w:rsidRDefault="00D43DE2" w:rsidP="00905823">
            <w:pPr>
              <w:pStyle w:val="Heading3table"/>
            </w:pPr>
            <w:r w:rsidRPr="00B9618A">
              <w:t>Location</w:t>
            </w:r>
          </w:p>
        </w:tc>
        <w:tc>
          <w:tcPr>
            <w:tcW w:w="6085" w:type="dxa"/>
            <w:shd w:val="clear" w:color="auto" w:fill="EEECE1"/>
            <w:vAlign w:val="center"/>
          </w:tcPr>
          <w:p w14:paraId="68AA6235" w14:textId="77777777" w:rsidR="00D43DE2" w:rsidRPr="00EE50F8" w:rsidRDefault="00D43DE2" w:rsidP="00905823">
            <w:pPr>
              <w:pStyle w:val="Normaltable"/>
              <w:rPr>
                <w:rFonts w:cs="Arial"/>
              </w:rPr>
            </w:pPr>
            <w:r>
              <w:rPr>
                <w:rFonts w:cs="Arial"/>
              </w:rPr>
              <w:t xml:space="preserve">Hobart </w:t>
            </w:r>
          </w:p>
        </w:tc>
      </w:tr>
      <w:tr w:rsidR="00D43DE2" w:rsidRPr="00005DBB" w14:paraId="31F7E9C1" w14:textId="77777777" w:rsidTr="00905823">
        <w:trPr>
          <w:tblHeader/>
        </w:trPr>
        <w:tc>
          <w:tcPr>
            <w:tcW w:w="3319" w:type="dxa"/>
            <w:shd w:val="clear" w:color="auto" w:fill="EEECE1"/>
            <w:vAlign w:val="center"/>
          </w:tcPr>
          <w:p w14:paraId="1F064E34" w14:textId="77777777" w:rsidR="00D43DE2" w:rsidRPr="00B9618A" w:rsidRDefault="00D43DE2" w:rsidP="00905823">
            <w:pPr>
              <w:pStyle w:val="Heading3table"/>
            </w:pPr>
            <w:r w:rsidRPr="00B9618A">
              <w:t>Position category and funding</w:t>
            </w:r>
          </w:p>
        </w:tc>
        <w:tc>
          <w:tcPr>
            <w:tcW w:w="6085" w:type="dxa"/>
            <w:shd w:val="clear" w:color="auto" w:fill="EEECE1"/>
            <w:vAlign w:val="center"/>
          </w:tcPr>
          <w:p w14:paraId="4FF2D591" w14:textId="77777777" w:rsidR="00D43DE2" w:rsidRPr="00995F4A" w:rsidRDefault="00D43DE2" w:rsidP="00905823">
            <w:pPr>
              <w:pStyle w:val="Normaltable"/>
            </w:pPr>
            <w:r w:rsidRPr="008D4B8A">
              <w:rPr>
                <w:rFonts w:cs="Arial"/>
                <w:szCs w:val="22"/>
              </w:rPr>
              <w:t>A067</w:t>
            </w:r>
          </w:p>
        </w:tc>
      </w:tr>
    </w:tbl>
    <w:p w14:paraId="0ECF4EEF" w14:textId="77777777" w:rsidR="00C552B9" w:rsidRPr="00D43DE2" w:rsidRDefault="00C552B9" w:rsidP="00D43DE2"/>
    <w:sectPr w:rsidR="00C552B9" w:rsidRPr="00D43DE2"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69F6" w14:textId="77777777" w:rsidR="0033060F" w:rsidRDefault="0033060F" w:rsidP="00967FD5">
      <w:r>
        <w:separator/>
      </w:r>
    </w:p>
  </w:endnote>
  <w:endnote w:type="continuationSeparator" w:id="0">
    <w:p w14:paraId="66550812" w14:textId="77777777" w:rsidR="0033060F" w:rsidRDefault="0033060F"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Arial"/>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655970"/>
      <w:docPartObj>
        <w:docPartGallery w:val="Page Numbers (Bottom of Page)"/>
        <w:docPartUnique/>
      </w:docPartObj>
    </w:sdtPr>
    <w:sdtEndPr>
      <w:rPr>
        <w:noProof/>
      </w:rPr>
    </w:sdtEndPr>
    <w:sdtContent>
      <w:p w14:paraId="57E68B61" w14:textId="77777777" w:rsidR="00C27F0D" w:rsidRDefault="00C27F0D">
        <w:pPr>
          <w:pStyle w:val="Footer"/>
          <w:jc w:val="right"/>
        </w:pPr>
        <w:r>
          <w:fldChar w:fldCharType="begin"/>
        </w:r>
        <w:r>
          <w:instrText xml:space="preserve"> PAGE   \* MERGEFORMAT </w:instrText>
        </w:r>
        <w:r>
          <w:fldChar w:fldCharType="separate"/>
        </w:r>
        <w:r w:rsidR="00D43DE2">
          <w:rPr>
            <w:noProof/>
          </w:rPr>
          <w:t>3</w:t>
        </w:r>
        <w:r>
          <w:rPr>
            <w:noProof/>
          </w:rPr>
          <w:fldChar w:fldCharType="end"/>
        </w:r>
      </w:p>
    </w:sdtContent>
  </w:sdt>
  <w:p w14:paraId="427DFF86"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64661"/>
      <w:docPartObj>
        <w:docPartGallery w:val="Page Numbers (Bottom of Page)"/>
        <w:docPartUnique/>
      </w:docPartObj>
    </w:sdtPr>
    <w:sdtEndPr>
      <w:rPr>
        <w:noProof/>
      </w:rPr>
    </w:sdtEndPr>
    <w:sdtContent>
      <w:p w14:paraId="68804CC8" w14:textId="77777777" w:rsidR="00061E20" w:rsidRDefault="00061E20" w:rsidP="00061E20">
        <w:pPr>
          <w:pStyle w:val="Footer"/>
        </w:pPr>
      </w:p>
      <w:p w14:paraId="1D0E7B89" w14:textId="77777777" w:rsidR="00C27F0D" w:rsidRDefault="00061E20">
        <w:pPr>
          <w:pStyle w:val="Footer"/>
        </w:pPr>
        <w:r w:rsidRPr="00FD6807">
          <w:rPr>
            <w:i/>
          </w:rPr>
          <w:t xml:space="preserve">Last reviewed: </w:t>
        </w:r>
        <w:r w:rsidR="00DE4CC0">
          <w:rPr>
            <w:i/>
          </w:rPr>
          <w:t>June 2020</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D4AE" w14:textId="77777777" w:rsidR="0033060F" w:rsidRDefault="0033060F" w:rsidP="00967FD5">
      <w:r>
        <w:separator/>
      </w:r>
    </w:p>
  </w:footnote>
  <w:footnote w:type="continuationSeparator" w:id="0">
    <w:p w14:paraId="7167C687" w14:textId="77777777" w:rsidR="0033060F" w:rsidRDefault="0033060F"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619B"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72541F5C" wp14:editId="2043FF97">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F2809"/>
    <w:multiLevelType w:val="hybridMultilevel"/>
    <w:tmpl w:val="676E7F90"/>
    <w:lvl w:ilvl="0" w:tplc="26C6F11E">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5C6BC6"/>
    <w:multiLevelType w:val="hybridMultilevel"/>
    <w:tmpl w:val="C684420A"/>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F5C31B1"/>
    <w:multiLevelType w:val="hybridMultilevel"/>
    <w:tmpl w:val="1B947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8"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01258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4949151">
    <w:abstractNumId w:val="14"/>
  </w:num>
  <w:num w:numId="3" w16cid:durableId="788627291">
    <w:abstractNumId w:val="4"/>
  </w:num>
  <w:num w:numId="4" w16cid:durableId="1688866230">
    <w:abstractNumId w:val="16"/>
  </w:num>
  <w:num w:numId="5" w16cid:durableId="1126236908">
    <w:abstractNumId w:val="24"/>
  </w:num>
  <w:num w:numId="6" w16cid:durableId="1472399797">
    <w:abstractNumId w:val="11"/>
  </w:num>
  <w:num w:numId="7" w16cid:durableId="509369050">
    <w:abstractNumId w:val="2"/>
  </w:num>
  <w:num w:numId="8" w16cid:durableId="2062290455">
    <w:abstractNumId w:val="8"/>
  </w:num>
  <w:num w:numId="9" w16cid:durableId="418336009">
    <w:abstractNumId w:val="35"/>
  </w:num>
  <w:num w:numId="10" w16cid:durableId="1419669517">
    <w:abstractNumId w:val="12"/>
  </w:num>
  <w:num w:numId="11" w16cid:durableId="161623768">
    <w:abstractNumId w:val="1"/>
  </w:num>
  <w:num w:numId="12" w16cid:durableId="2019110725">
    <w:abstractNumId w:val="1"/>
    <w:lvlOverride w:ilvl="0">
      <w:startOverride w:val="1"/>
    </w:lvlOverride>
  </w:num>
  <w:num w:numId="13" w16cid:durableId="2069301869">
    <w:abstractNumId w:val="0"/>
  </w:num>
  <w:num w:numId="14" w16cid:durableId="617487682">
    <w:abstractNumId w:val="3"/>
  </w:num>
  <w:num w:numId="15" w16cid:durableId="1623225294">
    <w:abstractNumId w:val="33"/>
  </w:num>
  <w:num w:numId="16" w16cid:durableId="21253966">
    <w:abstractNumId w:val="19"/>
  </w:num>
  <w:num w:numId="17" w16cid:durableId="450168541">
    <w:abstractNumId w:val="25"/>
  </w:num>
  <w:num w:numId="18" w16cid:durableId="1694378147">
    <w:abstractNumId w:val="17"/>
  </w:num>
  <w:num w:numId="19" w16cid:durableId="562641340">
    <w:abstractNumId w:val="26"/>
  </w:num>
  <w:num w:numId="20" w16cid:durableId="959409371">
    <w:abstractNumId w:val="10"/>
  </w:num>
  <w:num w:numId="21" w16cid:durableId="834882116">
    <w:abstractNumId w:val="21"/>
  </w:num>
  <w:num w:numId="22" w16cid:durableId="1513255018">
    <w:abstractNumId w:val="12"/>
  </w:num>
  <w:num w:numId="23" w16cid:durableId="1284191914">
    <w:abstractNumId w:val="12"/>
  </w:num>
  <w:num w:numId="24" w16cid:durableId="145438704">
    <w:abstractNumId w:val="5"/>
  </w:num>
  <w:num w:numId="25" w16cid:durableId="1990555811">
    <w:abstractNumId w:val="34"/>
  </w:num>
  <w:num w:numId="26" w16cid:durableId="1229612834">
    <w:abstractNumId w:val="12"/>
  </w:num>
  <w:num w:numId="27" w16cid:durableId="893853083">
    <w:abstractNumId w:val="28"/>
  </w:num>
  <w:num w:numId="28" w16cid:durableId="1017924732">
    <w:abstractNumId w:val="31"/>
  </w:num>
  <w:num w:numId="29" w16cid:durableId="1997300870">
    <w:abstractNumId w:val="32"/>
  </w:num>
  <w:num w:numId="30" w16cid:durableId="169225715">
    <w:abstractNumId w:val="20"/>
  </w:num>
  <w:num w:numId="31" w16cid:durableId="285934455">
    <w:abstractNumId w:val="30"/>
  </w:num>
  <w:num w:numId="32" w16cid:durableId="1588151466">
    <w:abstractNumId w:val="15"/>
  </w:num>
  <w:num w:numId="33" w16cid:durableId="1812795173">
    <w:abstractNumId w:val="22"/>
  </w:num>
  <w:num w:numId="34" w16cid:durableId="602539646">
    <w:abstractNumId w:val="18"/>
  </w:num>
  <w:num w:numId="35" w16cid:durableId="225605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09947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897316">
    <w:abstractNumId w:val="9"/>
  </w:num>
  <w:num w:numId="38" w16cid:durableId="966668711">
    <w:abstractNumId w:val="7"/>
  </w:num>
  <w:num w:numId="39" w16cid:durableId="1041398297">
    <w:abstractNumId w:val="13"/>
  </w:num>
  <w:num w:numId="40" w16cid:durableId="584074990">
    <w:abstractNumId w:val="23"/>
  </w:num>
  <w:num w:numId="41" w16cid:durableId="106988975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F8"/>
    <w:rsid w:val="00003D77"/>
    <w:rsid w:val="00005DBB"/>
    <w:rsid w:val="000121AD"/>
    <w:rsid w:val="0001387C"/>
    <w:rsid w:val="00015F7D"/>
    <w:rsid w:val="00017C34"/>
    <w:rsid w:val="0003475E"/>
    <w:rsid w:val="0004019C"/>
    <w:rsid w:val="00041301"/>
    <w:rsid w:val="0004749E"/>
    <w:rsid w:val="00051AFF"/>
    <w:rsid w:val="00061E20"/>
    <w:rsid w:val="000632C1"/>
    <w:rsid w:val="0008538F"/>
    <w:rsid w:val="000906F1"/>
    <w:rsid w:val="0009181C"/>
    <w:rsid w:val="000A0A81"/>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87E83"/>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47545"/>
    <w:rsid w:val="00265A3A"/>
    <w:rsid w:val="0027445A"/>
    <w:rsid w:val="00294618"/>
    <w:rsid w:val="002A6B4A"/>
    <w:rsid w:val="002B2E31"/>
    <w:rsid w:val="002C1A04"/>
    <w:rsid w:val="002C3039"/>
    <w:rsid w:val="002C4692"/>
    <w:rsid w:val="002C5967"/>
    <w:rsid w:val="002C5D42"/>
    <w:rsid w:val="002D407E"/>
    <w:rsid w:val="002D5028"/>
    <w:rsid w:val="002D54AE"/>
    <w:rsid w:val="002E3E66"/>
    <w:rsid w:val="002E4A24"/>
    <w:rsid w:val="002F15F9"/>
    <w:rsid w:val="002F1F99"/>
    <w:rsid w:val="002F3211"/>
    <w:rsid w:val="002F4097"/>
    <w:rsid w:val="00310A5F"/>
    <w:rsid w:val="00311490"/>
    <w:rsid w:val="003216C8"/>
    <w:rsid w:val="00324B25"/>
    <w:rsid w:val="00326331"/>
    <w:rsid w:val="0033060F"/>
    <w:rsid w:val="003323B3"/>
    <w:rsid w:val="00332D36"/>
    <w:rsid w:val="00341C22"/>
    <w:rsid w:val="00347B75"/>
    <w:rsid w:val="003538F1"/>
    <w:rsid w:val="00360A68"/>
    <w:rsid w:val="003622E6"/>
    <w:rsid w:val="003830BC"/>
    <w:rsid w:val="003928FD"/>
    <w:rsid w:val="003B2635"/>
    <w:rsid w:val="003B6598"/>
    <w:rsid w:val="003C5A60"/>
    <w:rsid w:val="003E1131"/>
    <w:rsid w:val="003E6A4C"/>
    <w:rsid w:val="003F0C85"/>
    <w:rsid w:val="00405E01"/>
    <w:rsid w:val="00412D43"/>
    <w:rsid w:val="0041545D"/>
    <w:rsid w:val="004340E0"/>
    <w:rsid w:val="0043463F"/>
    <w:rsid w:val="00436854"/>
    <w:rsid w:val="004407DE"/>
    <w:rsid w:val="004433C5"/>
    <w:rsid w:val="00452B98"/>
    <w:rsid w:val="00454A11"/>
    <w:rsid w:val="004643AB"/>
    <w:rsid w:val="00465817"/>
    <w:rsid w:val="00467494"/>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4D61"/>
    <w:rsid w:val="005F789B"/>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6E7BBF"/>
    <w:rsid w:val="00702C19"/>
    <w:rsid w:val="00706584"/>
    <w:rsid w:val="0071386E"/>
    <w:rsid w:val="00713D61"/>
    <w:rsid w:val="00715D89"/>
    <w:rsid w:val="00717D05"/>
    <w:rsid w:val="0072353C"/>
    <w:rsid w:val="0073751A"/>
    <w:rsid w:val="007428EC"/>
    <w:rsid w:val="00746D48"/>
    <w:rsid w:val="007552D7"/>
    <w:rsid w:val="007569BB"/>
    <w:rsid w:val="00764E72"/>
    <w:rsid w:val="00774BDE"/>
    <w:rsid w:val="00785528"/>
    <w:rsid w:val="007918C6"/>
    <w:rsid w:val="007A5E64"/>
    <w:rsid w:val="007A7803"/>
    <w:rsid w:val="007A7B49"/>
    <w:rsid w:val="007B2563"/>
    <w:rsid w:val="007B6E69"/>
    <w:rsid w:val="007C3C3D"/>
    <w:rsid w:val="007C501D"/>
    <w:rsid w:val="007E648B"/>
    <w:rsid w:val="007F0308"/>
    <w:rsid w:val="007F09F5"/>
    <w:rsid w:val="007F562D"/>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F31D4"/>
    <w:rsid w:val="008F5218"/>
    <w:rsid w:val="008F6267"/>
    <w:rsid w:val="008F7214"/>
    <w:rsid w:val="008F7B20"/>
    <w:rsid w:val="00901C4C"/>
    <w:rsid w:val="0092433D"/>
    <w:rsid w:val="009327DC"/>
    <w:rsid w:val="0094004A"/>
    <w:rsid w:val="00940B9F"/>
    <w:rsid w:val="0095272E"/>
    <w:rsid w:val="00955B00"/>
    <w:rsid w:val="00967FD5"/>
    <w:rsid w:val="009757A3"/>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1C45"/>
    <w:rsid w:val="00A7595F"/>
    <w:rsid w:val="00A95163"/>
    <w:rsid w:val="00AA233B"/>
    <w:rsid w:val="00AD02B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54A8"/>
    <w:rsid w:val="00C06B65"/>
    <w:rsid w:val="00C1235D"/>
    <w:rsid w:val="00C20338"/>
    <w:rsid w:val="00C2260D"/>
    <w:rsid w:val="00C26012"/>
    <w:rsid w:val="00C26183"/>
    <w:rsid w:val="00C27F0D"/>
    <w:rsid w:val="00C322B8"/>
    <w:rsid w:val="00C552B9"/>
    <w:rsid w:val="00C6569E"/>
    <w:rsid w:val="00C77598"/>
    <w:rsid w:val="00C775EF"/>
    <w:rsid w:val="00C8151A"/>
    <w:rsid w:val="00C91441"/>
    <w:rsid w:val="00CC53A9"/>
    <w:rsid w:val="00CD40EF"/>
    <w:rsid w:val="00CD7CB6"/>
    <w:rsid w:val="00CE3850"/>
    <w:rsid w:val="00CF4934"/>
    <w:rsid w:val="00CF4EBE"/>
    <w:rsid w:val="00D0101A"/>
    <w:rsid w:val="00D02494"/>
    <w:rsid w:val="00D054A7"/>
    <w:rsid w:val="00D055EF"/>
    <w:rsid w:val="00D154DA"/>
    <w:rsid w:val="00D174FB"/>
    <w:rsid w:val="00D2185C"/>
    <w:rsid w:val="00D267B8"/>
    <w:rsid w:val="00D3462E"/>
    <w:rsid w:val="00D3723A"/>
    <w:rsid w:val="00D43DE2"/>
    <w:rsid w:val="00D46359"/>
    <w:rsid w:val="00D46AB4"/>
    <w:rsid w:val="00D611B3"/>
    <w:rsid w:val="00D63027"/>
    <w:rsid w:val="00D65619"/>
    <w:rsid w:val="00D74338"/>
    <w:rsid w:val="00D92758"/>
    <w:rsid w:val="00DA0031"/>
    <w:rsid w:val="00DC1ECF"/>
    <w:rsid w:val="00DC42AD"/>
    <w:rsid w:val="00DC50E9"/>
    <w:rsid w:val="00DC7037"/>
    <w:rsid w:val="00DC71E3"/>
    <w:rsid w:val="00DD3AF1"/>
    <w:rsid w:val="00DD4878"/>
    <w:rsid w:val="00DD53BD"/>
    <w:rsid w:val="00DE2ADC"/>
    <w:rsid w:val="00DE4CC0"/>
    <w:rsid w:val="00DE6F38"/>
    <w:rsid w:val="00DE7219"/>
    <w:rsid w:val="00DF514D"/>
    <w:rsid w:val="00E23844"/>
    <w:rsid w:val="00E25048"/>
    <w:rsid w:val="00E33B95"/>
    <w:rsid w:val="00E67E15"/>
    <w:rsid w:val="00E70003"/>
    <w:rsid w:val="00E70B39"/>
    <w:rsid w:val="00E83CD7"/>
    <w:rsid w:val="00E85FF0"/>
    <w:rsid w:val="00E86A27"/>
    <w:rsid w:val="00E86F28"/>
    <w:rsid w:val="00E9114D"/>
    <w:rsid w:val="00E929FA"/>
    <w:rsid w:val="00E932D1"/>
    <w:rsid w:val="00ED1F4B"/>
    <w:rsid w:val="00EE50F8"/>
    <w:rsid w:val="00EE5CEA"/>
    <w:rsid w:val="00F06334"/>
    <w:rsid w:val="00F12CF8"/>
    <w:rsid w:val="00F1787A"/>
    <w:rsid w:val="00F31DB6"/>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1B7D66"/>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D267B8"/>
    <w:pPr>
      <w:numPr>
        <w:numId w:val="10"/>
      </w:numPr>
      <w:spacing w:after="60"/>
      <w:ind w:left="709" w:hanging="357"/>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4387</Characters>
  <Application>Microsoft Office Word</Application>
  <DocSecurity>0</DocSecurity>
  <Lines>112</Lines>
  <Paragraphs>86</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 (Generic) Team Leader</dc:title>
  <dc:subject/>
  <dc:creator>Fannin, Jessica</dc:creator>
  <cp:keywords/>
  <cp:lastModifiedBy>Fannin, Jessica</cp:lastModifiedBy>
  <cp:revision>3</cp:revision>
  <cp:lastPrinted>2013-03-18T23:23:00Z</cp:lastPrinted>
  <dcterms:created xsi:type="dcterms:W3CDTF">2024-06-26T01:53:00Z</dcterms:created>
  <dcterms:modified xsi:type="dcterms:W3CDTF">2024-06-26T01:53:00Z</dcterms:modified>
</cp:coreProperties>
</file>