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521CD" w14:textId="47E1ABE7" w:rsidR="00A650F8" w:rsidRPr="00A650F8" w:rsidRDefault="00032AE2" w:rsidP="00BC3E8B">
      <w:pPr>
        <w:rPr>
          <w:rFonts w:ascii="Arial" w:hAnsi="Arial" w:cs="Arial"/>
          <w:b/>
          <w:sz w:val="28"/>
        </w:rPr>
      </w:pPr>
      <w:r>
        <w:rPr>
          <w:rFonts w:ascii="Arial" w:hAnsi="Arial" w:cs="Arial"/>
          <w:b/>
          <w:sz w:val="28"/>
        </w:rPr>
        <w:t>Philanthropy Executive, Trusts and Foundations</w:t>
      </w:r>
    </w:p>
    <w:p w14:paraId="490E78FC" w14:textId="2DC688B4" w:rsidR="00A650F8" w:rsidRPr="00A650F8" w:rsidRDefault="00C75A4D" w:rsidP="00BC3E8B">
      <w:pPr>
        <w:pStyle w:val="Header"/>
        <w:rPr>
          <w:rFonts w:ascii="Arial" w:hAnsi="Arial" w:cs="Arial"/>
          <w:b/>
          <w:caps/>
        </w:rPr>
      </w:pPr>
      <w:r>
        <w:rPr>
          <w:rFonts w:ascii="Arial" w:hAnsi="Arial" w:cs="Arial"/>
        </w:rPr>
        <w:t>Position</w:t>
      </w:r>
      <w:r w:rsidR="00A650F8" w:rsidRPr="00A650F8">
        <w:rPr>
          <w:rFonts w:ascii="Arial" w:hAnsi="Arial" w:cs="Arial"/>
        </w:rPr>
        <w:t xml:space="preserve"> Description</w:t>
      </w:r>
    </w:p>
    <w:p w14:paraId="4B442846" w14:textId="27949368" w:rsidR="00A650F8" w:rsidRDefault="00A650F8" w:rsidP="00BC3E8B">
      <w:pPr>
        <w:rPr>
          <w:rFonts w:ascii="Arial" w:hAnsi="Arial" w:cs="Arial"/>
          <w:b/>
          <w:sz w:val="22"/>
          <w:szCs w:val="22"/>
        </w:rPr>
      </w:pPr>
    </w:p>
    <w:p w14:paraId="09E7C863" w14:textId="77777777" w:rsidR="00773E51" w:rsidRPr="00A650F8" w:rsidRDefault="00773E51" w:rsidP="00BC3E8B">
      <w:pPr>
        <w:rPr>
          <w:rFonts w:ascii="Arial" w:hAnsi="Arial" w:cs="Arial"/>
          <w:b/>
          <w:sz w:val="22"/>
          <w:szCs w:val="22"/>
        </w:rPr>
      </w:pPr>
    </w:p>
    <w:p w14:paraId="10C9DF46" w14:textId="4597F12F" w:rsidR="00A650F8" w:rsidRPr="00A650F8" w:rsidRDefault="00A650F8" w:rsidP="00BC3E8B">
      <w:pPr>
        <w:rPr>
          <w:rFonts w:ascii="Arial" w:hAnsi="Arial" w:cs="Arial"/>
          <w:b/>
        </w:rPr>
      </w:pPr>
      <w:r w:rsidRPr="00A650F8">
        <w:rPr>
          <w:rFonts w:ascii="Arial" w:hAnsi="Arial" w:cs="Arial"/>
          <w:b/>
        </w:rPr>
        <w:t xml:space="preserve">The </w:t>
      </w:r>
      <w:r w:rsidR="00DF449F">
        <w:rPr>
          <w:rFonts w:ascii="Arial" w:hAnsi="Arial" w:cs="Arial"/>
          <w:b/>
        </w:rPr>
        <w:t>Pillar</w:t>
      </w:r>
    </w:p>
    <w:p w14:paraId="791DF730" w14:textId="77777777" w:rsidR="00032AE2" w:rsidRPr="003A6269" w:rsidRDefault="00032AE2" w:rsidP="00032AE2">
      <w:pPr>
        <w:pStyle w:val="TableParagraph"/>
        <w:spacing w:before="119"/>
        <w:ind w:left="107" w:right="61"/>
        <w:jc w:val="both"/>
        <w:rPr>
          <w:sz w:val="20"/>
        </w:rPr>
      </w:pPr>
      <w:r>
        <w:rPr>
          <w:sz w:val="20"/>
        </w:rPr>
        <w:t xml:space="preserve">Arts Centre Melbourne was established </w:t>
      </w:r>
      <w:r w:rsidRPr="003A6269">
        <w:rPr>
          <w:sz w:val="20"/>
        </w:rPr>
        <w:t>in 1979 with a singular and powerful remit: To enrich the lives of Victorians, culturally, educationally, socially and economically.</w:t>
      </w:r>
      <w:r w:rsidRPr="003A6269">
        <w:rPr>
          <w:sz w:val="20"/>
        </w:rPr>
        <w:tab/>
      </w:r>
    </w:p>
    <w:p w14:paraId="0DA0F63C" w14:textId="77777777" w:rsidR="00032AE2" w:rsidRPr="003A6269" w:rsidRDefault="00032AE2" w:rsidP="00032AE2">
      <w:pPr>
        <w:pStyle w:val="TableParagraph"/>
        <w:spacing w:before="119"/>
        <w:ind w:left="107" w:right="61"/>
        <w:jc w:val="both"/>
        <w:rPr>
          <w:sz w:val="20"/>
        </w:rPr>
      </w:pPr>
      <w:r w:rsidRPr="003A6269">
        <w:rPr>
          <w:sz w:val="20"/>
        </w:rPr>
        <w:t xml:space="preserve">Arts Centre Melbourne has a strong legacy of Philanthropy, as demonstrated by the original naming of many of our spaces – Myer, </w:t>
      </w:r>
      <w:proofErr w:type="spellStart"/>
      <w:r w:rsidRPr="003A6269">
        <w:rPr>
          <w:sz w:val="20"/>
        </w:rPr>
        <w:t>Smorgon</w:t>
      </w:r>
      <w:proofErr w:type="spellEnd"/>
      <w:r w:rsidRPr="003A6269">
        <w:rPr>
          <w:sz w:val="20"/>
        </w:rPr>
        <w:t>, Potter to name just a few. Two of our most significant programs w</w:t>
      </w:r>
      <w:r>
        <w:rPr>
          <w:sz w:val="20"/>
        </w:rPr>
        <w:t>ere also funded by and</w:t>
      </w:r>
      <w:r w:rsidRPr="003A6269">
        <w:rPr>
          <w:sz w:val="20"/>
        </w:rPr>
        <w:t xml:space="preserve"> named after their benefactors – The Betty Amsden Participation Program and The Kenneth Myer Asian Theatre Series</w:t>
      </w:r>
      <w:r>
        <w:rPr>
          <w:sz w:val="20"/>
        </w:rPr>
        <w:t xml:space="preserve"> (now Asia TOPA)</w:t>
      </w:r>
      <w:r w:rsidRPr="003A6269">
        <w:rPr>
          <w:sz w:val="20"/>
        </w:rPr>
        <w:t xml:space="preserve">.  </w:t>
      </w:r>
    </w:p>
    <w:p w14:paraId="731310C5" w14:textId="77777777" w:rsidR="00032AE2" w:rsidRPr="003A6269" w:rsidRDefault="00032AE2" w:rsidP="00032AE2">
      <w:pPr>
        <w:pStyle w:val="TableParagraph"/>
        <w:spacing w:before="119"/>
        <w:ind w:left="107" w:right="61"/>
        <w:jc w:val="both"/>
        <w:rPr>
          <w:sz w:val="20"/>
        </w:rPr>
      </w:pPr>
      <w:r w:rsidRPr="003A6269">
        <w:rPr>
          <w:sz w:val="20"/>
        </w:rPr>
        <w:t>The Arts Centre Melbourne program is funded by a combination of sta</w:t>
      </w:r>
      <w:r>
        <w:rPr>
          <w:sz w:val="20"/>
        </w:rPr>
        <w:t>te and federal government funding</w:t>
      </w:r>
      <w:r w:rsidRPr="003A6269">
        <w:rPr>
          <w:sz w:val="20"/>
        </w:rPr>
        <w:t xml:space="preserve">, self-generated income and philanthropy.  </w:t>
      </w:r>
    </w:p>
    <w:p w14:paraId="3D773F84" w14:textId="77777777" w:rsidR="00032AE2" w:rsidRPr="003A6269" w:rsidRDefault="00032AE2" w:rsidP="00032AE2">
      <w:pPr>
        <w:pStyle w:val="TableParagraph"/>
        <w:spacing w:before="119"/>
        <w:ind w:left="107" w:right="61"/>
        <w:jc w:val="both"/>
        <w:rPr>
          <w:sz w:val="20"/>
          <w:lang w:val="en-US"/>
        </w:rPr>
      </w:pPr>
      <w:r w:rsidRPr="003A6269">
        <w:rPr>
          <w:sz w:val="20"/>
          <w:lang w:val="en-US"/>
        </w:rPr>
        <w:t>Philanthropy plays a critical role in extending the reach and impact of Art Centre Melbourne’s cultural, education, access, and commissioning and exhibition programs. The desire is to grow philanthropic contribution to further extend this reach and impact.</w:t>
      </w:r>
    </w:p>
    <w:p w14:paraId="22CC7ECD" w14:textId="77777777" w:rsidR="00032AE2" w:rsidRPr="003A6269" w:rsidRDefault="00032AE2" w:rsidP="00032AE2">
      <w:pPr>
        <w:pStyle w:val="TableParagraph"/>
        <w:spacing w:before="119"/>
        <w:ind w:left="107" w:right="61"/>
        <w:jc w:val="both"/>
        <w:rPr>
          <w:sz w:val="20"/>
          <w:lang w:val="en-US"/>
        </w:rPr>
      </w:pPr>
      <w:r w:rsidRPr="003A6269">
        <w:rPr>
          <w:sz w:val="20"/>
          <w:lang w:val="en-US"/>
        </w:rPr>
        <w:t>The current philanthropic program covers the following areas:</w:t>
      </w:r>
    </w:p>
    <w:p w14:paraId="1A293BC4" w14:textId="77777777" w:rsidR="00032AE2" w:rsidRPr="003A6269" w:rsidRDefault="00032AE2" w:rsidP="00032AE2">
      <w:pPr>
        <w:pStyle w:val="TableParagraph"/>
        <w:numPr>
          <w:ilvl w:val="0"/>
          <w:numId w:val="3"/>
        </w:numPr>
        <w:ind w:right="61"/>
        <w:jc w:val="both"/>
        <w:rPr>
          <w:sz w:val="20"/>
          <w:lang w:val="en-US"/>
        </w:rPr>
      </w:pPr>
      <w:r w:rsidRPr="003A6269">
        <w:rPr>
          <w:sz w:val="20"/>
          <w:lang w:val="en-US"/>
        </w:rPr>
        <w:t>Fundraising Campaigns and Appeals</w:t>
      </w:r>
    </w:p>
    <w:p w14:paraId="3AE69802" w14:textId="77777777" w:rsidR="00032AE2" w:rsidRPr="003A6269" w:rsidRDefault="00032AE2" w:rsidP="00032AE2">
      <w:pPr>
        <w:pStyle w:val="TableParagraph"/>
        <w:numPr>
          <w:ilvl w:val="0"/>
          <w:numId w:val="3"/>
        </w:numPr>
        <w:ind w:right="61"/>
        <w:jc w:val="both"/>
        <w:rPr>
          <w:sz w:val="20"/>
          <w:lang w:val="en-US"/>
        </w:rPr>
      </w:pPr>
      <w:r>
        <w:rPr>
          <w:sz w:val="20"/>
          <w:lang w:val="en-US"/>
        </w:rPr>
        <w:t>Major Gifts (Arts Angels,</w:t>
      </w:r>
      <w:r w:rsidRPr="003A6269">
        <w:rPr>
          <w:sz w:val="20"/>
          <w:lang w:val="en-US"/>
        </w:rPr>
        <w:t xml:space="preserve"> President’s Club</w:t>
      </w:r>
      <w:r>
        <w:rPr>
          <w:sz w:val="20"/>
          <w:lang w:val="en-US"/>
        </w:rPr>
        <w:t xml:space="preserve"> and Capital Campaign)</w:t>
      </w:r>
    </w:p>
    <w:p w14:paraId="3B625B58" w14:textId="77777777" w:rsidR="00032AE2" w:rsidRPr="003A6269" w:rsidRDefault="00032AE2" w:rsidP="00032AE2">
      <w:pPr>
        <w:pStyle w:val="TableParagraph"/>
        <w:numPr>
          <w:ilvl w:val="0"/>
          <w:numId w:val="3"/>
        </w:numPr>
        <w:ind w:right="61"/>
        <w:jc w:val="both"/>
        <w:rPr>
          <w:sz w:val="20"/>
          <w:lang w:val="en-US"/>
        </w:rPr>
      </w:pPr>
      <w:r w:rsidRPr="003A6269">
        <w:rPr>
          <w:sz w:val="20"/>
          <w:lang w:val="en-US"/>
        </w:rPr>
        <w:t>Bequests</w:t>
      </w:r>
    </w:p>
    <w:p w14:paraId="475717E9" w14:textId="77777777" w:rsidR="00032AE2" w:rsidRPr="003A6269" w:rsidRDefault="00032AE2" w:rsidP="00032AE2">
      <w:pPr>
        <w:pStyle w:val="TableParagraph"/>
        <w:numPr>
          <w:ilvl w:val="0"/>
          <w:numId w:val="3"/>
        </w:numPr>
        <w:ind w:right="61"/>
        <w:jc w:val="both"/>
        <w:rPr>
          <w:sz w:val="20"/>
          <w:lang w:val="en-US"/>
        </w:rPr>
      </w:pPr>
      <w:r w:rsidRPr="003A6269">
        <w:rPr>
          <w:sz w:val="20"/>
          <w:lang w:val="en-US"/>
        </w:rPr>
        <w:t>Memberships</w:t>
      </w:r>
    </w:p>
    <w:p w14:paraId="733D106C" w14:textId="77777777" w:rsidR="00032AE2" w:rsidRPr="003A6269" w:rsidRDefault="00032AE2" w:rsidP="00032AE2">
      <w:pPr>
        <w:pStyle w:val="TableParagraph"/>
        <w:numPr>
          <w:ilvl w:val="0"/>
          <w:numId w:val="3"/>
        </w:numPr>
        <w:ind w:right="61"/>
        <w:jc w:val="both"/>
        <w:rPr>
          <w:sz w:val="20"/>
          <w:lang w:val="en-US"/>
        </w:rPr>
      </w:pPr>
      <w:r w:rsidRPr="003A6269">
        <w:rPr>
          <w:sz w:val="20"/>
          <w:lang w:val="en-US"/>
        </w:rPr>
        <w:t xml:space="preserve">Trusts and Foundations </w:t>
      </w:r>
    </w:p>
    <w:p w14:paraId="08ABE3B8" w14:textId="77777777" w:rsidR="00032AE2" w:rsidRPr="003A6269" w:rsidRDefault="00032AE2" w:rsidP="00032AE2">
      <w:pPr>
        <w:pStyle w:val="TableParagraph"/>
        <w:spacing w:before="119"/>
        <w:ind w:left="107" w:right="61"/>
        <w:jc w:val="both"/>
        <w:rPr>
          <w:sz w:val="20"/>
          <w:lang w:val="en-US"/>
        </w:rPr>
      </w:pPr>
      <w:r w:rsidRPr="003A6269">
        <w:rPr>
          <w:sz w:val="20"/>
          <w:lang w:val="en-US"/>
        </w:rPr>
        <w:t xml:space="preserve">All </w:t>
      </w:r>
      <w:r>
        <w:rPr>
          <w:sz w:val="20"/>
          <w:lang w:val="en-US"/>
        </w:rPr>
        <w:t xml:space="preserve">philanthropic </w:t>
      </w:r>
      <w:r w:rsidRPr="003A6269">
        <w:rPr>
          <w:sz w:val="20"/>
          <w:lang w:val="en-US"/>
        </w:rPr>
        <w:t>money raised is directed to the following areas:</w:t>
      </w:r>
    </w:p>
    <w:p w14:paraId="454BAD49" w14:textId="77777777" w:rsidR="00032AE2" w:rsidRPr="003A6269" w:rsidRDefault="00032AE2" w:rsidP="00032AE2">
      <w:pPr>
        <w:pStyle w:val="TableParagraph"/>
        <w:numPr>
          <w:ilvl w:val="0"/>
          <w:numId w:val="4"/>
        </w:numPr>
        <w:ind w:right="61"/>
        <w:jc w:val="both"/>
        <w:rPr>
          <w:sz w:val="20"/>
          <w:lang w:val="en-US"/>
        </w:rPr>
      </w:pPr>
      <w:r w:rsidRPr="003A6269">
        <w:rPr>
          <w:sz w:val="20"/>
          <w:lang w:val="en-US"/>
        </w:rPr>
        <w:t>Access and participation programs – opening up the performing arts to every Victorian</w:t>
      </w:r>
    </w:p>
    <w:p w14:paraId="0343A024" w14:textId="77777777" w:rsidR="00032AE2" w:rsidRPr="003A6269" w:rsidRDefault="00032AE2" w:rsidP="00032AE2">
      <w:pPr>
        <w:pStyle w:val="TableParagraph"/>
        <w:numPr>
          <w:ilvl w:val="0"/>
          <w:numId w:val="4"/>
        </w:numPr>
        <w:ind w:right="61"/>
        <w:jc w:val="both"/>
        <w:rPr>
          <w:sz w:val="20"/>
          <w:lang w:val="en-US"/>
        </w:rPr>
      </w:pPr>
      <w:r w:rsidRPr="003A6269">
        <w:rPr>
          <w:sz w:val="20"/>
          <w:lang w:val="en-US"/>
        </w:rPr>
        <w:t>Education and creative learning – inspiring</w:t>
      </w:r>
      <w:r>
        <w:rPr>
          <w:sz w:val="20"/>
          <w:lang w:val="en-US"/>
        </w:rPr>
        <w:t xml:space="preserve"> and training</w:t>
      </w:r>
      <w:r w:rsidRPr="003A6269">
        <w:rPr>
          <w:sz w:val="20"/>
          <w:lang w:val="en-US"/>
        </w:rPr>
        <w:t xml:space="preserve"> the next ge</w:t>
      </w:r>
      <w:r>
        <w:rPr>
          <w:sz w:val="20"/>
          <w:lang w:val="en-US"/>
        </w:rPr>
        <w:t>neration of creatives and industry workers</w:t>
      </w:r>
    </w:p>
    <w:p w14:paraId="546337A7" w14:textId="77777777" w:rsidR="00032AE2" w:rsidRPr="003A6269" w:rsidRDefault="00032AE2" w:rsidP="00032AE2">
      <w:pPr>
        <w:pStyle w:val="TableParagraph"/>
        <w:numPr>
          <w:ilvl w:val="0"/>
          <w:numId w:val="4"/>
        </w:numPr>
        <w:ind w:right="61"/>
        <w:jc w:val="both"/>
        <w:rPr>
          <w:sz w:val="20"/>
          <w:lang w:val="en-US"/>
        </w:rPr>
      </w:pPr>
      <w:r w:rsidRPr="003A6269">
        <w:rPr>
          <w:sz w:val="20"/>
          <w:lang w:val="en-US"/>
        </w:rPr>
        <w:t>Commissions – supporting new works, bold ideas and extraordinary talent</w:t>
      </w:r>
    </w:p>
    <w:p w14:paraId="7D5AF2CF" w14:textId="77777777" w:rsidR="00032AE2" w:rsidRPr="009320EF" w:rsidRDefault="00032AE2" w:rsidP="00032AE2">
      <w:pPr>
        <w:pStyle w:val="TableParagraph"/>
        <w:numPr>
          <w:ilvl w:val="0"/>
          <w:numId w:val="4"/>
        </w:numPr>
        <w:tabs>
          <w:tab w:val="left" w:pos="826"/>
          <w:tab w:val="left" w:pos="828"/>
        </w:tabs>
        <w:jc w:val="both"/>
        <w:rPr>
          <w:sz w:val="20"/>
        </w:rPr>
      </w:pPr>
      <w:r w:rsidRPr="00A50B01">
        <w:rPr>
          <w:sz w:val="20"/>
          <w:lang w:val="en-US"/>
        </w:rPr>
        <w:t>Collections – preserving and exhibiting Australia’s cultural heritage</w:t>
      </w:r>
      <w:r>
        <w:rPr>
          <w:sz w:val="20"/>
          <w:lang w:val="en-US"/>
        </w:rPr>
        <w:t xml:space="preserve"> and telling our stories</w:t>
      </w:r>
    </w:p>
    <w:p w14:paraId="2521EAAF" w14:textId="77777777" w:rsidR="00032AE2" w:rsidRPr="009320EF" w:rsidRDefault="00032AE2" w:rsidP="00032AE2">
      <w:pPr>
        <w:pStyle w:val="TableParagraph"/>
        <w:tabs>
          <w:tab w:val="left" w:pos="826"/>
          <w:tab w:val="left" w:pos="828"/>
        </w:tabs>
        <w:ind w:left="827"/>
        <w:jc w:val="both"/>
        <w:rPr>
          <w:sz w:val="20"/>
        </w:rPr>
      </w:pPr>
    </w:p>
    <w:p w14:paraId="226B7FF3" w14:textId="2134FC3D" w:rsidR="00A650F8" w:rsidRPr="00032AE2" w:rsidRDefault="00032AE2" w:rsidP="00032AE2">
      <w:pPr>
        <w:contextualSpacing/>
        <w:jc w:val="both"/>
        <w:rPr>
          <w:rFonts w:ascii="Arial" w:hAnsi="Arial" w:cs="Arial"/>
          <w:sz w:val="20"/>
          <w:szCs w:val="20"/>
        </w:rPr>
      </w:pPr>
      <w:r w:rsidRPr="00032AE2">
        <w:rPr>
          <w:rFonts w:ascii="Arial" w:hAnsi="Arial" w:cs="Arial"/>
          <w:sz w:val="20"/>
          <w:szCs w:val="20"/>
        </w:rPr>
        <w:t>Philanthropic giving will also be a key part of realising the ambitions of Reimagining Arts Centre Melbourne as part of the broader Melbourne Arts Precinct redevelopment. A successful ten-year philanthropic Capital Campaign (Imagine Anew), will be critical to raising vital funding to make this vision a reality.</w:t>
      </w:r>
    </w:p>
    <w:p w14:paraId="6847DF3F" w14:textId="77777777" w:rsidR="00032AE2" w:rsidRDefault="00032AE2" w:rsidP="00BC3E8B">
      <w:pPr>
        <w:rPr>
          <w:rFonts w:ascii="Arial" w:hAnsi="Arial" w:cs="Arial"/>
          <w:b/>
        </w:rPr>
      </w:pPr>
    </w:p>
    <w:p w14:paraId="376DC441" w14:textId="6E5259B1" w:rsidR="00032AE2" w:rsidRPr="00032AE2" w:rsidRDefault="00A650F8" w:rsidP="00BC3E8B">
      <w:pPr>
        <w:rPr>
          <w:rFonts w:ascii="Arial" w:hAnsi="Arial" w:cs="Arial"/>
          <w:b/>
        </w:rPr>
      </w:pPr>
      <w:r w:rsidRPr="00A650F8">
        <w:rPr>
          <w:rFonts w:ascii="Arial" w:hAnsi="Arial" w:cs="Arial"/>
          <w:b/>
        </w:rPr>
        <w:t xml:space="preserve">The </w:t>
      </w:r>
      <w:r w:rsidRPr="004B32BA">
        <w:rPr>
          <w:rFonts w:ascii="Arial" w:hAnsi="Arial" w:cs="Arial"/>
          <w:b/>
        </w:rPr>
        <w:t>Role</w:t>
      </w:r>
    </w:p>
    <w:p w14:paraId="517484E8" w14:textId="77777777" w:rsidR="004D2BA2" w:rsidRDefault="00032AE2" w:rsidP="00032AE2">
      <w:pPr>
        <w:pStyle w:val="ListParagraph"/>
        <w:spacing w:before="120" w:after="120" w:line="240" w:lineRule="auto"/>
        <w:ind w:left="0"/>
        <w:jc w:val="both"/>
        <w:rPr>
          <w:rFonts w:ascii="Arial" w:hAnsi="Arial" w:cs="Arial"/>
          <w:sz w:val="20"/>
        </w:rPr>
      </w:pPr>
      <w:r w:rsidRPr="00032AE2">
        <w:rPr>
          <w:rFonts w:ascii="Arial" w:hAnsi="Arial" w:cs="Arial"/>
          <w:sz w:val="20"/>
        </w:rPr>
        <w:t>The primary purpose of this role is to research, identify and manage the proposal submission process for philanthropic trusts and foundations, translating the vision of Arts Centre Melbourne into successful grant proposals.</w:t>
      </w:r>
      <w:r w:rsidR="004D2BA2">
        <w:rPr>
          <w:rFonts w:ascii="Arial" w:hAnsi="Arial" w:cs="Arial"/>
          <w:sz w:val="20"/>
        </w:rPr>
        <w:t xml:space="preserve"> </w:t>
      </w:r>
      <w:r w:rsidRPr="00032AE2">
        <w:rPr>
          <w:rFonts w:ascii="Arial" w:hAnsi="Arial" w:cs="Arial"/>
          <w:sz w:val="20"/>
        </w:rPr>
        <w:t>The role will work with funding recipients within the organisation and the impact evaluation team to prepare program reports and funding acquittals to the specification of the funder.</w:t>
      </w:r>
    </w:p>
    <w:p w14:paraId="034B7ABB" w14:textId="77777777" w:rsidR="004D2BA2" w:rsidRDefault="004D2BA2" w:rsidP="00032AE2">
      <w:pPr>
        <w:pStyle w:val="ListParagraph"/>
        <w:spacing w:before="120" w:after="120" w:line="240" w:lineRule="auto"/>
        <w:ind w:left="0"/>
        <w:jc w:val="both"/>
        <w:rPr>
          <w:rFonts w:ascii="Arial" w:hAnsi="Arial" w:cs="Arial"/>
          <w:sz w:val="20"/>
        </w:rPr>
      </w:pPr>
    </w:p>
    <w:p w14:paraId="5FBFA9F7" w14:textId="7E1B95B7" w:rsidR="00032AE2" w:rsidRDefault="00032AE2" w:rsidP="00032AE2">
      <w:pPr>
        <w:pStyle w:val="ListParagraph"/>
        <w:spacing w:before="120" w:after="120" w:line="240" w:lineRule="auto"/>
        <w:ind w:left="0"/>
        <w:jc w:val="both"/>
        <w:rPr>
          <w:rFonts w:ascii="Arial" w:hAnsi="Arial" w:cs="Arial"/>
          <w:sz w:val="20"/>
        </w:rPr>
      </w:pPr>
      <w:r w:rsidRPr="00032AE2">
        <w:rPr>
          <w:rFonts w:ascii="Arial" w:hAnsi="Arial" w:cs="Arial"/>
          <w:sz w:val="20"/>
        </w:rPr>
        <w:t>The role is also responsible for delivering an effective advocacy strategy for Arts Centre Melbourne with the Trusts and Foundations sector</w:t>
      </w:r>
      <w:r>
        <w:rPr>
          <w:rFonts w:ascii="Arial" w:hAnsi="Arial" w:cs="Arial"/>
          <w:sz w:val="20"/>
        </w:rPr>
        <w:t>. I</w:t>
      </w:r>
      <w:r w:rsidRPr="00032AE2">
        <w:rPr>
          <w:rFonts w:ascii="Arial" w:hAnsi="Arial" w:cs="Arial"/>
          <w:sz w:val="20"/>
        </w:rPr>
        <w:t>n addition</w:t>
      </w:r>
      <w:r>
        <w:rPr>
          <w:rFonts w:ascii="Arial" w:hAnsi="Arial" w:cs="Arial"/>
          <w:sz w:val="20"/>
        </w:rPr>
        <w:t xml:space="preserve">, </w:t>
      </w:r>
      <w:r w:rsidRPr="00032AE2">
        <w:rPr>
          <w:rFonts w:ascii="Arial" w:hAnsi="Arial" w:cs="Arial"/>
          <w:sz w:val="20"/>
        </w:rPr>
        <w:t>the role will work with the broader Philanthropy team in identify Trusts and Foundations who may give major gifts to the Reimagining Arts Centre Melbourne Capital Campaign</w:t>
      </w:r>
      <w:r w:rsidR="004D2BA2">
        <w:rPr>
          <w:rFonts w:ascii="Arial" w:hAnsi="Arial" w:cs="Arial"/>
          <w:sz w:val="20"/>
        </w:rPr>
        <w:t>.</w:t>
      </w:r>
    </w:p>
    <w:p w14:paraId="3F6924CB" w14:textId="77777777" w:rsidR="00032AE2" w:rsidRPr="00DF449F" w:rsidRDefault="00032AE2" w:rsidP="00032AE2">
      <w:pPr>
        <w:pStyle w:val="ListParagraph"/>
        <w:spacing w:before="120" w:after="120" w:line="240" w:lineRule="auto"/>
        <w:ind w:left="0"/>
        <w:jc w:val="both"/>
        <w:rPr>
          <w:rFonts w:ascii="Arial" w:hAnsi="Arial" w:cs="Arial"/>
          <w:sz w:val="20"/>
        </w:rPr>
      </w:pPr>
    </w:p>
    <w:p w14:paraId="4B6246B0" w14:textId="68AEE474" w:rsidR="00A650F8" w:rsidRPr="00DF449F" w:rsidRDefault="00A650F8" w:rsidP="00BC3E8B">
      <w:pPr>
        <w:pStyle w:val="ListParagraph"/>
        <w:spacing w:before="120" w:after="120" w:line="240" w:lineRule="auto"/>
        <w:ind w:left="0"/>
        <w:rPr>
          <w:rFonts w:ascii="Arial" w:hAnsi="Arial" w:cs="Arial"/>
          <w:sz w:val="20"/>
          <w:szCs w:val="20"/>
        </w:rPr>
      </w:pPr>
      <w:r w:rsidRPr="00DF449F">
        <w:rPr>
          <w:rFonts w:ascii="Arial" w:hAnsi="Arial" w:cs="Arial"/>
          <w:sz w:val="20"/>
          <w:szCs w:val="20"/>
        </w:rPr>
        <w:t xml:space="preserve">Leads, motivates and inspires a high performing </w:t>
      </w:r>
      <w:r w:rsidR="00DF449F" w:rsidRPr="00DF449F">
        <w:rPr>
          <w:rFonts w:ascii="Arial" w:hAnsi="Arial" w:cs="Arial"/>
          <w:sz w:val="20"/>
          <w:szCs w:val="20"/>
        </w:rPr>
        <w:t xml:space="preserve">Philanthropy </w:t>
      </w:r>
      <w:r w:rsidRPr="00DF449F">
        <w:rPr>
          <w:rFonts w:ascii="Arial" w:hAnsi="Arial" w:cs="Arial"/>
          <w:sz w:val="20"/>
          <w:szCs w:val="20"/>
        </w:rPr>
        <w:t>team to deliver on Arts Centre Melbourne’s strategic goals and functional tasks.</w:t>
      </w:r>
    </w:p>
    <w:p w14:paraId="4F918BA4" w14:textId="1DA6E35A" w:rsidR="00773E51" w:rsidRDefault="00773E51" w:rsidP="00BC3E8B">
      <w:pPr>
        <w:pStyle w:val="ListParagraph"/>
        <w:spacing w:before="120" w:after="120" w:line="240" w:lineRule="auto"/>
        <w:ind w:left="0"/>
        <w:rPr>
          <w:rFonts w:ascii="Arial" w:hAnsi="Arial" w:cs="Arial"/>
          <w:b/>
          <w:sz w:val="20"/>
          <w:szCs w:val="20"/>
        </w:rPr>
      </w:pPr>
    </w:p>
    <w:p w14:paraId="266CC631" w14:textId="35FC1F1E" w:rsidR="00773E51" w:rsidRDefault="00773E51" w:rsidP="00BC3E8B">
      <w:pPr>
        <w:pStyle w:val="ListParagraph"/>
        <w:spacing w:before="120" w:after="120" w:line="240" w:lineRule="auto"/>
        <w:ind w:left="0"/>
        <w:rPr>
          <w:rFonts w:ascii="Arial" w:hAnsi="Arial" w:cs="Arial"/>
          <w:b/>
          <w:sz w:val="20"/>
          <w:szCs w:val="20"/>
        </w:rPr>
      </w:pPr>
    </w:p>
    <w:p w14:paraId="24428928" w14:textId="77777777" w:rsidR="00773E51" w:rsidRPr="004D2BA2" w:rsidRDefault="00773E51" w:rsidP="00BC3E8B">
      <w:pPr>
        <w:pStyle w:val="ListParagraph"/>
        <w:spacing w:before="120" w:after="120" w:line="240" w:lineRule="auto"/>
        <w:ind w:left="0"/>
        <w:rPr>
          <w:rFonts w:ascii="Arial" w:hAnsi="Arial" w:cs="Arial"/>
          <w:b/>
          <w:sz w:val="20"/>
          <w:szCs w:val="20"/>
        </w:rPr>
      </w:pPr>
    </w:p>
    <w:p w14:paraId="220A3F12" w14:textId="77777777" w:rsidR="00A650F8" w:rsidRPr="00A650F8" w:rsidRDefault="00A650F8" w:rsidP="00BC3E8B">
      <w:pPr>
        <w:pStyle w:val="ListParagraph"/>
        <w:spacing w:before="120" w:after="120" w:line="240" w:lineRule="auto"/>
        <w:ind w:left="0"/>
        <w:rPr>
          <w:rFonts w:ascii="Arial" w:hAnsi="Arial" w:cs="Arial"/>
          <w:b/>
          <w:sz w:val="1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C9C9" w:themeFill="accent3" w:themeFillTint="99"/>
        <w:tblLook w:val="04A0" w:firstRow="1" w:lastRow="0" w:firstColumn="1" w:lastColumn="0" w:noHBand="0" w:noVBand="1"/>
      </w:tblPr>
      <w:tblGrid>
        <w:gridCol w:w="1560"/>
        <w:gridCol w:w="7654"/>
      </w:tblGrid>
      <w:tr w:rsidR="00A650F8" w:rsidRPr="00A650F8" w14:paraId="0CE0BEB2" w14:textId="77777777" w:rsidTr="00BA0E45">
        <w:trPr>
          <w:trHeight w:val="195"/>
        </w:trPr>
        <w:tc>
          <w:tcPr>
            <w:tcW w:w="1560" w:type="dxa"/>
            <w:shd w:val="clear" w:color="auto" w:fill="7F7F7F" w:themeFill="text1" w:themeFillTint="80"/>
            <w:vAlign w:val="center"/>
            <w:hideMark/>
          </w:tcPr>
          <w:p w14:paraId="143EBB43" w14:textId="77777777" w:rsidR="00A650F8" w:rsidRPr="00A650F8" w:rsidRDefault="00A650F8" w:rsidP="00BC3E8B">
            <w:pPr>
              <w:rPr>
                <w:rFonts w:ascii="Arial" w:hAnsi="Arial" w:cs="Arial"/>
                <w:b/>
                <w:color w:val="FFFFFF" w:themeColor="background1"/>
                <w:sz w:val="18"/>
                <w:szCs w:val="20"/>
              </w:rPr>
            </w:pPr>
            <w:r w:rsidRPr="00A650F8">
              <w:rPr>
                <w:rFonts w:ascii="Arial" w:hAnsi="Arial" w:cs="Arial"/>
                <w:b/>
                <w:color w:val="FFFFFF" w:themeColor="background1"/>
                <w:sz w:val="18"/>
                <w:szCs w:val="20"/>
              </w:rPr>
              <w:lastRenderedPageBreak/>
              <w:t>Type</w:t>
            </w:r>
          </w:p>
        </w:tc>
        <w:tc>
          <w:tcPr>
            <w:tcW w:w="7654" w:type="dxa"/>
            <w:shd w:val="clear" w:color="auto" w:fill="auto"/>
            <w:vAlign w:val="center"/>
            <w:hideMark/>
          </w:tcPr>
          <w:p w14:paraId="45A2AD57" w14:textId="1C657C8D" w:rsidR="00A650F8" w:rsidRPr="004D2BA2" w:rsidRDefault="00A650F8" w:rsidP="00DF449F">
            <w:pPr>
              <w:spacing w:before="120" w:line="360" w:lineRule="auto"/>
              <w:rPr>
                <w:rFonts w:ascii="Arial" w:hAnsi="Arial" w:cs="Arial"/>
                <w:sz w:val="20"/>
                <w:szCs w:val="20"/>
              </w:rPr>
            </w:pPr>
            <w:r w:rsidRPr="00C65D0B">
              <w:rPr>
                <w:rFonts w:ascii="Arial" w:hAnsi="Arial" w:cs="Arial"/>
                <w:sz w:val="20"/>
                <w:szCs w:val="20"/>
              </w:rPr>
              <w:t>Part Time</w:t>
            </w:r>
          </w:p>
        </w:tc>
      </w:tr>
      <w:tr w:rsidR="00A650F8" w:rsidRPr="00A650F8" w14:paraId="328A9403" w14:textId="77777777" w:rsidTr="00BA0E45">
        <w:trPr>
          <w:trHeight w:val="268"/>
        </w:trPr>
        <w:tc>
          <w:tcPr>
            <w:tcW w:w="1560" w:type="dxa"/>
            <w:shd w:val="clear" w:color="auto" w:fill="7F7F7F" w:themeFill="text1" w:themeFillTint="80"/>
            <w:vAlign w:val="center"/>
            <w:hideMark/>
          </w:tcPr>
          <w:p w14:paraId="4DB942D6" w14:textId="77777777" w:rsidR="00A650F8" w:rsidRPr="00A650F8" w:rsidRDefault="00A650F8" w:rsidP="00BC3E8B">
            <w:pPr>
              <w:rPr>
                <w:rFonts w:ascii="Arial" w:hAnsi="Arial" w:cs="Arial"/>
                <w:b/>
                <w:color w:val="FFFFFF" w:themeColor="background1"/>
                <w:sz w:val="18"/>
                <w:szCs w:val="20"/>
              </w:rPr>
            </w:pPr>
            <w:r w:rsidRPr="00A650F8">
              <w:rPr>
                <w:rFonts w:ascii="Arial" w:hAnsi="Arial" w:cs="Arial"/>
                <w:b/>
                <w:color w:val="FFFFFF" w:themeColor="background1"/>
                <w:sz w:val="18"/>
                <w:szCs w:val="20"/>
              </w:rPr>
              <w:t>Reports to</w:t>
            </w:r>
          </w:p>
        </w:tc>
        <w:tc>
          <w:tcPr>
            <w:tcW w:w="7654" w:type="dxa"/>
            <w:shd w:val="clear" w:color="auto" w:fill="auto"/>
            <w:vAlign w:val="center"/>
            <w:hideMark/>
          </w:tcPr>
          <w:p w14:paraId="5745F9BC" w14:textId="3B0E4AD8" w:rsidR="00A650F8" w:rsidRPr="004D2BA2" w:rsidRDefault="00032AE2" w:rsidP="00DF449F">
            <w:pPr>
              <w:spacing w:before="120" w:line="360" w:lineRule="auto"/>
              <w:rPr>
                <w:rFonts w:ascii="Arial" w:hAnsi="Arial" w:cs="Arial"/>
                <w:sz w:val="20"/>
                <w:szCs w:val="20"/>
              </w:rPr>
            </w:pPr>
            <w:r w:rsidRPr="004D2BA2">
              <w:rPr>
                <w:rFonts w:ascii="Arial" w:hAnsi="Arial" w:cs="Arial"/>
                <w:sz w:val="20"/>
                <w:szCs w:val="20"/>
              </w:rPr>
              <w:t>Associate Director, Philanthropy – Major Giving</w:t>
            </w:r>
          </w:p>
        </w:tc>
      </w:tr>
      <w:tr w:rsidR="00A650F8" w:rsidRPr="00A650F8" w14:paraId="1B8091E4" w14:textId="77777777" w:rsidTr="00BA0E45">
        <w:trPr>
          <w:trHeight w:val="268"/>
        </w:trPr>
        <w:tc>
          <w:tcPr>
            <w:tcW w:w="1560" w:type="dxa"/>
            <w:shd w:val="clear" w:color="auto" w:fill="7F7F7F" w:themeFill="text1" w:themeFillTint="80"/>
            <w:vAlign w:val="center"/>
            <w:hideMark/>
          </w:tcPr>
          <w:p w14:paraId="716539C7" w14:textId="77777777" w:rsidR="00A650F8" w:rsidRPr="00A650F8" w:rsidRDefault="00A650F8" w:rsidP="00BC3E8B">
            <w:pPr>
              <w:rPr>
                <w:rFonts w:ascii="Arial" w:hAnsi="Arial" w:cs="Arial"/>
                <w:b/>
                <w:color w:val="FFFFFF" w:themeColor="background1"/>
                <w:sz w:val="18"/>
                <w:szCs w:val="20"/>
              </w:rPr>
            </w:pPr>
            <w:r w:rsidRPr="00A650F8">
              <w:rPr>
                <w:rFonts w:ascii="Arial" w:hAnsi="Arial" w:cs="Arial"/>
                <w:b/>
                <w:color w:val="FFFFFF" w:themeColor="background1"/>
                <w:sz w:val="18"/>
                <w:szCs w:val="20"/>
              </w:rPr>
              <w:t>Direct Reports</w:t>
            </w:r>
          </w:p>
        </w:tc>
        <w:tc>
          <w:tcPr>
            <w:tcW w:w="7654" w:type="dxa"/>
            <w:shd w:val="clear" w:color="auto" w:fill="auto"/>
            <w:vAlign w:val="center"/>
            <w:hideMark/>
          </w:tcPr>
          <w:p w14:paraId="53666D6B" w14:textId="213C6014" w:rsidR="00A650F8" w:rsidRPr="004D2BA2" w:rsidRDefault="00032AE2" w:rsidP="00DF449F">
            <w:pPr>
              <w:spacing w:before="120" w:line="360" w:lineRule="auto"/>
              <w:rPr>
                <w:rFonts w:ascii="Arial" w:hAnsi="Arial" w:cs="Arial"/>
                <w:sz w:val="20"/>
                <w:szCs w:val="20"/>
              </w:rPr>
            </w:pPr>
            <w:r w:rsidRPr="004D2BA2">
              <w:rPr>
                <w:rFonts w:ascii="Arial" w:hAnsi="Arial" w:cs="Arial"/>
                <w:sz w:val="20"/>
                <w:szCs w:val="20"/>
              </w:rPr>
              <w:t>N/A</w:t>
            </w:r>
          </w:p>
        </w:tc>
      </w:tr>
      <w:tr w:rsidR="00A650F8" w:rsidRPr="00A650F8" w14:paraId="5D6F2ABD" w14:textId="77777777" w:rsidTr="00BA0E45">
        <w:trPr>
          <w:trHeight w:val="277"/>
        </w:trPr>
        <w:tc>
          <w:tcPr>
            <w:tcW w:w="1560" w:type="dxa"/>
            <w:shd w:val="clear" w:color="auto" w:fill="7F7F7F" w:themeFill="text1" w:themeFillTint="80"/>
            <w:vAlign w:val="center"/>
            <w:hideMark/>
          </w:tcPr>
          <w:p w14:paraId="51B88D81" w14:textId="77777777" w:rsidR="00A650F8" w:rsidRPr="00A650F8" w:rsidRDefault="00A650F8" w:rsidP="00BC3E8B">
            <w:pPr>
              <w:rPr>
                <w:rFonts w:ascii="Arial" w:hAnsi="Arial" w:cs="Arial"/>
                <w:b/>
                <w:color w:val="FFFFFF" w:themeColor="background1"/>
                <w:sz w:val="18"/>
                <w:szCs w:val="20"/>
              </w:rPr>
            </w:pPr>
            <w:r w:rsidRPr="00B23498">
              <w:rPr>
                <w:rFonts w:ascii="Arial" w:hAnsi="Arial" w:cs="Arial"/>
                <w:b/>
                <w:color w:val="FFFFFF" w:themeColor="background1"/>
                <w:sz w:val="18"/>
                <w:szCs w:val="20"/>
              </w:rPr>
              <w:t>Salary/Hourly Rate</w:t>
            </w:r>
          </w:p>
        </w:tc>
        <w:tc>
          <w:tcPr>
            <w:tcW w:w="7654" w:type="dxa"/>
            <w:shd w:val="clear" w:color="auto" w:fill="auto"/>
            <w:vAlign w:val="center"/>
            <w:hideMark/>
          </w:tcPr>
          <w:p w14:paraId="301980CE" w14:textId="081E9F47" w:rsidR="00A650F8" w:rsidRPr="00A650F8" w:rsidRDefault="00A650F8" w:rsidP="00DF449F">
            <w:pPr>
              <w:spacing w:before="120" w:line="360" w:lineRule="auto"/>
              <w:rPr>
                <w:rFonts w:ascii="Arial" w:hAnsi="Arial" w:cs="Arial"/>
                <w:sz w:val="18"/>
                <w:szCs w:val="20"/>
              </w:rPr>
            </w:pPr>
            <w:r w:rsidRPr="00A650F8">
              <w:rPr>
                <w:rFonts w:ascii="Arial" w:hAnsi="Arial" w:cs="Arial"/>
                <w:sz w:val="18"/>
                <w:szCs w:val="20"/>
              </w:rPr>
              <w:t xml:space="preserve">ACM Enterprise Agreement 2018 Band </w:t>
            </w:r>
            <w:r w:rsidR="00032AE2">
              <w:rPr>
                <w:rFonts w:ascii="Arial" w:hAnsi="Arial" w:cs="Arial"/>
                <w:sz w:val="18"/>
                <w:szCs w:val="20"/>
              </w:rPr>
              <w:t>4.1</w:t>
            </w:r>
          </w:p>
        </w:tc>
      </w:tr>
      <w:tr w:rsidR="00A650F8" w:rsidRPr="00A650F8" w14:paraId="0A8C645C" w14:textId="77777777" w:rsidTr="00BA0E45">
        <w:trPr>
          <w:trHeight w:val="1133"/>
        </w:trPr>
        <w:tc>
          <w:tcPr>
            <w:tcW w:w="1560" w:type="dxa"/>
            <w:shd w:val="clear" w:color="auto" w:fill="7F7F7F" w:themeFill="text1" w:themeFillTint="80"/>
            <w:vAlign w:val="center"/>
            <w:hideMark/>
          </w:tcPr>
          <w:p w14:paraId="7B32B44D" w14:textId="77777777" w:rsidR="00A650F8" w:rsidRPr="00A650F8" w:rsidRDefault="00A650F8" w:rsidP="00BC3E8B">
            <w:pPr>
              <w:rPr>
                <w:rFonts w:ascii="Arial" w:hAnsi="Arial" w:cs="Arial"/>
                <w:b/>
                <w:color w:val="FFFFFF" w:themeColor="background1"/>
                <w:sz w:val="18"/>
                <w:szCs w:val="20"/>
              </w:rPr>
            </w:pPr>
            <w:r w:rsidRPr="00A650F8">
              <w:rPr>
                <w:rFonts w:ascii="Arial" w:hAnsi="Arial" w:cs="Arial"/>
                <w:b/>
                <w:color w:val="FFFFFF" w:themeColor="background1"/>
                <w:sz w:val="18"/>
                <w:szCs w:val="20"/>
              </w:rPr>
              <w:t>Key Relationships</w:t>
            </w:r>
          </w:p>
        </w:tc>
        <w:tc>
          <w:tcPr>
            <w:tcW w:w="7654" w:type="dxa"/>
            <w:shd w:val="clear" w:color="auto" w:fill="auto"/>
            <w:vAlign w:val="center"/>
            <w:hideMark/>
          </w:tcPr>
          <w:p w14:paraId="5DB7A8A1" w14:textId="63ADAE2A" w:rsidR="00E46342" w:rsidRDefault="00A650F8" w:rsidP="00DF449F">
            <w:pPr>
              <w:pStyle w:val="TableParagraph"/>
              <w:spacing w:before="120" w:line="360" w:lineRule="auto"/>
              <w:ind w:right="426"/>
              <w:jc w:val="both"/>
              <w:rPr>
                <w:sz w:val="20"/>
                <w:szCs w:val="20"/>
              </w:rPr>
            </w:pPr>
            <w:r w:rsidRPr="00DF449F">
              <w:rPr>
                <w:bCs/>
                <w:i/>
                <w:sz w:val="20"/>
                <w:szCs w:val="20"/>
              </w:rPr>
              <w:t>Internal</w:t>
            </w:r>
            <w:r w:rsidRPr="00DF449F">
              <w:rPr>
                <w:i/>
                <w:sz w:val="20"/>
                <w:szCs w:val="20"/>
              </w:rPr>
              <w:t>:</w:t>
            </w:r>
            <w:r w:rsidRPr="004D2BA2">
              <w:rPr>
                <w:b/>
                <w:sz w:val="20"/>
                <w:szCs w:val="20"/>
              </w:rPr>
              <w:t xml:space="preserve"> </w:t>
            </w:r>
            <w:r w:rsidR="00032AE2" w:rsidRPr="004D2BA2">
              <w:rPr>
                <w:sz w:val="20"/>
                <w:szCs w:val="20"/>
              </w:rPr>
              <w:t xml:space="preserve">Executive Director, Philanthropy, Manager, Strategic Relationships (External Engagement), Researcher (Philanthropy), Lead Coordinator - Capital Campaign, Performing Arts pillar including Programmers, Creative Learning, RTO and Collections teams. </w:t>
            </w:r>
          </w:p>
          <w:p w14:paraId="633BDCA4" w14:textId="23F84725" w:rsidR="00A650F8" w:rsidRPr="00032AE2" w:rsidRDefault="00A650F8" w:rsidP="00DF449F">
            <w:pPr>
              <w:spacing w:before="120" w:line="360" w:lineRule="auto"/>
              <w:jc w:val="both"/>
              <w:rPr>
                <w:rFonts w:ascii="Arial" w:hAnsi="Arial" w:cs="Arial"/>
                <w:sz w:val="18"/>
                <w:szCs w:val="20"/>
              </w:rPr>
            </w:pPr>
            <w:r w:rsidRPr="00DF449F">
              <w:rPr>
                <w:rFonts w:ascii="Arial" w:hAnsi="Arial" w:cs="Arial"/>
                <w:bCs/>
                <w:i/>
                <w:sz w:val="20"/>
                <w:szCs w:val="20"/>
              </w:rPr>
              <w:t>External</w:t>
            </w:r>
            <w:r w:rsidRPr="00DF449F">
              <w:rPr>
                <w:rFonts w:ascii="Arial" w:hAnsi="Arial" w:cs="Arial"/>
                <w:i/>
                <w:sz w:val="20"/>
                <w:szCs w:val="20"/>
              </w:rPr>
              <w:t>:</w:t>
            </w:r>
            <w:r w:rsidRPr="004D2BA2">
              <w:rPr>
                <w:rFonts w:ascii="Arial" w:hAnsi="Arial" w:cs="Arial"/>
                <w:b/>
                <w:sz w:val="20"/>
                <w:szCs w:val="20"/>
              </w:rPr>
              <w:t xml:space="preserve"> </w:t>
            </w:r>
            <w:r w:rsidR="00032AE2" w:rsidRPr="004D2BA2">
              <w:rPr>
                <w:rFonts w:ascii="Arial" w:hAnsi="Arial" w:cs="Arial"/>
                <w:sz w:val="20"/>
                <w:szCs w:val="20"/>
              </w:rPr>
              <w:t>Trustees and staff of philanthropic trusts and foundations, Major Donors with links to Trusts and Foundations.</w:t>
            </w:r>
          </w:p>
        </w:tc>
      </w:tr>
      <w:tr w:rsidR="00A650F8" w:rsidRPr="00A650F8" w14:paraId="03281E08" w14:textId="77777777" w:rsidTr="00BA0E45">
        <w:tc>
          <w:tcPr>
            <w:tcW w:w="1560" w:type="dxa"/>
            <w:shd w:val="clear" w:color="auto" w:fill="7F7F7F" w:themeFill="text1" w:themeFillTint="80"/>
            <w:vAlign w:val="center"/>
            <w:hideMark/>
          </w:tcPr>
          <w:p w14:paraId="677E3013" w14:textId="69CD1881" w:rsidR="00A650F8" w:rsidRPr="00A650F8" w:rsidRDefault="00A650F8" w:rsidP="00BC3E8B">
            <w:pPr>
              <w:rPr>
                <w:rFonts w:ascii="Arial" w:hAnsi="Arial" w:cs="Arial"/>
                <w:b/>
                <w:color w:val="FFFFFF" w:themeColor="background1"/>
                <w:sz w:val="18"/>
                <w:szCs w:val="20"/>
              </w:rPr>
            </w:pPr>
            <w:r w:rsidRPr="00A650F8">
              <w:rPr>
                <w:rFonts w:ascii="Arial" w:hAnsi="Arial" w:cs="Arial"/>
                <w:b/>
                <w:color w:val="FFFFFF" w:themeColor="background1"/>
                <w:sz w:val="18"/>
                <w:szCs w:val="20"/>
              </w:rPr>
              <w:t>Delegation</w:t>
            </w:r>
          </w:p>
        </w:tc>
        <w:tc>
          <w:tcPr>
            <w:tcW w:w="7654" w:type="dxa"/>
            <w:shd w:val="clear" w:color="auto" w:fill="auto"/>
            <w:vAlign w:val="center"/>
            <w:hideMark/>
          </w:tcPr>
          <w:p w14:paraId="6F073924" w14:textId="77777777" w:rsidR="00A650F8" w:rsidRPr="004D2BA2" w:rsidRDefault="00A650F8" w:rsidP="00DF449F">
            <w:pPr>
              <w:spacing w:before="120" w:line="360" w:lineRule="auto"/>
              <w:rPr>
                <w:rFonts w:ascii="Arial" w:hAnsi="Arial" w:cs="Arial"/>
                <w:sz w:val="20"/>
                <w:szCs w:val="20"/>
              </w:rPr>
            </w:pPr>
            <w:r w:rsidRPr="004D2BA2">
              <w:rPr>
                <w:rFonts w:ascii="Arial" w:hAnsi="Arial" w:cs="Arial"/>
                <w:sz w:val="20"/>
                <w:szCs w:val="20"/>
              </w:rPr>
              <w:t>Financial and people delegations as per current policy.</w:t>
            </w:r>
          </w:p>
        </w:tc>
      </w:tr>
      <w:tr w:rsidR="00A650F8" w:rsidRPr="00A650F8" w14:paraId="3B04E5F0" w14:textId="77777777" w:rsidTr="00BA0E45">
        <w:tc>
          <w:tcPr>
            <w:tcW w:w="1560" w:type="dxa"/>
            <w:shd w:val="clear" w:color="auto" w:fill="7F7F7F" w:themeFill="text1" w:themeFillTint="80"/>
            <w:vAlign w:val="center"/>
            <w:hideMark/>
          </w:tcPr>
          <w:p w14:paraId="55CD9494" w14:textId="77777777" w:rsidR="00A650F8" w:rsidRPr="00A650F8" w:rsidRDefault="00A650F8" w:rsidP="00BC3E8B">
            <w:pPr>
              <w:rPr>
                <w:rFonts w:ascii="Arial" w:hAnsi="Arial" w:cs="Arial"/>
                <w:b/>
                <w:color w:val="FFFFFF" w:themeColor="background1"/>
                <w:sz w:val="18"/>
                <w:szCs w:val="20"/>
              </w:rPr>
            </w:pPr>
            <w:r w:rsidRPr="00A650F8">
              <w:rPr>
                <w:rFonts w:ascii="Arial" w:hAnsi="Arial" w:cs="Arial"/>
                <w:b/>
                <w:color w:val="FFFFFF" w:themeColor="background1"/>
                <w:sz w:val="18"/>
                <w:szCs w:val="20"/>
              </w:rPr>
              <w:t>Location</w:t>
            </w:r>
          </w:p>
        </w:tc>
        <w:tc>
          <w:tcPr>
            <w:tcW w:w="7654" w:type="dxa"/>
            <w:shd w:val="clear" w:color="auto" w:fill="auto"/>
            <w:vAlign w:val="center"/>
            <w:hideMark/>
          </w:tcPr>
          <w:p w14:paraId="4AC9CE87" w14:textId="77777777" w:rsidR="00A650F8" w:rsidRPr="004D2BA2" w:rsidRDefault="00A650F8" w:rsidP="00DF449F">
            <w:pPr>
              <w:spacing w:before="120" w:line="360" w:lineRule="auto"/>
              <w:rPr>
                <w:rFonts w:ascii="Arial" w:hAnsi="Arial" w:cs="Arial"/>
                <w:sz w:val="20"/>
                <w:szCs w:val="20"/>
              </w:rPr>
            </w:pPr>
            <w:r w:rsidRPr="004D2BA2">
              <w:rPr>
                <w:rFonts w:ascii="Arial" w:hAnsi="Arial" w:cs="Arial"/>
                <w:sz w:val="20"/>
                <w:szCs w:val="20"/>
              </w:rPr>
              <w:t>Arts Centre Melbourne premises (subject to potential relocation)</w:t>
            </w:r>
          </w:p>
        </w:tc>
      </w:tr>
      <w:tr w:rsidR="00A650F8" w:rsidRPr="00A650F8" w14:paraId="52360E1F" w14:textId="77777777" w:rsidTr="00BA0E45">
        <w:tc>
          <w:tcPr>
            <w:tcW w:w="1560" w:type="dxa"/>
            <w:vMerge w:val="restart"/>
            <w:shd w:val="clear" w:color="auto" w:fill="7F7F7F" w:themeFill="text1" w:themeFillTint="80"/>
            <w:hideMark/>
          </w:tcPr>
          <w:p w14:paraId="11A178DB" w14:textId="77777777" w:rsidR="00A650F8" w:rsidRPr="00A650F8" w:rsidRDefault="00A650F8" w:rsidP="00BC3E8B">
            <w:pPr>
              <w:spacing w:before="60"/>
              <w:rPr>
                <w:rFonts w:ascii="Arial" w:hAnsi="Arial" w:cs="Arial"/>
                <w:b/>
                <w:color w:val="FFFFFF" w:themeColor="background1"/>
                <w:sz w:val="18"/>
                <w:szCs w:val="20"/>
              </w:rPr>
            </w:pPr>
            <w:r w:rsidRPr="00A650F8">
              <w:rPr>
                <w:rFonts w:ascii="Arial" w:hAnsi="Arial" w:cs="Arial"/>
                <w:b/>
                <w:color w:val="FFFFFF" w:themeColor="background1"/>
                <w:sz w:val="18"/>
                <w:szCs w:val="20"/>
              </w:rPr>
              <w:t xml:space="preserve">Other </w:t>
            </w:r>
          </w:p>
        </w:tc>
        <w:tc>
          <w:tcPr>
            <w:tcW w:w="7654" w:type="dxa"/>
            <w:shd w:val="clear" w:color="auto" w:fill="auto"/>
            <w:vAlign w:val="center"/>
            <w:hideMark/>
          </w:tcPr>
          <w:p w14:paraId="7AA62067" w14:textId="0B10A9B0" w:rsidR="00A650F8" w:rsidRPr="004D2BA2" w:rsidRDefault="00A650F8" w:rsidP="00DF449F">
            <w:pPr>
              <w:spacing w:before="120" w:line="360" w:lineRule="auto"/>
              <w:rPr>
                <w:rFonts w:ascii="Arial" w:hAnsi="Arial" w:cs="Arial"/>
                <w:sz w:val="20"/>
                <w:szCs w:val="20"/>
              </w:rPr>
            </w:pPr>
            <w:r w:rsidRPr="00752C40">
              <w:rPr>
                <w:rFonts w:ascii="Arial" w:hAnsi="Arial" w:cs="Arial"/>
                <w:sz w:val="20"/>
                <w:szCs w:val="20"/>
              </w:rPr>
              <w:t>SGA Employee</w:t>
            </w:r>
            <w:r w:rsidRPr="004D2BA2">
              <w:rPr>
                <w:rFonts w:ascii="Arial" w:hAnsi="Arial" w:cs="Arial"/>
                <w:sz w:val="20"/>
                <w:szCs w:val="20"/>
              </w:rPr>
              <w:t xml:space="preserve"> under the ACM Enterprise Agreement 2018</w:t>
            </w:r>
          </w:p>
        </w:tc>
      </w:tr>
      <w:tr w:rsidR="00A650F8" w:rsidRPr="00A650F8" w14:paraId="3C1AC315" w14:textId="77777777" w:rsidTr="00BA0E45">
        <w:tc>
          <w:tcPr>
            <w:tcW w:w="1560" w:type="dxa"/>
            <w:vMerge/>
            <w:shd w:val="clear" w:color="auto" w:fill="7F7F7F" w:themeFill="text1" w:themeFillTint="80"/>
            <w:vAlign w:val="center"/>
            <w:hideMark/>
          </w:tcPr>
          <w:p w14:paraId="7EC89B17" w14:textId="77777777" w:rsidR="00A650F8" w:rsidRPr="00A650F8" w:rsidRDefault="00A650F8" w:rsidP="00BC3E8B">
            <w:pPr>
              <w:rPr>
                <w:rFonts w:ascii="Arial" w:hAnsi="Arial" w:cs="Arial"/>
                <w:b/>
                <w:color w:val="FFFFFF" w:themeColor="background1"/>
                <w:sz w:val="18"/>
                <w:szCs w:val="20"/>
              </w:rPr>
            </w:pPr>
          </w:p>
        </w:tc>
        <w:tc>
          <w:tcPr>
            <w:tcW w:w="7654" w:type="dxa"/>
            <w:shd w:val="clear" w:color="auto" w:fill="auto"/>
            <w:vAlign w:val="center"/>
          </w:tcPr>
          <w:p w14:paraId="70F2CDC5" w14:textId="77777777" w:rsidR="00A650F8" w:rsidRPr="004D2BA2" w:rsidRDefault="00A650F8" w:rsidP="00DF449F">
            <w:pPr>
              <w:spacing w:before="120" w:line="360" w:lineRule="auto"/>
              <w:rPr>
                <w:rFonts w:ascii="Arial" w:hAnsi="Arial" w:cs="Arial"/>
                <w:sz w:val="20"/>
                <w:szCs w:val="20"/>
              </w:rPr>
            </w:pPr>
            <w:r w:rsidRPr="004D2BA2">
              <w:rPr>
                <w:rFonts w:ascii="Arial" w:hAnsi="Arial" w:cs="Arial"/>
                <w:sz w:val="20"/>
                <w:szCs w:val="20"/>
              </w:rPr>
              <w:t>Satisfactory completion of a National Police Check required</w:t>
            </w:r>
          </w:p>
          <w:p w14:paraId="110D08E4" w14:textId="58C117AE" w:rsidR="00A650F8" w:rsidRPr="004D2BA2" w:rsidRDefault="00A650F8" w:rsidP="00DF449F">
            <w:pPr>
              <w:spacing w:before="120" w:line="360" w:lineRule="auto"/>
              <w:rPr>
                <w:rFonts w:ascii="Arial" w:hAnsi="Arial" w:cs="Arial"/>
                <w:sz w:val="20"/>
                <w:szCs w:val="20"/>
              </w:rPr>
            </w:pPr>
            <w:r w:rsidRPr="004D2BA2">
              <w:rPr>
                <w:rFonts w:ascii="Arial" w:hAnsi="Arial" w:cs="Arial"/>
                <w:sz w:val="20"/>
                <w:szCs w:val="20"/>
              </w:rPr>
              <w:t>You will hold valid working rights in Australia (subject to verification)</w:t>
            </w:r>
          </w:p>
        </w:tc>
      </w:tr>
      <w:tr w:rsidR="009429C1" w:rsidRPr="00A650F8" w14:paraId="3493B8FB" w14:textId="77777777" w:rsidTr="00BA0E45">
        <w:tc>
          <w:tcPr>
            <w:tcW w:w="1560" w:type="dxa"/>
            <w:shd w:val="clear" w:color="auto" w:fill="7F7F7F" w:themeFill="text1" w:themeFillTint="80"/>
            <w:vAlign w:val="center"/>
          </w:tcPr>
          <w:p w14:paraId="7B355194" w14:textId="1F431627" w:rsidR="009429C1" w:rsidRPr="00A650F8" w:rsidRDefault="009429C1" w:rsidP="009429C1">
            <w:pPr>
              <w:rPr>
                <w:rFonts w:ascii="Arial" w:hAnsi="Arial" w:cs="Arial"/>
                <w:b/>
                <w:color w:val="FFFFFF" w:themeColor="background1"/>
                <w:sz w:val="18"/>
                <w:szCs w:val="20"/>
              </w:rPr>
            </w:pPr>
            <w:r>
              <w:rPr>
                <w:rFonts w:ascii="Arial" w:hAnsi="Arial" w:cs="Arial"/>
                <w:b/>
                <w:color w:val="FFFFFF" w:themeColor="background1"/>
                <w:sz w:val="18"/>
                <w:szCs w:val="20"/>
              </w:rPr>
              <w:t>Last Reviewed</w:t>
            </w:r>
          </w:p>
        </w:tc>
        <w:tc>
          <w:tcPr>
            <w:tcW w:w="7654" w:type="dxa"/>
            <w:shd w:val="clear" w:color="auto" w:fill="auto"/>
            <w:vAlign w:val="center"/>
          </w:tcPr>
          <w:p w14:paraId="47878204" w14:textId="39253CB3" w:rsidR="009429C1" w:rsidRPr="004D2BA2" w:rsidRDefault="004D2BA2" w:rsidP="00DF449F">
            <w:pPr>
              <w:spacing w:before="120" w:line="360" w:lineRule="auto"/>
              <w:rPr>
                <w:rFonts w:ascii="Arial" w:hAnsi="Arial" w:cs="Arial"/>
                <w:sz w:val="20"/>
                <w:szCs w:val="20"/>
              </w:rPr>
            </w:pPr>
            <w:r w:rsidRPr="00752C40">
              <w:rPr>
                <w:rFonts w:ascii="Arial" w:hAnsi="Arial" w:cs="Arial"/>
                <w:sz w:val="20"/>
                <w:szCs w:val="20"/>
              </w:rPr>
              <w:t>January 2020</w:t>
            </w:r>
          </w:p>
        </w:tc>
      </w:tr>
    </w:tbl>
    <w:p w14:paraId="69BAD591" w14:textId="77777777" w:rsidR="00A650F8" w:rsidRPr="00A650F8" w:rsidRDefault="00A650F8" w:rsidP="00BC3E8B">
      <w:pPr>
        <w:tabs>
          <w:tab w:val="left" w:pos="-13"/>
        </w:tabs>
        <w:rPr>
          <w:rFonts w:ascii="Arial" w:hAnsi="Arial" w:cs="Arial"/>
          <w:b/>
          <w:bCs/>
          <w:color w:val="5B9BD5"/>
          <w:sz w:val="22"/>
          <w:szCs w:val="22"/>
        </w:rPr>
      </w:pPr>
    </w:p>
    <w:p w14:paraId="397FC331" w14:textId="77777777" w:rsidR="00752C40" w:rsidRDefault="00752C40" w:rsidP="00BC3E8B">
      <w:pPr>
        <w:tabs>
          <w:tab w:val="left" w:pos="-13"/>
        </w:tabs>
        <w:rPr>
          <w:rFonts w:ascii="Arial" w:hAnsi="Arial" w:cs="Arial"/>
          <w:b/>
          <w:bCs/>
        </w:rPr>
      </w:pPr>
    </w:p>
    <w:p w14:paraId="3FA00CD1" w14:textId="1D860523" w:rsidR="00A650F8" w:rsidRPr="00A650F8" w:rsidRDefault="00A650F8" w:rsidP="00BC3E8B">
      <w:pPr>
        <w:tabs>
          <w:tab w:val="left" w:pos="-13"/>
        </w:tabs>
        <w:rPr>
          <w:rFonts w:ascii="Arial" w:hAnsi="Arial" w:cs="Arial"/>
          <w:b/>
          <w:bCs/>
        </w:rPr>
      </w:pPr>
      <w:r w:rsidRPr="00A650F8">
        <w:rPr>
          <w:rFonts w:ascii="Arial" w:hAnsi="Arial" w:cs="Arial"/>
          <w:b/>
          <w:bCs/>
        </w:rPr>
        <w:t>KEY CRITERIA</w:t>
      </w:r>
    </w:p>
    <w:tbl>
      <w:tblPr>
        <w:tblW w:w="9747" w:type="dxa"/>
        <w:tblLayout w:type="fixed"/>
        <w:tblLook w:val="04A0" w:firstRow="1" w:lastRow="0" w:firstColumn="1" w:lastColumn="0" w:noHBand="0" w:noVBand="1"/>
      </w:tblPr>
      <w:tblGrid>
        <w:gridCol w:w="9747"/>
      </w:tblGrid>
      <w:tr w:rsidR="00A650F8" w:rsidRPr="00A650F8" w14:paraId="5CB0FDFB" w14:textId="77777777" w:rsidTr="006A4C5F">
        <w:tc>
          <w:tcPr>
            <w:tcW w:w="9747" w:type="dxa"/>
            <w:hideMark/>
          </w:tcPr>
          <w:p w14:paraId="1BB56983" w14:textId="75700078" w:rsidR="00A650F8" w:rsidRPr="00A650F8" w:rsidRDefault="00A650F8" w:rsidP="006A4C5F">
            <w:pPr>
              <w:spacing w:before="120" w:after="120"/>
              <w:ind w:hanging="74"/>
              <w:rPr>
                <w:rFonts w:ascii="Arial" w:hAnsi="Arial" w:cs="Arial"/>
                <w:b/>
                <w:bCs/>
              </w:rPr>
            </w:pPr>
            <w:r>
              <w:rPr>
                <w:rFonts w:ascii="Arial" w:hAnsi="Arial" w:cs="Arial"/>
                <w:b/>
                <w:bCs/>
              </w:rPr>
              <w:t>Your capabilities</w:t>
            </w:r>
          </w:p>
          <w:p w14:paraId="199D963E" w14:textId="77777777" w:rsidR="00A650F8" w:rsidRPr="004D2BA2" w:rsidRDefault="00A650F8" w:rsidP="00BC3E8B">
            <w:pPr>
              <w:numPr>
                <w:ilvl w:val="0"/>
                <w:numId w:val="1"/>
              </w:numPr>
              <w:autoSpaceDE w:val="0"/>
              <w:autoSpaceDN w:val="0"/>
              <w:adjustRightInd w:val="0"/>
              <w:ind w:left="357" w:hanging="357"/>
              <w:rPr>
                <w:rFonts w:ascii="Arial" w:hAnsi="Arial" w:cs="Arial"/>
                <w:sz w:val="20"/>
                <w:szCs w:val="20"/>
              </w:rPr>
            </w:pPr>
            <w:r w:rsidRPr="004D2BA2">
              <w:rPr>
                <w:rFonts w:ascii="Arial" w:hAnsi="Arial" w:cs="Arial"/>
                <w:b/>
                <w:sz w:val="20"/>
                <w:szCs w:val="20"/>
                <w:lang w:eastAsia="en-AU"/>
              </w:rPr>
              <w:t>Change Agility</w:t>
            </w:r>
            <w:r w:rsidRPr="004D2BA2">
              <w:rPr>
                <w:rFonts w:ascii="Arial" w:hAnsi="Arial" w:cs="Arial"/>
                <w:sz w:val="20"/>
                <w:szCs w:val="20"/>
                <w:lang w:eastAsia="en-AU"/>
              </w:rPr>
              <w:t xml:space="preserve"> – you wor</w:t>
            </w:r>
            <w:r w:rsidRPr="004D2BA2">
              <w:rPr>
                <w:rFonts w:ascii="Arial" w:hAnsi="Arial" w:cs="Arial"/>
                <w:sz w:val="20"/>
                <w:szCs w:val="20"/>
              </w:rPr>
              <w:t>k well in an environment characterised by high levels of change: adapting, learning and applying skills quickly.</w:t>
            </w:r>
          </w:p>
          <w:p w14:paraId="4D997F38" w14:textId="77777777" w:rsidR="00A650F8" w:rsidRPr="004D2BA2" w:rsidRDefault="00A650F8" w:rsidP="00BC3E8B">
            <w:pPr>
              <w:numPr>
                <w:ilvl w:val="0"/>
                <w:numId w:val="1"/>
              </w:numPr>
              <w:autoSpaceDE w:val="0"/>
              <w:autoSpaceDN w:val="0"/>
              <w:adjustRightInd w:val="0"/>
              <w:rPr>
                <w:rFonts w:ascii="Arial" w:hAnsi="Arial" w:cs="Arial"/>
                <w:sz w:val="20"/>
                <w:szCs w:val="20"/>
              </w:rPr>
            </w:pPr>
            <w:r w:rsidRPr="004D2BA2">
              <w:rPr>
                <w:rFonts w:ascii="Arial" w:hAnsi="Arial" w:cs="Arial"/>
                <w:b/>
                <w:sz w:val="20"/>
                <w:szCs w:val="20"/>
                <w:lang w:eastAsia="en-AU"/>
              </w:rPr>
              <w:t>Sustainable Creative Practice</w:t>
            </w:r>
            <w:r w:rsidRPr="004D2BA2">
              <w:rPr>
                <w:rFonts w:ascii="Arial" w:hAnsi="Arial" w:cs="Arial"/>
                <w:sz w:val="20"/>
                <w:szCs w:val="20"/>
                <w:lang w:eastAsia="en-AU"/>
              </w:rPr>
              <w:t xml:space="preserve"> – you c</w:t>
            </w:r>
            <w:r w:rsidRPr="004D2BA2">
              <w:rPr>
                <w:rFonts w:ascii="Arial" w:hAnsi="Arial" w:cs="Arial"/>
                <w:sz w:val="20"/>
                <w:szCs w:val="20"/>
              </w:rPr>
              <w:t>reate and choose from a number of strategic options and make decisions to deliver the most impactful strategic outcome.</w:t>
            </w:r>
          </w:p>
          <w:p w14:paraId="14B2781D" w14:textId="77777777" w:rsidR="00A650F8" w:rsidRPr="004D2BA2" w:rsidRDefault="00A650F8" w:rsidP="00BC3E8B">
            <w:pPr>
              <w:numPr>
                <w:ilvl w:val="0"/>
                <w:numId w:val="1"/>
              </w:numPr>
              <w:autoSpaceDE w:val="0"/>
              <w:autoSpaceDN w:val="0"/>
              <w:adjustRightInd w:val="0"/>
              <w:rPr>
                <w:rFonts w:ascii="Arial" w:hAnsi="Arial" w:cs="Arial"/>
                <w:sz w:val="20"/>
                <w:szCs w:val="20"/>
              </w:rPr>
            </w:pPr>
            <w:r w:rsidRPr="004D2BA2">
              <w:rPr>
                <w:rFonts w:ascii="Arial" w:hAnsi="Arial" w:cs="Arial"/>
                <w:b/>
                <w:sz w:val="20"/>
                <w:szCs w:val="20"/>
                <w:lang w:eastAsia="en-AU"/>
              </w:rPr>
              <w:t>Collaboration</w:t>
            </w:r>
            <w:r w:rsidRPr="004D2BA2">
              <w:rPr>
                <w:rFonts w:ascii="Arial" w:hAnsi="Arial" w:cs="Arial"/>
                <w:sz w:val="20"/>
                <w:szCs w:val="20"/>
                <w:lang w:eastAsia="en-AU"/>
              </w:rPr>
              <w:t xml:space="preserve"> – you w</w:t>
            </w:r>
            <w:r w:rsidRPr="004D2BA2">
              <w:rPr>
                <w:rFonts w:ascii="Arial" w:hAnsi="Arial" w:cs="Arial"/>
                <w:sz w:val="20"/>
                <w:szCs w:val="20"/>
              </w:rPr>
              <w:t>ork with others to achieve outcomes – involving the right skill, perspectives, abilities and expertise.</w:t>
            </w:r>
          </w:p>
          <w:p w14:paraId="1DB6B22D" w14:textId="77777777" w:rsidR="00A650F8" w:rsidRPr="004D2BA2" w:rsidRDefault="00A650F8" w:rsidP="00BC3E8B">
            <w:pPr>
              <w:numPr>
                <w:ilvl w:val="0"/>
                <w:numId w:val="1"/>
              </w:numPr>
              <w:autoSpaceDE w:val="0"/>
              <w:autoSpaceDN w:val="0"/>
              <w:adjustRightInd w:val="0"/>
              <w:rPr>
                <w:rFonts w:ascii="Arial" w:hAnsi="Arial" w:cs="Arial"/>
                <w:sz w:val="20"/>
                <w:szCs w:val="20"/>
              </w:rPr>
            </w:pPr>
            <w:r w:rsidRPr="004D2BA2">
              <w:rPr>
                <w:rFonts w:ascii="Arial" w:hAnsi="Arial" w:cs="Arial"/>
                <w:b/>
                <w:sz w:val="20"/>
                <w:szCs w:val="20"/>
                <w:lang w:eastAsia="en-AU"/>
              </w:rPr>
              <w:t>Accountability</w:t>
            </w:r>
            <w:r w:rsidRPr="004D2BA2">
              <w:rPr>
                <w:rFonts w:ascii="Arial" w:hAnsi="Arial" w:cs="Arial"/>
                <w:sz w:val="20"/>
                <w:szCs w:val="20"/>
                <w:lang w:eastAsia="en-AU"/>
              </w:rPr>
              <w:t xml:space="preserve"> – you a</w:t>
            </w:r>
            <w:r w:rsidRPr="004D2BA2">
              <w:rPr>
                <w:rFonts w:ascii="Arial" w:hAnsi="Arial" w:cs="Arial"/>
                <w:sz w:val="20"/>
                <w:szCs w:val="20"/>
              </w:rPr>
              <w:t>chieve required goals and outcomes both personally and for the organisation.</w:t>
            </w:r>
          </w:p>
          <w:p w14:paraId="04DE2053" w14:textId="77777777" w:rsidR="00A650F8" w:rsidRPr="004D2BA2" w:rsidRDefault="00A650F8" w:rsidP="00BC3E8B">
            <w:pPr>
              <w:numPr>
                <w:ilvl w:val="0"/>
                <w:numId w:val="1"/>
              </w:numPr>
              <w:autoSpaceDE w:val="0"/>
              <w:autoSpaceDN w:val="0"/>
              <w:adjustRightInd w:val="0"/>
              <w:rPr>
                <w:rFonts w:ascii="Arial" w:hAnsi="Arial" w:cs="Arial"/>
                <w:sz w:val="20"/>
                <w:szCs w:val="20"/>
              </w:rPr>
            </w:pPr>
            <w:r w:rsidRPr="004D2BA2">
              <w:rPr>
                <w:rFonts w:ascii="Arial" w:hAnsi="Arial" w:cs="Arial"/>
                <w:b/>
                <w:sz w:val="20"/>
                <w:szCs w:val="20"/>
                <w:lang w:eastAsia="en-AU"/>
              </w:rPr>
              <w:t>Coaching</w:t>
            </w:r>
            <w:r w:rsidRPr="004D2BA2">
              <w:rPr>
                <w:rFonts w:ascii="Arial" w:hAnsi="Arial" w:cs="Arial"/>
                <w:sz w:val="20"/>
                <w:szCs w:val="20"/>
                <w:lang w:eastAsia="en-AU"/>
              </w:rPr>
              <w:t xml:space="preserve"> – you </w:t>
            </w:r>
            <w:r w:rsidRPr="004D2BA2">
              <w:rPr>
                <w:rFonts w:ascii="Arial" w:hAnsi="Arial" w:cs="Arial"/>
                <w:sz w:val="20"/>
                <w:szCs w:val="20"/>
              </w:rPr>
              <w:t>continuously develop yourself and others.</w:t>
            </w:r>
          </w:p>
          <w:p w14:paraId="588AB790" w14:textId="77777777" w:rsidR="00A650F8" w:rsidRPr="00A650F8" w:rsidRDefault="00A650F8" w:rsidP="00BC3E8B">
            <w:pPr>
              <w:numPr>
                <w:ilvl w:val="0"/>
                <w:numId w:val="1"/>
              </w:numPr>
              <w:autoSpaceDE w:val="0"/>
              <w:autoSpaceDN w:val="0"/>
              <w:adjustRightInd w:val="0"/>
              <w:rPr>
                <w:rFonts w:ascii="Arial" w:hAnsi="Arial" w:cs="Arial"/>
                <w:sz w:val="18"/>
              </w:rPr>
            </w:pPr>
            <w:r w:rsidRPr="004D2BA2">
              <w:rPr>
                <w:rFonts w:ascii="Arial" w:hAnsi="Arial" w:cs="Arial"/>
                <w:b/>
                <w:sz w:val="20"/>
                <w:szCs w:val="20"/>
                <w:lang w:eastAsia="en-AU"/>
              </w:rPr>
              <w:t>Being Inclusive</w:t>
            </w:r>
            <w:r w:rsidRPr="004D2BA2">
              <w:rPr>
                <w:rFonts w:ascii="Arial" w:hAnsi="Arial" w:cs="Arial"/>
                <w:sz w:val="20"/>
                <w:szCs w:val="20"/>
                <w:lang w:eastAsia="en-AU"/>
              </w:rPr>
              <w:t xml:space="preserve"> – </w:t>
            </w:r>
            <w:r w:rsidRPr="004D2BA2">
              <w:rPr>
                <w:rFonts w:ascii="Arial" w:hAnsi="Arial" w:cs="Arial"/>
                <w:sz w:val="20"/>
                <w:szCs w:val="20"/>
              </w:rPr>
              <w:t>you act in a way that is inclusive and provides an environment of access and equity</w:t>
            </w:r>
          </w:p>
        </w:tc>
      </w:tr>
      <w:tr w:rsidR="00A650F8" w:rsidRPr="00A650F8" w14:paraId="0D9B391F" w14:textId="77777777" w:rsidTr="006A4C5F">
        <w:tc>
          <w:tcPr>
            <w:tcW w:w="9747" w:type="dxa"/>
          </w:tcPr>
          <w:p w14:paraId="16568F88" w14:textId="46B955C8" w:rsidR="00B23498" w:rsidRDefault="00B23498" w:rsidP="00B23498">
            <w:pPr>
              <w:autoSpaceDE w:val="0"/>
              <w:autoSpaceDN w:val="0"/>
              <w:adjustRightInd w:val="0"/>
              <w:rPr>
                <w:rFonts w:ascii="Arial" w:hAnsi="Arial" w:cs="Arial"/>
                <w:b/>
              </w:rPr>
            </w:pPr>
          </w:p>
          <w:p w14:paraId="0D0C6AE4" w14:textId="264E6D92" w:rsidR="00A650F8" w:rsidRPr="00A650F8" w:rsidRDefault="00A650F8" w:rsidP="00BC3E8B">
            <w:pPr>
              <w:spacing w:before="120" w:after="120"/>
              <w:rPr>
                <w:rFonts w:ascii="Arial" w:hAnsi="Arial" w:cs="Arial"/>
                <w:b/>
                <w:sz w:val="22"/>
              </w:rPr>
            </w:pPr>
            <w:r w:rsidRPr="00A650F8">
              <w:rPr>
                <w:rFonts w:ascii="Arial" w:hAnsi="Arial" w:cs="Arial"/>
                <w:b/>
              </w:rPr>
              <w:t xml:space="preserve">Your </w:t>
            </w:r>
            <w:r>
              <w:rPr>
                <w:rFonts w:ascii="Arial" w:hAnsi="Arial" w:cs="Arial"/>
                <w:b/>
              </w:rPr>
              <w:t>qualifications and experience</w:t>
            </w:r>
          </w:p>
          <w:p w14:paraId="773BEB2A" w14:textId="77777777" w:rsidR="004D2BA2" w:rsidRPr="004D2BA2" w:rsidRDefault="004D2BA2" w:rsidP="004D2BA2">
            <w:pPr>
              <w:numPr>
                <w:ilvl w:val="0"/>
                <w:numId w:val="6"/>
              </w:numPr>
              <w:autoSpaceDE w:val="0"/>
              <w:autoSpaceDN w:val="0"/>
              <w:adjustRightInd w:val="0"/>
              <w:ind w:left="321" w:hanging="284"/>
              <w:jc w:val="both"/>
              <w:rPr>
                <w:rFonts w:ascii="Arial" w:hAnsi="Arial" w:cs="Arial"/>
                <w:sz w:val="18"/>
                <w:szCs w:val="18"/>
              </w:rPr>
            </w:pPr>
            <w:r w:rsidRPr="004D2BA2">
              <w:rPr>
                <w:rFonts w:ascii="Arial" w:hAnsi="Arial" w:cs="Arial"/>
                <w:sz w:val="20"/>
              </w:rPr>
              <w:t>Bachelor’s degree or intermediate relevant professional experience.</w:t>
            </w:r>
          </w:p>
          <w:p w14:paraId="6FCC59BA" w14:textId="42BC16F5" w:rsidR="004D2BA2" w:rsidRPr="004D2BA2" w:rsidRDefault="004D2BA2" w:rsidP="00DF449F">
            <w:pPr>
              <w:pStyle w:val="TableParagraph"/>
              <w:tabs>
                <w:tab w:val="left" w:pos="486"/>
                <w:tab w:val="left" w:pos="487"/>
              </w:tabs>
              <w:spacing w:before="3"/>
              <w:ind w:left="321"/>
              <w:jc w:val="both"/>
              <w:rPr>
                <w:sz w:val="18"/>
                <w:szCs w:val="18"/>
              </w:rPr>
            </w:pPr>
          </w:p>
        </w:tc>
      </w:tr>
      <w:tr w:rsidR="00A650F8" w:rsidRPr="00A650F8" w14:paraId="032D3842" w14:textId="77777777" w:rsidTr="006A4C5F">
        <w:tc>
          <w:tcPr>
            <w:tcW w:w="9747" w:type="dxa"/>
          </w:tcPr>
          <w:p w14:paraId="545807DD" w14:textId="0084A3F6" w:rsidR="00A650F8" w:rsidRPr="00A650F8" w:rsidRDefault="00A650F8" w:rsidP="00BC3E8B">
            <w:pPr>
              <w:spacing w:before="120" w:after="120"/>
              <w:rPr>
                <w:rFonts w:ascii="Arial" w:hAnsi="Arial" w:cs="Arial"/>
                <w:b/>
                <w:sz w:val="22"/>
                <w:szCs w:val="22"/>
              </w:rPr>
            </w:pPr>
            <w:r w:rsidRPr="00A650F8">
              <w:rPr>
                <w:rFonts w:ascii="Arial" w:hAnsi="Arial" w:cs="Arial"/>
                <w:b/>
              </w:rPr>
              <w:t>Your skills and attributes</w:t>
            </w:r>
          </w:p>
          <w:p w14:paraId="6C968A35" w14:textId="77777777" w:rsidR="00DF449F" w:rsidRPr="00DF449F" w:rsidRDefault="00DF449F" w:rsidP="00DF449F">
            <w:pPr>
              <w:numPr>
                <w:ilvl w:val="0"/>
                <w:numId w:val="6"/>
              </w:numPr>
              <w:autoSpaceDE w:val="0"/>
              <w:autoSpaceDN w:val="0"/>
              <w:adjustRightInd w:val="0"/>
              <w:ind w:left="321" w:hanging="284"/>
              <w:jc w:val="both"/>
              <w:rPr>
                <w:rFonts w:ascii="Arial" w:hAnsi="Arial" w:cs="Arial"/>
                <w:sz w:val="20"/>
              </w:rPr>
            </w:pPr>
            <w:r w:rsidRPr="00DF449F">
              <w:rPr>
                <w:rFonts w:ascii="Arial" w:hAnsi="Arial" w:cs="Arial"/>
                <w:sz w:val="20"/>
              </w:rPr>
              <w:t>Experience in developing high quality grant proposals or tenders or related fundraising experience</w:t>
            </w:r>
          </w:p>
          <w:p w14:paraId="664115A1" w14:textId="77777777" w:rsidR="00DF449F" w:rsidRPr="00DF449F" w:rsidRDefault="00DF449F" w:rsidP="00DF449F">
            <w:pPr>
              <w:numPr>
                <w:ilvl w:val="0"/>
                <w:numId w:val="6"/>
              </w:numPr>
              <w:autoSpaceDE w:val="0"/>
              <w:autoSpaceDN w:val="0"/>
              <w:adjustRightInd w:val="0"/>
              <w:ind w:left="321" w:hanging="284"/>
              <w:jc w:val="both"/>
              <w:rPr>
                <w:rFonts w:ascii="Arial" w:hAnsi="Arial" w:cs="Arial"/>
                <w:sz w:val="20"/>
              </w:rPr>
            </w:pPr>
            <w:r w:rsidRPr="00DF449F">
              <w:rPr>
                <w:rFonts w:ascii="Arial" w:hAnsi="Arial" w:cs="Arial"/>
                <w:sz w:val="20"/>
              </w:rPr>
              <w:t>A thorough working knowledge of Trusts and Foundations in Australia, particularly Melbourne</w:t>
            </w:r>
          </w:p>
          <w:p w14:paraId="69E79D6C" w14:textId="77777777" w:rsidR="00DF449F" w:rsidRPr="00DF449F" w:rsidRDefault="00DF449F" w:rsidP="00DF449F">
            <w:pPr>
              <w:numPr>
                <w:ilvl w:val="0"/>
                <w:numId w:val="6"/>
              </w:numPr>
              <w:autoSpaceDE w:val="0"/>
              <w:autoSpaceDN w:val="0"/>
              <w:adjustRightInd w:val="0"/>
              <w:ind w:left="321" w:hanging="284"/>
              <w:jc w:val="both"/>
              <w:rPr>
                <w:rFonts w:ascii="Arial" w:hAnsi="Arial" w:cs="Arial"/>
                <w:sz w:val="20"/>
              </w:rPr>
            </w:pPr>
            <w:r w:rsidRPr="00DF449F">
              <w:rPr>
                <w:rFonts w:ascii="Arial" w:hAnsi="Arial" w:cs="Arial"/>
                <w:sz w:val="20"/>
              </w:rPr>
              <w:t>Demonstrated success in tender or proposal writing</w:t>
            </w:r>
          </w:p>
          <w:p w14:paraId="758F3390" w14:textId="77777777" w:rsidR="00DF449F" w:rsidRPr="00DF449F" w:rsidRDefault="00DF449F" w:rsidP="00DF449F">
            <w:pPr>
              <w:numPr>
                <w:ilvl w:val="0"/>
                <w:numId w:val="6"/>
              </w:numPr>
              <w:autoSpaceDE w:val="0"/>
              <w:autoSpaceDN w:val="0"/>
              <w:adjustRightInd w:val="0"/>
              <w:ind w:left="321" w:hanging="284"/>
              <w:jc w:val="both"/>
              <w:rPr>
                <w:rFonts w:ascii="Arial" w:hAnsi="Arial" w:cs="Arial"/>
                <w:sz w:val="20"/>
              </w:rPr>
            </w:pPr>
            <w:r w:rsidRPr="00DF449F">
              <w:rPr>
                <w:rFonts w:ascii="Arial" w:hAnsi="Arial" w:cs="Arial"/>
                <w:sz w:val="20"/>
              </w:rPr>
              <w:lastRenderedPageBreak/>
              <w:t>Demonstrated ability to manage multiple projects with strict deadlines</w:t>
            </w:r>
          </w:p>
          <w:p w14:paraId="11BA1AC5" w14:textId="77777777" w:rsidR="00DF449F" w:rsidRPr="00DF449F" w:rsidRDefault="00DF449F" w:rsidP="00DF449F">
            <w:pPr>
              <w:numPr>
                <w:ilvl w:val="0"/>
                <w:numId w:val="6"/>
              </w:numPr>
              <w:autoSpaceDE w:val="0"/>
              <w:autoSpaceDN w:val="0"/>
              <w:adjustRightInd w:val="0"/>
              <w:ind w:left="321" w:hanging="284"/>
              <w:jc w:val="both"/>
              <w:rPr>
                <w:rFonts w:ascii="Arial" w:hAnsi="Arial" w:cs="Arial"/>
                <w:sz w:val="20"/>
              </w:rPr>
            </w:pPr>
            <w:r w:rsidRPr="00DF449F">
              <w:rPr>
                <w:rFonts w:ascii="Arial" w:hAnsi="Arial" w:cs="Arial"/>
                <w:sz w:val="20"/>
              </w:rPr>
              <w:t>Strong communication skills with the ability to convey information clearly and concisely through different mediums and to different audiences</w:t>
            </w:r>
          </w:p>
          <w:p w14:paraId="2BA1A9FF" w14:textId="77777777" w:rsidR="00DF449F" w:rsidRPr="00DF449F" w:rsidRDefault="00DF449F" w:rsidP="00DF449F">
            <w:pPr>
              <w:numPr>
                <w:ilvl w:val="0"/>
                <w:numId w:val="6"/>
              </w:numPr>
              <w:autoSpaceDE w:val="0"/>
              <w:autoSpaceDN w:val="0"/>
              <w:adjustRightInd w:val="0"/>
              <w:ind w:left="321" w:hanging="284"/>
              <w:jc w:val="both"/>
              <w:rPr>
                <w:rFonts w:ascii="Arial" w:hAnsi="Arial" w:cs="Arial"/>
                <w:sz w:val="20"/>
              </w:rPr>
            </w:pPr>
            <w:r w:rsidRPr="00DF449F">
              <w:rPr>
                <w:rFonts w:ascii="Arial" w:hAnsi="Arial" w:cs="Arial"/>
                <w:sz w:val="20"/>
              </w:rPr>
              <w:t>Outstanding relationship management skills</w:t>
            </w:r>
          </w:p>
          <w:p w14:paraId="7403587A" w14:textId="77777777" w:rsidR="00DF449F" w:rsidRPr="00DF449F" w:rsidRDefault="00DF449F" w:rsidP="00DF449F">
            <w:pPr>
              <w:numPr>
                <w:ilvl w:val="0"/>
                <w:numId w:val="6"/>
              </w:numPr>
              <w:autoSpaceDE w:val="0"/>
              <w:autoSpaceDN w:val="0"/>
              <w:adjustRightInd w:val="0"/>
              <w:ind w:left="321" w:hanging="284"/>
              <w:jc w:val="both"/>
              <w:rPr>
                <w:rFonts w:ascii="Arial" w:hAnsi="Arial" w:cs="Arial"/>
                <w:sz w:val="20"/>
              </w:rPr>
            </w:pPr>
            <w:r w:rsidRPr="00DF449F">
              <w:rPr>
                <w:rFonts w:ascii="Arial" w:hAnsi="Arial" w:cs="Arial"/>
                <w:sz w:val="20"/>
              </w:rPr>
              <w:t>Ability to work cross-organisationally and with specialised staff to identify opportunities and gain solid understanding of project objectives</w:t>
            </w:r>
          </w:p>
          <w:p w14:paraId="3F662D0B" w14:textId="77777777" w:rsidR="00DF449F" w:rsidRPr="00DF449F" w:rsidRDefault="00DF449F" w:rsidP="00DF449F">
            <w:pPr>
              <w:numPr>
                <w:ilvl w:val="0"/>
                <w:numId w:val="6"/>
              </w:numPr>
              <w:autoSpaceDE w:val="0"/>
              <w:autoSpaceDN w:val="0"/>
              <w:adjustRightInd w:val="0"/>
              <w:ind w:left="321" w:hanging="284"/>
              <w:jc w:val="both"/>
              <w:rPr>
                <w:rFonts w:ascii="Arial" w:hAnsi="Arial" w:cs="Arial"/>
                <w:sz w:val="20"/>
              </w:rPr>
            </w:pPr>
            <w:r w:rsidRPr="00DF449F">
              <w:rPr>
                <w:rFonts w:ascii="Arial" w:hAnsi="Arial" w:cs="Arial"/>
                <w:sz w:val="20"/>
              </w:rPr>
              <w:t xml:space="preserve">Demonstrated understanding of how evaluation and high quality acquittal supports philanthropy growth and funder relationships.  </w:t>
            </w:r>
          </w:p>
          <w:p w14:paraId="4DDAC80D" w14:textId="77777777" w:rsidR="00DF449F" w:rsidRPr="00DF449F" w:rsidRDefault="00DF449F" w:rsidP="00DF449F">
            <w:pPr>
              <w:numPr>
                <w:ilvl w:val="0"/>
                <w:numId w:val="6"/>
              </w:numPr>
              <w:autoSpaceDE w:val="0"/>
              <w:autoSpaceDN w:val="0"/>
              <w:adjustRightInd w:val="0"/>
              <w:ind w:left="321" w:hanging="284"/>
              <w:jc w:val="both"/>
              <w:rPr>
                <w:rFonts w:ascii="Arial" w:hAnsi="Arial" w:cs="Arial"/>
                <w:sz w:val="20"/>
              </w:rPr>
            </w:pPr>
            <w:r w:rsidRPr="00DF449F">
              <w:rPr>
                <w:rFonts w:ascii="Arial" w:hAnsi="Arial" w:cs="Arial"/>
                <w:sz w:val="20"/>
              </w:rPr>
              <w:t>Proactive with ability to work independently to achieve goals</w:t>
            </w:r>
          </w:p>
          <w:p w14:paraId="5032891E" w14:textId="5296B77A" w:rsidR="00A650F8" w:rsidRPr="004D2BA2" w:rsidRDefault="00A650F8" w:rsidP="00DF449F">
            <w:pPr>
              <w:numPr>
                <w:ilvl w:val="0"/>
                <w:numId w:val="6"/>
              </w:numPr>
              <w:autoSpaceDE w:val="0"/>
              <w:autoSpaceDN w:val="0"/>
              <w:adjustRightInd w:val="0"/>
              <w:ind w:left="321" w:hanging="284"/>
              <w:jc w:val="both"/>
              <w:rPr>
                <w:rFonts w:ascii="Arial" w:hAnsi="Arial" w:cs="Arial"/>
                <w:sz w:val="20"/>
                <w:szCs w:val="20"/>
              </w:rPr>
            </w:pPr>
            <w:r w:rsidRPr="00DF449F">
              <w:rPr>
                <w:rFonts w:ascii="Arial" w:hAnsi="Arial" w:cs="Arial"/>
                <w:sz w:val="20"/>
              </w:rPr>
              <w:t>Proven experience with and understanding of current technology, operating systems and applications; and the demonstrated ability to learn and apply new technology and systems, including upgrades and changes, within a reasonable</w:t>
            </w:r>
            <w:r w:rsidRPr="004D2BA2">
              <w:rPr>
                <w:rFonts w:ascii="Arial" w:hAnsi="Arial" w:cs="Arial"/>
                <w:sz w:val="20"/>
                <w:szCs w:val="20"/>
              </w:rPr>
              <w:t xml:space="preserve"> timeframe.</w:t>
            </w:r>
          </w:p>
          <w:p w14:paraId="3DC329F4" w14:textId="77777777" w:rsidR="00A650F8" w:rsidRPr="00A650F8" w:rsidRDefault="00A650F8" w:rsidP="00BC3E8B">
            <w:pPr>
              <w:autoSpaceDE w:val="0"/>
              <w:autoSpaceDN w:val="0"/>
              <w:adjustRightInd w:val="0"/>
              <w:rPr>
                <w:rFonts w:ascii="Arial" w:hAnsi="Arial" w:cs="Arial"/>
                <w:color w:val="FF0000"/>
                <w:sz w:val="18"/>
              </w:rPr>
            </w:pPr>
          </w:p>
        </w:tc>
      </w:tr>
      <w:tr w:rsidR="00A650F8" w:rsidRPr="00A650F8" w14:paraId="03846400" w14:textId="77777777" w:rsidTr="006A4C5F">
        <w:trPr>
          <w:trHeight w:val="1258"/>
        </w:trPr>
        <w:tc>
          <w:tcPr>
            <w:tcW w:w="9747" w:type="dxa"/>
          </w:tcPr>
          <w:p w14:paraId="78D3DB71" w14:textId="51D31591" w:rsidR="00A650F8" w:rsidRPr="00A650F8" w:rsidRDefault="00BA0E45" w:rsidP="00BC3E8B">
            <w:pPr>
              <w:spacing w:before="120" w:after="120"/>
              <w:rPr>
                <w:rFonts w:ascii="Arial" w:hAnsi="Arial" w:cs="Arial"/>
                <w:b/>
                <w:sz w:val="22"/>
              </w:rPr>
            </w:pPr>
            <w:r>
              <w:rPr>
                <w:rFonts w:ascii="Arial" w:hAnsi="Arial" w:cs="Arial"/>
                <w:b/>
              </w:rPr>
              <w:lastRenderedPageBreak/>
              <w:t>I</w:t>
            </w:r>
            <w:r w:rsidR="00A650F8" w:rsidRPr="00A650F8">
              <w:rPr>
                <w:rFonts w:ascii="Arial" w:hAnsi="Arial" w:cs="Arial"/>
                <w:b/>
              </w:rPr>
              <w:t>n the role you will</w:t>
            </w:r>
          </w:p>
          <w:p w14:paraId="72968958" w14:textId="77777777" w:rsidR="00A650F8" w:rsidRPr="00A650F8" w:rsidRDefault="00A650F8" w:rsidP="006A4C5F">
            <w:pPr>
              <w:autoSpaceDE w:val="0"/>
              <w:autoSpaceDN w:val="0"/>
              <w:adjustRightInd w:val="0"/>
              <w:spacing w:after="100"/>
              <w:rPr>
                <w:rFonts w:ascii="Arial" w:hAnsi="Arial" w:cs="Arial"/>
                <w:b/>
                <w:sz w:val="18"/>
                <w:szCs w:val="18"/>
              </w:rPr>
            </w:pPr>
            <w:r w:rsidRPr="00A650F8">
              <w:rPr>
                <w:rFonts w:ascii="Arial" w:hAnsi="Arial" w:cs="Arial"/>
                <w:b/>
                <w:sz w:val="18"/>
                <w:szCs w:val="18"/>
              </w:rPr>
              <w:t>Accountabilities:</w:t>
            </w:r>
          </w:p>
          <w:p w14:paraId="0DBEB3DF" w14:textId="77777777" w:rsidR="004D2BA2" w:rsidRDefault="004D2BA2" w:rsidP="00822D80">
            <w:pPr>
              <w:pStyle w:val="TableParagraph"/>
              <w:numPr>
                <w:ilvl w:val="0"/>
                <w:numId w:val="2"/>
              </w:numPr>
              <w:tabs>
                <w:tab w:val="left" w:pos="462"/>
              </w:tabs>
              <w:spacing w:before="122" w:line="235" w:lineRule="auto"/>
              <w:ind w:left="321" w:right="535" w:hanging="284"/>
              <w:jc w:val="both"/>
              <w:rPr>
                <w:sz w:val="20"/>
              </w:rPr>
            </w:pPr>
            <w:r>
              <w:rPr>
                <w:sz w:val="20"/>
              </w:rPr>
              <w:t>Achieve budgeted revenue targets and annual growth targets from philanthropic trusts</w:t>
            </w:r>
            <w:r>
              <w:rPr>
                <w:spacing w:val="-19"/>
                <w:sz w:val="20"/>
              </w:rPr>
              <w:t xml:space="preserve"> </w:t>
            </w:r>
            <w:r>
              <w:rPr>
                <w:sz w:val="20"/>
              </w:rPr>
              <w:t xml:space="preserve">and foundations </w:t>
            </w:r>
          </w:p>
          <w:p w14:paraId="680729E8" w14:textId="77777777" w:rsidR="004D2BA2" w:rsidRDefault="004D2BA2" w:rsidP="00822D80">
            <w:pPr>
              <w:pStyle w:val="TableParagraph"/>
              <w:numPr>
                <w:ilvl w:val="0"/>
                <w:numId w:val="2"/>
              </w:numPr>
              <w:tabs>
                <w:tab w:val="left" w:pos="462"/>
              </w:tabs>
              <w:spacing w:before="3" w:line="245" w:lineRule="exact"/>
              <w:ind w:left="321" w:hanging="284"/>
              <w:jc w:val="both"/>
              <w:rPr>
                <w:sz w:val="20"/>
              </w:rPr>
            </w:pPr>
            <w:r>
              <w:rPr>
                <w:sz w:val="20"/>
              </w:rPr>
              <w:t xml:space="preserve">Work with the Associate Director - Philanthropy and Manager, Strategic Relationships cross organisationally to identify, scope and develop project options to match organisational priorities with funding opportunities </w:t>
            </w:r>
          </w:p>
          <w:p w14:paraId="75DF9673" w14:textId="77777777" w:rsidR="004D2BA2" w:rsidRDefault="004D2BA2" w:rsidP="00822D80">
            <w:pPr>
              <w:pStyle w:val="TableParagraph"/>
              <w:numPr>
                <w:ilvl w:val="0"/>
                <w:numId w:val="2"/>
              </w:numPr>
              <w:tabs>
                <w:tab w:val="left" w:pos="462"/>
              </w:tabs>
              <w:spacing w:before="3" w:line="245" w:lineRule="exact"/>
              <w:ind w:left="321" w:hanging="284"/>
              <w:jc w:val="both"/>
              <w:rPr>
                <w:sz w:val="20"/>
              </w:rPr>
            </w:pPr>
            <w:r>
              <w:rPr>
                <w:sz w:val="20"/>
              </w:rPr>
              <w:t>Prepare high quality funding applications and supporting</w:t>
            </w:r>
            <w:r>
              <w:rPr>
                <w:spacing w:val="-9"/>
                <w:sz w:val="20"/>
              </w:rPr>
              <w:t xml:space="preserve"> </w:t>
            </w:r>
            <w:r>
              <w:rPr>
                <w:sz w:val="20"/>
              </w:rPr>
              <w:t xml:space="preserve">materials for timely submission. </w:t>
            </w:r>
          </w:p>
          <w:p w14:paraId="1D9BAC92" w14:textId="77777777" w:rsidR="004D2BA2" w:rsidRDefault="004D2BA2" w:rsidP="00822D80">
            <w:pPr>
              <w:pStyle w:val="TableParagraph"/>
              <w:numPr>
                <w:ilvl w:val="0"/>
                <w:numId w:val="2"/>
              </w:numPr>
              <w:tabs>
                <w:tab w:val="left" w:pos="462"/>
              </w:tabs>
              <w:spacing w:before="3" w:line="245" w:lineRule="exact"/>
              <w:ind w:left="321" w:hanging="284"/>
              <w:jc w:val="both"/>
              <w:rPr>
                <w:sz w:val="20"/>
              </w:rPr>
            </w:pPr>
            <w:r>
              <w:rPr>
                <w:sz w:val="20"/>
              </w:rPr>
              <w:t>Work with Researcher to identify new funding opportunities from trusts and</w:t>
            </w:r>
            <w:r>
              <w:rPr>
                <w:spacing w:val="-5"/>
                <w:sz w:val="20"/>
              </w:rPr>
              <w:t xml:space="preserve"> </w:t>
            </w:r>
            <w:r>
              <w:rPr>
                <w:sz w:val="20"/>
              </w:rPr>
              <w:t>foundations</w:t>
            </w:r>
          </w:p>
          <w:p w14:paraId="78381B00" w14:textId="77777777" w:rsidR="004D2BA2" w:rsidRPr="00A50B01" w:rsidRDefault="004D2BA2" w:rsidP="00822D80">
            <w:pPr>
              <w:pStyle w:val="TableParagraph"/>
              <w:numPr>
                <w:ilvl w:val="0"/>
                <w:numId w:val="2"/>
              </w:numPr>
              <w:tabs>
                <w:tab w:val="left" w:pos="462"/>
              </w:tabs>
              <w:spacing w:before="7" w:line="235" w:lineRule="auto"/>
              <w:ind w:left="321" w:right="610" w:hanging="284"/>
              <w:jc w:val="both"/>
              <w:rPr>
                <w:sz w:val="20"/>
              </w:rPr>
            </w:pPr>
            <w:r>
              <w:rPr>
                <w:sz w:val="20"/>
              </w:rPr>
              <w:t xml:space="preserve">Work with Associate Director - Philanthropy to continuously adapt and modify a </w:t>
            </w:r>
            <w:r w:rsidRPr="00A50B01">
              <w:rPr>
                <w:sz w:val="20"/>
              </w:rPr>
              <w:t>trusts and foundation advocacy strategy that utilises senior Arts</w:t>
            </w:r>
            <w:r w:rsidRPr="00A50B01">
              <w:rPr>
                <w:spacing w:val="-32"/>
                <w:sz w:val="20"/>
              </w:rPr>
              <w:t xml:space="preserve"> </w:t>
            </w:r>
            <w:r w:rsidRPr="00A50B01">
              <w:rPr>
                <w:sz w:val="20"/>
              </w:rPr>
              <w:t>Centre Melbourne leadership, Trustees and Foundation</w:t>
            </w:r>
            <w:r w:rsidRPr="00A50B01">
              <w:rPr>
                <w:spacing w:val="-6"/>
                <w:sz w:val="20"/>
              </w:rPr>
              <w:t xml:space="preserve"> </w:t>
            </w:r>
            <w:r w:rsidRPr="00A50B01">
              <w:rPr>
                <w:sz w:val="20"/>
              </w:rPr>
              <w:t>Members</w:t>
            </w:r>
          </w:p>
          <w:p w14:paraId="1B70D786" w14:textId="77777777" w:rsidR="004D2BA2" w:rsidRDefault="004D2BA2" w:rsidP="00822D80">
            <w:pPr>
              <w:pStyle w:val="TableParagraph"/>
              <w:numPr>
                <w:ilvl w:val="0"/>
                <w:numId w:val="2"/>
              </w:numPr>
              <w:tabs>
                <w:tab w:val="left" w:pos="462"/>
              </w:tabs>
              <w:spacing w:before="3" w:line="245" w:lineRule="exact"/>
              <w:ind w:left="321" w:hanging="284"/>
              <w:jc w:val="both"/>
              <w:rPr>
                <w:sz w:val="20"/>
              </w:rPr>
            </w:pPr>
            <w:r>
              <w:rPr>
                <w:sz w:val="20"/>
              </w:rPr>
              <w:t>Build and manage relationships with key individuals from trusts and</w:t>
            </w:r>
            <w:r>
              <w:rPr>
                <w:spacing w:val="-2"/>
                <w:sz w:val="20"/>
              </w:rPr>
              <w:t xml:space="preserve"> </w:t>
            </w:r>
            <w:r>
              <w:rPr>
                <w:sz w:val="20"/>
              </w:rPr>
              <w:t xml:space="preserve">foundations </w:t>
            </w:r>
          </w:p>
          <w:p w14:paraId="5308E15B" w14:textId="77777777" w:rsidR="004D2BA2" w:rsidRDefault="004D2BA2" w:rsidP="00822D80">
            <w:pPr>
              <w:pStyle w:val="TableParagraph"/>
              <w:numPr>
                <w:ilvl w:val="0"/>
                <w:numId w:val="2"/>
              </w:numPr>
              <w:tabs>
                <w:tab w:val="left" w:pos="462"/>
              </w:tabs>
              <w:spacing w:before="8" w:line="235" w:lineRule="auto"/>
              <w:ind w:left="321" w:right="192" w:hanging="284"/>
              <w:jc w:val="both"/>
              <w:rPr>
                <w:sz w:val="20"/>
              </w:rPr>
            </w:pPr>
            <w:r>
              <w:rPr>
                <w:sz w:val="20"/>
              </w:rPr>
              <w:t>Monitor contracted deliverables and work with program owners to ensure all ACM funding obligations are met on time,</w:t>
            </w:r>
            <w:r>
              <w:rPr>
                <w:spacing w:val="-21"/>
                <w:sz w:val="20"/>
              </w:rPr>
              <w:t xml:space="preserve"> </w:t>
            </w:r>
            <w:r>
              <w:rPr>
                <w:sz w:val="20"/>
              </w:rPr>
              <w:t>on budget and to</w:t>
            </w:r>
            <w:r>
              <w:rPr>
                <w:spacing w:val="-4"/>
                <w:sz w:val="20"/>
              </w:rPr>
              <w:t xml:space="preserve"> </w:t>
            </w:r>
            <w:r>
              <w:rPr>
                <w:sz w:val="20"/>
              </w:rPr>
              <w:t>specification</w:t>
            </w:r>
          </w:p>
          <w:p w14:paraId="16BA4A4F" w14:textId="77777777" w:rsidR="004D2BA2" w:rsidRDefault="004D2BA2" w:rsidP="00822D80">
            <w:pPr>
              <w:pStyle w:val="TableParagraph"/>
              <w:numPr>
                <w:ilvl w:val="0"/>
                <w:numId w:val="2"/>
              </w:numPr>
              <w:tabs>
                <w:tab w:val="left" w:pos="462"/>
              </w:tabs>
              <w:spacing w:before="3"/>
              <w:ind w:left="321" w:right="1001" w:hanging="284"/>
              <w:jc w:val="both"/>
              <w:rPr>
                <w:sz w:val="20"/>
              </w:rPr>
            </w:pPr>
            <w:r>
              <w:rPr>
                <w:sz w:val="20"/>
              </w:rPr>
              <w:t>Work with funding recipients to meet progress reporting and acquittal requirements of all grants on time and</w:t>
            </w:r>
            <w:r>
              <w:rPr>
                <w:spacing w:val="-18"/>
                <w:sz w:val="20"/>
              </w:rPr>
              <w:t xml:space="preserve"> </w:t>
            </w:r>
            <w:r>
              <w:rPr>
                <w:sz w:val="20"/>
              </w:rPr>
              <w:t>to specification</w:t>
            </w:r>
          </w:p>
          <w:p w14:paraId="03C181E8" w14:textId="77777777" w:rsidR="004D2BA2" w:rsidRDefault="004D2BA2" w:rsidP="00822D80">
            <w:pPr>
              <w:pStyle w:val="TableParagraph"/>
              <w:numPr>
                <w:ilvl w:val="0"/>
                <w:numId w:val="2"/>
              </w:numPr>
              <w:tabs>
                <w:tab w:val="left" w:pos="462"/>
              </w:tabs>
              <w:spacing w:before="3"/>
              <w:ind w:left="321" w:right="1001" w:hanging="284"/>
              <w:jc w:val="both"/>
              <w:rPr>
                <w:sz w:val="20"/>
              </w:rPr>
            </w:pPr>
            <w:r>
              <w:rPr>
                <w:sz w:val="20"/>
              </w:rPr>
              <w:t xml:space="preserve">Utilise Tessitura to establish Plans for Trust and Foundations and prospect engagement and to track Moves and funding outcomes. </w:t>
            </w:r>
          </w:p>
          <w:p w14:paraId="31A16684" w14:textId="77777777" w:rsidR="004D2BA2" w:rsidRDefault="004D2BA2" w:rsidP="00822D80">
            <w:pPr>
              <w:pStyle w:val="TableParagraph"/>
              <w:numPr>
                <w:ilvl w:val="0"/>
                <w:numId w:val="2"/>
              </w:numPr>
              <w:tabs>
                <w:tab w:val="left" w:pos="462"/>
              </w:tabs>
              <w:spacing w:before="2" w:line="235" w:lineRule="auto"/>
              <w:ind w:left="321" w:right="377" w:hanging="284"/>
              <w:jc w:val="both"/>
              <w:rPr>
                <w:sz w:val="20"/>
              </w:rPr>
            </w:pPr>
            <w:r>
              <w:rPr>
                <w:sz w:val="20"/>
              </w:rPr>
              <w:t xml:space="preserve">Work with the Manager, Strategic Relationships to ensure funded project evaluation needs are included in the resource planning for the evaluation team.  </w:t>
            </w:r>
          </w:p>
          <w:p w14:paraId="1ABE94AD" w14:textId="77777777" w:rsidR="004D2BA2" w:rsidRDefault="004D2BA2" w:rsidP="00822D80">
            <w:pPr>
              <w:pStyle w:val="TableParagraph"/>
              <w:numPr>
                <w:ilvl w:val="0"/>
                <w:numId w:val="2"/>
              </w:numPr>
              <w:tabs>
                <w:tab w:val="left" w:pos="462"/>
              </w:tabs>
              <w:spacing w:before="4"/>
              <w:ind w:left="321" w:hanging="284"/>
              <w:jc w:val="both"/>
              <w:rPr>
                <w:sz w:val="20"/>
              </w:rPr>
            </w:pPr>
            <w:r>
              <w:rPr>
                <w:sz w:val="20"/>
              </w:rPr>
              <w:t>Provide timely updates to Finance on funding targets, success probability and outcomes for Budget and reforecasting purposes.</w:t>
            </w:r>
          </w:p>
          <w:p w14:paraId="25E24FB0" w14:textId="504716D7" w:rsidR="00752C40" w:rsidRPr="00752C40" w:rsidRDefault="004D2BA2" w:rsidP="00752C40">
            <w:pPr>
              <w:pStyle w:val="TableParagraph"/>
              <w:numPr>
                <w:ilvl w:val="0"/>
                <w:numId w:val="2"/>
              </w:numPr>
              <w:tabs>
                <w:tab w:val="left" w:pos="462"/>
              </w:tabs>
              <w:spacing w:before="4"/>
              <w:ind w:left="321" w:hanging="284"/>
              <w:jc w:val="both"/>
              <w:rPr>
                <w:sz w:val="20"/>
              </w:rPr>
            </w:pPr>
            <w:r w:rsidRPr="004D2BA2">
              <w:rPr>
                <w:sz w:val="20"/>
              </w:rPr>
              <w:t>Provide advice within the constraints of policy guidelines and professional standards</w:t>
            </w:r>
          </w:p>
          <w:p w14:paraId="0E7BE4A0" w14:textId="4D68C706" w:rsidR="00752C40" w:rsidRPr="004D2BA2" w:rsidRDefault="00A650F8" w:rsidP="004D2BA2">
            <w:pPr>
              <w:spacing w:before="100"/>
              <w:jc w:val="both"/>
              <w:rPr>
                <w:rFonts w:ascii="Arial" w:hAnsi="Arial" w:cs="Arial"/>
                <w:b/>
                <w:sz w:val="20"/>
                <w:szCs w:val="20"/>
              </w:rPr>
            </w:pPr>
            <w:r w:rsidRPr="004D2BA2">
              <w:rPr>
                <w:rFonts w:ascii="Arial" w:hAnsi="Arial" w:cs="Arial"/>
                <w:b/>
                <w:sz w:val="20"/>
                <w:szCs w:val="20"/>
              </w:rPr>
              <w:t xml:space="preserve">Decision making: </w:t>
            </w:r>
          </w:p>
          <w:p w14:paraId="66F76F33" w14:textId="77777777" w:rsidR="00822D80" w:rsidRPr="00822D80" w:rsidRDefault="00822D80" w:rsidP="007E212A">
            <w:pPr>
              <w:pStyle w:val="TableParagraph"/>
              <w:numPr>
                <w:ilvl w:val="0"/>
                <w:numId w:val="2"/>
              </w:numPr>
              <w:tabs>
                <w:tab w:val="left" w:pos="321"/>
              </w:tabs>
              <w:ind w:left="321" w:right="124" w:hanging="321"/>
              <w:jc w:val="both"/>
              <w:rPr>
                <w:sz w:val="20"/>
              </w:rPr>
            </w:pPr>
            <w:r w:rsidRPr="00822D80">
              <w:rPr>
                <w:sz w:val="20"/>
              </w:rPr>
              <w:t>Under the broad direction of the Associate Director, Philanthropy - Major Giving the incumbent will be</w:t>
            </w:r>
            <w:r w:rsidRPr="00822D80">
              <w:rPr>
                <w:spacing w:val="-21"/>
                <w:sz w:val="20"/>
              </w:rPr>
              <w:t xml:space="preserve"> </w:t>
            </w:r>
            <w:r w:rsidRPr="00822D80">
              <w:rPr>
                <w:sz w:val="20"/>
              </w:rPr>
              <w:t>required to make strategic decisions around funding opportunities and</w:t>
            </w:r>
            <w:r w:rsidRPr="00822D80">
              <w:rPr>
                <w:spacing w:val="-2"/>
                <w:sz w:val="20"/>
              </w:rPr>
              <w:t xml:space="preserve"> </w:t>
            </w:r>
            <w:r w:rsidRPr="00822D80">
              <w:rPr>
                <w:sz w:val="20"/>
              </w:rPr>
              <w:t>priorities</w:t>
            </w:r>
          </w:p>
          <w:p w14:paraId="7A4480DA" w14:textId="20508E1E" w:rsidR="00752C40" w:rsidRPr="00752C40" w:rsidRDefault="00822D80" w:rsidP="00752C40">
            <w:pPr>
              <w:numPr>
                <w:ilvl w:val="0"/>
                <w:numId w:val="2"/>
              </w:numPr>
              <w:tabs>
                <w:tab w:val="left" w:pos="321"/>
              </w:tabs>
              <w:autoSpaceDE w:val="0"/>
              <w:autoSpaceDN w:val="0"/>
              <w:adjustRightInd w:val="0"/>
              <w:ind w:left="321" w:hanging="321"/>
              <w:jc w:val="both"/>
              <w:rPr>
                <w:rFonts w:ascii="Arial" w:hAnsi="Arial" w:cs="Arial"/>
                <w:sz w:val="20"/>
                <w:szCs w:val="20"/>
              </w:rPr>
            </w:pPr>
            <w:r w:rsidRPr="00822D80">
              <w:rPr>
                <w:rFonts w:ascii="Arial" w:hAnsi="Arial" w:cs="Arial"/>
                <w:sz w:val="20"/>
              </w:rPr>
              <w:t>A high level of operating autonomy is required however final sign-off for grant submissions</w:t>
            </w:r>
            <w:r w:rsidRPr="00822D80">
              <w:rPr>
                <w:rFonts w:ascii="Arial" w:hAnsi="Arial" w:cs="Arial"/>
                <w:spacing w:val="-27"/>
                <w:sz w:val="20"/>
              </w:rPr>
              <w:t xml:space="preserve"> </w:t>
            </w:r>
            <w:r w:rsidRPr="00822D80">
              <w:rPr>
                <w:rFonts w:ascii="Arial" w:hAnsi="Arial" w:cs="Arial"/>
                <w:sz w:val="20"/>
              </w:rPr>
              <w:t>will follow Arts Centre Melbourne’s delegation</w:t>
            </w:r>
            <w:r w:rsidRPr="00822D80">
              <w:rPr>
                <w:rFonts w:ascii="Arial" w:hAnsi="Arial" w:cs="Arial"/>
                <w:spacing w:val="-5"/>
                <w:sz w:val="20"/>
              </w:rPr>
              <w:t xml:space="preserve"> </w:t>
            </w:r>
            <w:r w:rsidRPr="00822D80">
              <w:rPr>
                <w:rFonts w:ascii="Arial" w:hAnsi="Arial" w:cs="Arial"/>
                <w:sz w:val="20"/>
              </w:rPr>
              <w:t>policy</w:t>
            </w:r>
            <w:r w:rsidR="00A650F8" w:rsidRPr="00822D80">
              <w:rPr>
                <w:rFonts w:ascii="Arial" w:hAnsi="Arial" w:cs="Arial"/>
                <w:sz w:val="20"/>
                <w:szCs w:val="20"/>
              </w:rPr>
              <w:t>.</w:t>
            </w:r>
          </w:p>
          <w:p w14:paraId="5AEFCBED" w14:textId="134C474D" w:rsidR="00752C40" w:rsidRPr="004D2BA2" w:rsidRDefault="00A650F8" w:rsidP="006A4C5F">
            <w:pPr>
              <w:spacing w:before="100"/>
              <w:rPr>
                <w:rFonts w:ascii="Arial" w:hAnsi="Arial" w:cs="Arial"/>
                <w:b/>
                <w:sz w:val="20"/>
                <w:szCs w:val="20"/>
              </w:rPr>
            </w:pPr>
            <w:r w:rsidRPr="004D2BA2">
              <w:rPr>
                <w:rFonts w:ascii="Arial" w:hAnsi="Arial" w:cs="Arial"/>
                <w:b/>
                <w:sz w:val="20"/>
                <w:szCs w:val="20"/>
              </w:rPr>
              <w:t xml:space="preserve">Systems: </w:t>
            </w:r>
          </w:p>
          <w:p w14:paraId="336F62D2" w14:textId="4194F19A" w:rsidR="003855EB" w:rsidRPr="007B6FEA" w:rsidRDefault="003855EB" w:rsidP="003855EB">
            <w:pPr>
              <w:pStyle w:val="TableParagraph"/>
              <w:numPr>
                <w:ilvl w:val="0"/>
                <w:numId w:val="2"/>
              </w:numPr>
              <w:tabs>
                <w:tab w:val="left" w:pos="321"/>
              </w:tabs>
              <w:ind w:left="321" w:right="124" w:hanging="321"/>
              <w:jc w:val="both"/>
              <w:rPr>
                <w:sz w:val="20"/>
              </w:rPr>
            </w:pPr>
            <w:r w:rsidRPr="007B6FEA">
              <w:rPr>
                <w:sz w:val="20"/>
              </w:rPr>
              <w:t>Proven level of competence in the use of CRM databases to support portfolio management and reporting (Tessitura)</w:t>
            </w:r>
            <w:r>
              <w:rPr>
                <w:sz w:val="20"/>
              </w:rPr>
              <w:t>.</w:t>
            </w:r>
            <w:bookmarkStart w:id="0" w:name="_GoBack"/>
            <w:bookmarkEnd w:id="0"/>
          </w:p>
          <w:p w14:paraId="78AC4FDF" w14:textId="70580393" w:rsidR="00A650F8" w:rsidRPr="004D2BA2" w:rsidRDefault="00A650F8" w:rsidP="006A4C5F">
            <w:pPr>
              <w:spacing w:before="100"/>
              <w:rPr>
                <w:rFonts w:ascii="Arial" w:hAnsi="Arial" w:cs="Arial"/>
                <w:b/>
                <w:sz w:val="20"/>
                <w:szCs w:val="20"/>
              </w:rPr>
            </w:pPr>
            <w:r w:rsidRPr="004D2BA2">
              <w:rPr>
                <w:rFonts w:ascii="Arial" w:hAnsi="Arial" w:cs="Arial"/>
                <w:b/>
                <w:sz w:val="20"/>
                <w:szCs w:val="20"/>
              </w:rPr>
              <w:t xml:space="preserve">Working environment/physical requirements: </w:t>
            </w:r>
          </w:p>
          <w:p w14:paraId="2A9FC8E3" w14:textId="77777777" w:rsidR="00DF449F" w:rsidRPr="00DF449F" w:rsidRDefault="00DF449F" w:rsidP="00DF449F">
            <w:pPr>
              <w:pStyle w:val="TableParagraph"/>
              <w:numPr>
                <w:ilvl w:val="0"/>
                <w:numId w:val="2"/>
              </w:numPr>
              <w:tabs>
                <w:tab w:val="left" w:pos="462"/>
              </w:tabs>
              <w:spacing w:before="3"/>
              <w:ind w:left="321" w:right="1001" w:hanging="284"/>
              <w:jc w:val="both"/>
              <w:rPr>
                <w:sz w:val="20"/>
              </w:rPr>
            </w:pPr>
            <w:r w:rsidRPr="00DF449F">
              <w:rPr>
                <w:sz w:val="20"/>
              </w:rPr>
              <w:t>Be required to undertake the tasks and requirements detailed in the relevant job task analysis.</w:t>
            </w:r>
          </w:p>
          <w:p w14:paraId="4EEA7C0A" w14:textId="77777777" w:rsidR="00DF449F" w:rsidRPr="00DF449F" w:rsidRDefault="00DF449F" w:rsidP="00DF449F">
            <w:pPr>
              <w:pStyle w:val="TableParagraph"/>
              <w:numPr>
                <w:ilvl w:val="0"/>
                <w:numId w:val="2"/>
              </w:numPr>
              <w:tabs>
                <w:tab w:val="left" w:pos="462"/>
              </w:tabs>
              <w:spacing w:before="3"/>
              <w:ind w:left="321" w:right="1001" w:hanging="284"/>
              <w:jc w:val="both"/>
              <w:rPr>
                <w:sz w:val="20"/>
              </w:rPr>
            </w:pPr>
            <w:r w:rsidRPr="00DF449F">
              <w:rPr>
                <w:sz w:val="20"/>
              </w:rPr>
              <w:t>Undertake general office work with a strong emphasis on the use of computers and digital technology.</w:t>
            </w:r>
          </w:p>
          <w:p w14:paraId="27A2EB19" w14:textId="77777777" w:rsidR="00DF449F" w:rsidRPr="00DF449F" w:rsidRDefault="00DF449F" w:rsidP="00DF449F">
            <w:pPr>
              <w:pStyle w:val="TableParagraph"/>
              <w:numPr>
                <w:ilvl w:val="0"/>
                <w:numId w:val="2"/>
              </w:numPr>
              <w:tabs>
                <w:tab w:val="left" w:pos="462"/>
              </w:tabs>
              <w:spacing w:before="3"/>
              <w:ind w:left="321" w:right="1001" w:hanging="284"/>
              <w:jc w:val="both"/>
              <w:rPr>
                <w:sz w:val="20"/>
              </w:rPr>
            </w:pPr>
            <w:r w:rsidRPr="00DF449F">
              <w:rPr>
                <w:sz w:val="20"/>
              </w:rPr>
              <w:t>Be required to be on site/attend events outside work hours from time to time.</w:t>
            </w:r>
          </w:p>
          <w:p w14:paraId="3021DF59" w14:textId="1E8214D4" w:rsidR="00DF449F" w:rsidRPr="00DF449F" w:rsidRDefault="00DF449F" w:rsidP="00DF449F">
            <w:pPr>
              <w:pStyle w:val="TableParagraph"/>
              <w:numPr>
                <w:ilvl w:val="0"/>
                <w:numId w:val="2"/>
              </w:numPr>
              <w:tabs>
                <w:tab w:val="left" w:pos="462"/>
              </w:tabs>
              <w:spacing w:before="3"/>
              <w:ind w:left="321" w:right="1001" w:hanging="284"/>
              <w:jc w:val="both"/>
              <w:rPr>
                <w:sz w:val="20"/>
              </w:rPr>
            </w:pPr>
            <w:r w:rsidRPr="00DF449F">
              <w:rPr>
                <w:sz w:val="20"/>
              </w:rPr>
              <w:t>Work hours in accordance with your employment type and the ACM Enterprise Agreement 2018.</w:t>
            </w:r>
          </w:p>
          <w:p w14:paraId="45B673C7" w14:textId="77777777" w:rsidR="00DF449F" w:rsidRPr="00A650F8" w:rsidRDefault="00DF449F" w:rsidP="00BC3E8B">
            <w:pPr>
              <w:autoSpaceDE w:val="0"/>
              <w:autoSpaceDN w:val="0"/>
              <w:adjustRightInd w:val="0"/>
              <w:rPr>
                <w:rFonts w:ascii="Arial" w:hAnsi="Arial" w:cs="Arial"/>
                <w:sz w:val="20"/>
                <w:szCs w:val="20"/>
              </w:rPr>
            </w:pPr>
          </w:p>
        </w:tc>
      </w:tr>
      <w:tr w:rsidR="00A650F8" w:rsidRPr="00A650F8" w14:paraId="48251B26" w14:textId="77777777" w:rsidTr="006A4C5F">
        <w:trPr>
          <w:trHeight w:val="899"/>
        </w:trPr>
        <w:tc>
          <w:tcPr>
            <w:tcW w:w="9747" w:type="dxa"/>
            <w:hideMark/>
          </w:tcPr>
          <w:p w14:paraId="08FD0B27" w14:textId="5AB8CBF9" w:rsidR="00A650F8" w:rsidRPr="004D2BA2" w:rsidRDefault="00A650F8" w:rsidP="00BC3E8B">
            <w:pPr>
              <w:spacing w:before="120" w:after="120"/>
              <w:rPr>
                <w:rFonts w:ascii="Arial" w:hAnsi="Arial" w:cs="Arial"/>
                <w:b/>
                <w:sz w:val="20"/>
                <w:szCs w:val="20"/>
              </w:rPr>
            </w:pPr>
            <w:r w:rsidRPr="004D2BA2">
              <w:rPr>
                <w:rFonts w:ascii="Arial" w:hAnsi="Arial" w:cs="Arial"/>
                <w:b/>
                <w:sz w:val="20"/>
                <w:szCs w:val="20"/>
              </w:rPr>
              <w:lastRenderedPageBreak/>
              <w:t>You demonstrate our values</w:t>
            </w:r>
          </w:p>
          <w:p w14:paraId="6EA17EA7" w14:textId="77777777" w:rsidR="00A650F8" w:rsidRPr="004D2BA2" w:rsidRDefault="00A650F8" w:rsidP="00B23498">
            <w:pPr>
              <w:numPr>
                <w:ilvl w:val="0"/>
                <w:numId w:val="1"/>
              </w:numPr>
              <w:autoSpaceDE w:val="0"/>
              <w:autoSpaceDN w:val="0"/>
              <w:adjustRightInd w:val="0"/>
              <w:ind w:left="357" w:hanging="357"/>
              <w:rPr>
                <w:rFonts w:ascii="Arial" w:hAnsi="Arial" w:cs="Arial"/>
                <w:b/>
                <w:sz w:val="20"/>
                <w:szCs w:val="20"/>
                <w:lang w:eastAsia="en-AU"/>
              </w:rPr>
            </w:pPr>
            <w:r w:rsidRPr="004D2BA2">
              <w:rPr>
                <w:rFonts w:ascii="Arial" w:hAnsi="Arial" w:cs="Arial"/>
                <w:b/>
                <w:sz w:val="20"/>
                <w:szCs w:val="20"/>
                <w:lang w:eastAsia="en-AU"/>
              </w:rPr>
              <w:t xml:space="preserve">Leadership </w:t>
            </w:r>
            <w:r w:rsidRPr="004D2BA2">
              <w:rPr>
                <w:rFonts w:ascii="Arial" w:hAnsi="Arial" w:cs="Arial"/>
                <w:sz w:val="20"/>
                <w:szCs w:val="20"/>
                <w:lang w:eastAsia="en-AU"/>
              </w:rPr>
              <w:t>– courage and conviction.</w:t>
            </w:r>
          </w:p>
          <w:p w14:paraId="4484C24E" w14:textId="77777777" w:rsidR="00A650F8" w:rsidRPr="004D2BA2" w:rsidRDefault="00A650F8" w:rsidP="00B23498">
            <w:pPr>
              <w:numPr>
                <w:ilvl w:val="0"/>
                <w:numId w:val="1"/>
              </w:numPr>
              <w:autoSpaceDE w:val="0"/>
              <w:autoSpaceDN w:val="0"/>
              <w:adjustRightInd w:val="0"/>
              <w:ind w:left="357" w:hanging="357"/>
              <w:rPr>
                <w:rFonts w:ascii="Arial" w:hAnsi="Arial" w:cs="Arial"/>
                <w:b/>
                <w:sz w:val="20"/>
                <w:szCs w:val="20"/>
                <w:lang w:eastAsia="en-AU"/>
              </w:rPr>
            </w:pPr>
            <w:r w:rsidRPr="004D2BA2">
              <w:rPr>
                <w:rFonts w:ascii="Arial" w:hAnsi="Arial" w:cs="Arial"/>
                <w:b/>
                <w:sz w:val="20"/>
                <w:szCs w:val="20"/>
                <w:lang w:eastAsia="en-AU"/>
              </w:rPr>
              <w:t xml:space="preserve">Creativity </w:t>
            </w:r>
            <w:r w:rsidRPr="004D2BA2">
              <w:rPr>
                <w:rFonts w:ascii="Arial" w:hAnsi="Arial" w:cs="Arial"/>
                <w:sz w:val="20"/>
                <w:szCs w:val="20"/>
                <w:lang w:eastAsia="en-AU"/>
              </w:rPr>
              <w:t>– a boundless imagination.</w:t>
            </w:r>
          </w:p>
          <w:p w14:paraId="341F0B12" w14:textId="77777777" w:rsidR="00A650F8" w:rsidRPr="004D2BA2" w:rsidRDefault="00A650F8" w:rsidP="00B23498">
            <w:pPr>
              <w:numPr>
                <w:ilvl w:val="0"/>
                <w:numId w:val="1"/>
              </w:numPr>
              <w:autoSpaceDE w:val="0"/>
              <w:autoSpaceDN w:val="0"/>
              <w:adjustRightInd w:val="0"/>
              <w:ind w:left="357" w:hanging="357"/>
              <w:rPr>
                <w:rFonts w:ascii="Arial" w:hAnsi="Arial" w:cs="Arial"/>
                <w:b/>
                <w:sz w:val="20"/>
                <w:szCs w:val="20"/>
                <w:lang w:eastAsia="en-AU"/>
              </w:rPr>
            </w:pPr>
            <w:r w:rsidRPr="004D2BA2">
              <w:rPr>
                <w:rFonts w:ascii="Arial" w:hAnsi="Arial" w:cs="Arial"/>
                <w:b/>
                <w:sz w:val="20"/>
                <w:szCs w:val="20"/>
                <w:lang w:eastAsia="en-AU"/>
              </w:rPr>
              <w:t xml:space="preserve">Care More </w:t>
            </w:r>
            <w:r w:rsidRPr="004D2BA2">
              <w:rPr>
                <w:rFonts w:ascii="Arial" w:hAnsi="Arial" w:cs="Arial"/>
                <w:sz w:val="20"/>
                <w:szCs w:val="20"/>
                <w:lang w:eastAsia="en-AU"/>
              </w:rPr>
              <w:t>– a place for everybody.</w:t>
            </w:r>
          </w:p>
          <w:p w14:paraId="25F87820" w14:textId="77777777" w:rsidR="00A650F8" w:rsidRPr="004D2BA2" w:rsidRDefault="00A650F8" w:rsidP="00B23498">
            <w:pPr>
              <w:numPr>
                <w:ilvl w:val="0"/>
                <w:numId w:val="1"/>
              </w:numPr>
              <w:autoSpaceDE w:val="0"/>
              <w:autoSpaceDN w:val="0"/>
              <w:adjustRightInd w:val="0"/>
              <w:ind w:left="357" w:hanging="357"/>
              <w:rPr>
                <w:rFonts w:ascii="Arial" w:hAnsi="Arial" w:cs="Arial"/>
                <w:sz w:val="20"/>
                <w:szCs w:val="20"/>
              </w:rPr>
            </w:pPr>
            <w:r w:rsidRPr="004D2BA2">
              <w:rPr>
                <w:rFonts w:ascii="Arial" w:hAnsi="Arial" w:cs="Arial"/>
                <w:b/>
                <w:sz w:val="20"/>
                <w:szCs w:val="20"/>
                <w:lang w:eastAsia="en-AU"/>
              </w:rPr>
              <w:t>Community</w:t>
            </w:r>
            <w:r w:rsidRPr="004D2BA2">
              <w:rPr>
                <w:rFonts w:ascii="Arial" w:hAnsi="Arial" w:cs="Arial"/>
                <w:sz w:val="20"/>
                <w:szCs w:val="20"/>
              </w:rPr>
              <w:t xml:space="preserve"> – working together.</w:t>
            </w:r>
          </w:p>
        </w:tc>
      </w:tr>
    </w:tbl>
    <w:p w14:paraId="60811525" w14:textId="77777777" w:rsidR="00C10CE8" w:rsidRPr="00A650F8" w:rsidRDefault="003855EB" w:rsidP="00BC3E8B">
      <w:pPr>
        <w:rPr>
          <w:rFonts w:ascii="Arial" w:hAnsi="Arial" w:cs="Arial"/>
        </w:rPr>
      </w:pPr>
    </w:p>
    <w:sectPr w:rsidR="00C10CE8" w:rsidRPr="00A650F8" w:rsidSect="003C3096">
      <w:headerReference w:type="default" r:id="rId11"/>
      <w:footerReference w:type="default" r:id="rId12"/>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D0358" w14:textId="77777777" w:rsidR="003E2CE5" w:rsidRDefault="003E2CE5" w:rsidP="001F485A">
      <w:r>
        <w:separator/>
      </w:r>
    </w:p>
  </w:endnote>
  <w:endnote w:type="continuationSeparator" w:id="0">
    <w:p w14:paraId="68CB21CE" w14:textId="77777777" w:rsidR="003E2CE5" w:rsidRDefault="003E2CE5" w:rsidP="001F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AEC46" w14:textId="521D18C9" w:rsidR="001F485A" w:rsidRDefault="003C3096" w:rsidP="003C3096">
    <w:pPr>
      <w:pStyle w:val="Footer"/>
      <w:ind w:left="-1417"/>
      <w:jc w:val="center"/>
    </w:pPr>
    <w:r>
      <w:rPr>
        <w:noProof/>
        <w:lang w:val="en-AU" w:eastAsia="en-AU"/>
      </w:rPr>
      <w:drawing>
        <wp:inline distT="0" distB="0" distL="0" distR="0" wp14:anchorId="414CC996" wp14:editId="0D5CE4FD">
          <wp:extent cx="7527600" cy="86040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0830_210x297mm_A4_Letterhead_ACM_footer2.jpg"/>
                  <pic:cNvPicPr/>
                </pic:nvPicPr>
                <pic:blipFill>
                  <a:blip r:embed="rId1">
                    <a:extLst>
                      <a:ext uri="{28A0092B-C50C-407E-A947-70E740481C1C}">
                        <a14:useLocalDpi xmlns:a14="http://schemas.microsoft.com/office/drawing/2010/main" val="0"/>
                      </a:ext>
                    </a:extLst>
                  </a:blip>
                  <a:stretch>
                    <a:fillRect/>
                  </a:stretch>
                </pic:blipFill>
                <pic:spPr>
                  <a:xfrm>
                    <a:off x="0" y="0"/>
                    <a:ext cx="7527600" cy="860400"/>
                  </a:xfrm>
                  <a:prstGeom prst="rect">
                    <a:avLst/>
                  </a:prstGeom>
                </pic:spPr>
              </pic:pic>
            </a:graphicData>
          </a:graphic>
        </wp:inline>
      </w:drawing>
    </w:r>
  </w:p>
  <w:p w14:paraId="6ACEAF18" w14:textId="77777777" w:rsidR="001F485A" w:rsidRDefault="001F4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65175" w14:textId="77777777" w:rsidR="003E2CE5" w:rsidRDefault="003E2CE5" w:rsidP="001F485A">
      <w:r>
        <w:separator/>
      </w:r>
    </w:p>
  </w:footnote>
  <w:footnote w:type="continuationSeparator" w:id="0">
    <w:p w14:paraId="539AB50B" w14:textId="77777777" w:rsidR="003E2CE5" w:rsidRDefault="003E2CE5" w:rsidP="001F4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9D811" w14:textId="7E86F6CC" w:rsidR="001F485A" w:rsidRDefault="001F485A" w:rsidP="003C3096">
    <w:pPr>
      <w:pStyle w:val="Header"/>
      <w:ind w:right="-680"/>
      <w:jc w:val="right"/>
    </w:pPr>
    <w:r>
      <w:rPr>
        <w:noProof/>
        <w:lang w:val="en-AU" w:eastAsia="en-AU"/>
      </w:rPr>
      <w:drawing>
        <wp:inline distT="0" distB="0" distL="0" distR="0" wp14:anchorId="1AB6EED1" wp14:editId="2C49601A">
          <wp:extent cx="1548000" cy="1206000"/>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830_210x297mm_A4_Letterhead_ACM_header.jpg"/>
                  <pic:cNvPicPr/>
                </pic:nvPicPr>
                <pic:blipFill>
                  <a:blip r:embed="rId1">
                    <a:extLst>
                      <a:ext uri="{28A0092B-C50C-407E-A947-70E740481C1C}">
                        <a14:useLocalDpi xmlns:a14="http://schemas.microsoft.com/office/drawing/2010/main" val="0"/>
                      </a:ext>
                    </a:extLst>
                  </a:blip>
                  <a:stretch>
                    <a:fillRect/>
                  </a:stretch>
                </pic:blipFill>
                <pic:spPr>
                  <a:xfrm>
                    <a:off x="0" y="0"/>
                    <a:ext cx="1548000" cy="1206000"/>
                  </a:xfrm>
                  <a:prstGeom prst="rect">
                    <a:avLst/>
                  </a:prstGeom>
                </pic:spPr>
              </pic:pic>
            </a:graphicData>
          </a:graphic>
        </wp:inline>
      </w:drawing>
    </w:r>
  </w:p>
  <w:p w14:paraId="50F5EBF7" w14:textId="77777777" w:rsidR="001F485A" w:rsidRDefault="001F4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375EB"/>
    <w:multiLevelType w:val="hybridMultilevel"/>
    <w:tmpl w:val="25C69CD0"/>
    <w:lvl w:ilvl="0" w:tplc="60AE71DA">
      <w:numFmt w:val="bullet"/>
      <w:lvlText w:val=""/>
      <w:lvlJc w:val="left"/>
      <w:pPr>
        <w:ind w:left="827" w:hanging="360"/>
      </w:pPr>
      <w:rPr>
        <w:rFonts w:ascii="Symbol" w:eastAsia="Symbol" w:hAnsi="Symbol" w:cs="Symbol" w:hint="default"/>
        <w:w w:val="99"/>
        <w:sz w:val="20"/>
        <w:szCs w:val="20"/>
        <w:lang w:val="en-AU" w:eastAsia="en-AU" w:bidi="en-AU"/>
      </w:rPr>
    </w:lvl>
    <w:lvl w:ilvl="1" w:tplc="2272E4AA">
      <w:numFmt w:val="bullet"/>
      <w:lvlText w:val="•"/>
      <w:lvlJc w:val="left"/>
      <w:pPr>
        <w:ind w:left="1665" w:hanging="360"/>
      </w:pPr>
      <w:rPr>
        <w:rFonts w:hint="default"/>
        <w:lang w:val="en-AU" w:eastAsia="en-AU" w:bidi="en-AU"/>
      </w:rPr>
    </w:lvl>
    <w:lvl w:ilvl="2" w:tplc="D44ACA72">
      <w:numFmt w:val="bullet"/>
      <w:lvlText w:val="•"/>
      <w:lvlJc w:val="left"/>
      <w:pPr>
        <w:ind w:left="2511" w:hanging="360"/>
      </w:pPr>
      <w:rPr>
        <w:rFonts w:hint="default"/>
        <w:lang w:val="en-AU" w:eastAsia="en-AU" w:bidi="en-AU"/>
      </w:rPr>
    </w:lvl>
    <w:lvl w:ilvl="3" w:tplc="17B60AFC">
      <w:numFmt w:val="bullet"/>
      <w:lvlText w:val="•"/>
      <w:lvlJc w:val="left"/>
      <w:pPr>
        <w:ind w:left="3357" w:hanging="360"/>
      </w:pPr>
      <w:rPr>
        <w:rFonts w:hint="default"/>
        <w:lang w:val="en-AU" w:eastAsia="en-AU" w:bidi="en-AU"/>
      </w:rPr>
    </w:lvl>
    <w:lvl w:ilvl="4" w:tplc="A4C6D30C">
      <w:numFmt w:val="bullet"/>
      <w:lvlText w:val="•"/>
      <w:lvlJc w:val="left"/>
      <w:pPr>
        <w:ind w:left="4203" w:hanging="360"/>
      </w:pPr>
      <w:rPr>
        <w:rFonts w:hint="default"/>
        <w:lang w:val="en-AU" w:eastAsia="en-AU" w:bidi="en-AU"/>
      </w:rPr>
    </w:lvl>
    <w:lvl w:ilvl="5" w:tplc="17626272">
      <w:numFmt w:val="bullet"/>
      <w:lvlText w:val="•"/>
      <w:lvlJc w:val="left"/>
      <w:pPr>
        <w:ind w:left="5049" w:hanging="360"/>
      </w:pPr>
      <w:rPr>
        <w:rFonts w:hint="default"/>
        <w:lang w:val="en-AU" w:eastAsia="en-AU" w:bidi="en-AU"/>
      </w:rPr>
    </w:lvl>
    <w:lvl w:ilvl="6" w:tplc="1D1C1A94">
      <w:numFmt w:val="bullet"/>
      <w:lvlText w:val="•"/>
      <w:lvlJc w:val="left"/>
      <w:pPr>
        <w:ind w:left="5894" w:hanging="360"/>
      </w:pPr>
      <w:rPr>
        <w:rFonts w:hint="default"/>
        <w:lang w:val="en-AU" w:eastAsia="en-AU" w:bidi="en-AU"/>
      </w:rPr>
    </w:lvl>
    <w:lvl w:ilvl="7" w:tplc="191211E2">
      <w:numFmt w:val="bullet"/>
      <w:lvlText w:val="•"/>
      <w:lvlJc w:val="left"/>
      <w:pPr>
        <w:ind w:left="6740" w:hanging="360"/>
      </w:pPr>
      <w:rPr>
        <w:rFonts w:hint="default"/>
        <w:lang w:val="en-AU" w:eastAsia="en-AU" w:bidi="en-AU"/>
      </w:rPr>
    </w:lvl>
    <w:lvl w:ilvl="8" w:tplc="55FAA820">
      <w:numFmt w:val="bullet"/>
      <w:lvlText w:val="•"/>
      <w:lvlJc w:val="left"/>
      <w:pPr>
        <w:ind w:left="7586" w:hanging="360"/>
      </w:pPr>
      <w:rPr>
        <w:rFonts w:hint="default"/>
        <w:lang w:val="en-AU" w:eastAsia="en-AU" w:bidi="en-AU"/>
      </w:rPr>
    </w:lvl>
  </w:abstractNum>
  <w:abstractNum w:abstractNumId="1" w15:restartNumberingAfterBreak="0">
    <w:nsid w:val="2B45357F"/>
    <w:multiLevelType w:val="hybridMultilevel"/>
    <w:tmpl w:val="054461E6"/>
    <w:lvl w:ilvl="0" w:tplc="88EC5788">
      <w:numFmt w:val="bullet"/>
      <w:lvlText w:val="-"/>
      <w:lvlJc w:val="left"/>
      <w:pPr>
        <w:ind w:left="720" w:hanging="360"/>
      </w:pPr>
      <w:rPr>
        <w:rFonts w:ascii="Courier New" w:eastAsia="Calibri" w:hAnsi="Courier New" w:cs="Courier New" w:hint="default"/>
        <w:b w:val="0"/>
        <w:color w:val="auto"/>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FC271F3"/>
    <w:multiLevelType w:val="hybridMultilevel"/>
    <w:tmpl w:val="A4C0DBBA"/>
    <w:lvl w:ilvl="0" w:tplc="EF645BF8">
      <w:start w:val="1"/>
      <w:numFmt w:val="bullet"/>
      <w:lvlText w:val=""/>
      <w:lvlJc w:val="left"/>
      <w:pPr>
        <w:ind w:left="360" w:hanging="360"/>
      </w:pPr>
      <w:rPr>
        <w:rFonts w:ascii="Symbol" w:hAnsi="Symbol" w:hint="default"/>
        <w:color w:val="auto"/>
      </w:rPr>
    </w:lvl>
    <w:lvl w:ilvl="1" w:tplc="8C94AF4A">
      <w:numFmt w:val="bullet"/>
      <w:lvlText w:val="•"/>
      <w:lvlJc w:val="left"/>
      <w:pPr>
        <w:ind w:left="1080" w:hanging="360"/>
      </w:pPr>
      <w:rPr>
        <w:rFonts w:ascii="Arial" w:eastAsia="Calibri" w:hAnsi="Arial" w:cs="Arial" w:hint="default"/>
      </w:rPr>
    </w:lvl>
    <w:lvl w:ilvl="2" w:tplc="88EC5788">
      <w:numFmt w:val="bullet"/>
      <w:lvlText w:val="-"/>
      <w:lvlJc w:val="left"/>
      <w:pPr>
        <w:ind w:left="1800" w:hanging="360"/>
      </w:pPr>
      <w:rPr>
        <w:rFonts w:ascii="Courier New" w:eastAsia="Calibri" w:hAnsi="Courier New" w:cs="Courier New"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37B261DD"/>
    <w:multiLevelType w:val="hybridMultilevel"/>
    <w:tmpl w:val="57C0E2FA"/>
    <w:lvl w:ilvl="0" w:tplc="0C090001">
      <w:start w:val="1"/>
      <w:numFmt w:val="bullet"/>
      <w:lvlText w:val=""/>
      <w:lvlJc w:val="left"/>
      <w:pPr>
        <w:ind w:left="805" w:hanging="360"/>
      </w:pPr>
      <w:rPr>
        <w:rFonts w:ascii="Symbol" w:hAnsi="Symbol" w:hint="default"/>
      </w:rPr>
    </w:lvl>
    <w:lvl w:ilvl="1" w:tplc="0C090003" w:tentative="1">
      <w:start w:val="1"/>
      <w:numFmt w:val="bullet"/>
      <w:lvlText w:val="o"/>
      <w:lvlJc w:val="left"/>
      <w:pPr>
        <w:ind w:left="1525" w:hanging="360"/>
      </w:pPr>
      <w:rPr>
        <w:rFonts w:ascii="Courier New" w:hAnsi="Courier New" w:cs="Courier New" w:hint="default"/>
      </w:rPr>
    </w:lvl>
    <w:lvl w:ilvl="2" w:tplc="0C090005" w:tentative="1">
      <w:start w:val="1"/>
      <w:numFmt w:val="bullet"/>
      <w:lvlText w:val=""/>
      <w:lvlJc w:val="left"/>
      <w:pPr>
        <w:ind w:left="2245" w:hanging="360"/>
      </w:pPr>
      <w:rPr>
        <w:rFonts w:ascii="Wingdings" w:hAnsi="Wingdings" w:hint="default"/>
      </w:rPr>
    </w:lvl>
    <w:lvl w:ilvl="3" w:tplc="0C090001" w:tentative="1">
      <w:start w:val="1"/>
      <w:numFmt w:val="bullet"/>
      <w:lvlText w:val=""/>
      <w:lvlJc w:val="left"/>
      <w:pPr>
        <w:ind w:left="2965" w:hanging="360"/>
      </w:pPr>
      <w:rPr>
        <w:rFonts w:ascii="Symbol" w:hAnsi="Symbol" w:hint="default"/>
      </w:rPr>
    </w:lvl>
    <w:lvl w:ilvl="4" w:tplc="0C090003" w:tentative="1">
      <w:start w:val="1"/>
      <w:numFmt w:val="bullet"/>
      <w:lvlText w:val="o"/>
      <w:lvlJc w:val="left"/>
      <w:pPr>
        <w:ind w:left="3685" w:hanging="360"/>
      </w:pPr>
      <w:rPr>
        <w:rFonts w:ascii="Courier New" w:hAnsi="Courier New" w:cs="Courier New" w:hint="default"/>
      </w:rPr>
    </w:lvl>
    <w:lvl w:ilvl="5" w:tplc="0C090005" w:tentative="1">
      <w:start w:val="1"/>
      <w:numFmt w:val="bullet"/>
      <w:lvlText w:val=""/>
      <w:lvlJc w:val="left"/>
      <w:pPr>
        <w:ind w:left="4405" w:hanging="360"/>
      </w:pPr>
      <w:rPr>
        <w:rFonts w:ascii="Wingdings" w:hAnsi="Wingdings" w:hint="default"/>
      </w:rPr>
    </w:lvl>
    <w:lvl w:ilvl="6" w:tplc="0C090001" w:tentative="1">
      <w:start w:val="1"/>
      <w:numFmt w:val="bullet"/>
      <w:lvlText w:val=""/>
      <w:lvlJc w:val="left"/>
      <w:pPr>
        <w:ind w:left="5125" w:hanging="360"/>
      </w:pPr>
      <w:rPr>
        <w:rFonts w:ascii="Symbol" w:hAnsi="Symbol" w:hint="default"/>
      </w:rPr>
    </w:lvl>
    <w:lvl w:ilvl="7" w:tplc="0C090003" w:tentative="1">
      <w:start w:val="1"/>
      <w:numFmt w:val="bullet"/>
      <w:lvlText w:val="o"/>
      <w:lvlJc w:val="left"/>
      <w:pPr>
        <w:ind w:left="5845" w:hanging="360"/>
      </w:pPr>
      <w:rPr>
        <w:rFonts w:ascii="Courier New" w:hAnsi="Courier New" w:cs="Courier New" w:hint="default"/>
      </w:rPr>
    </w:lvl>
    <w:lvl w:ilvl="8" w:tplc="0C090005" w:tentative="1">
      <w:start w:val="1"/>
      <w:numFmt w:val="bullet"/>
      <w:lvlText w:val=""/>
      <w:lvlJc w:val="left"/>
      <w:pPr>
        <w:ind w:left="6565" w:hanging="360"/>
      </w:pPr>
      <w:rPr>
        <w:rFonts w:ascii="Wingdings" w:hAnsi="Wingdings" w:hint="default"/>
      </w:rPr>
    </w:lvl>
  </w:abstractNum>
  <w:abstractNum w:abstractNumId="4" w15:restartNumberingAfterBreak="0">
    <w:nsid w:val="3D82688C"/>
    <w:multiLevelType w:val="hybridMultilevel"/>
    <w:tmpl w:val="3FFE8930"/>
    <w:lvl w:ilvl="0" w:tplc="9B4AE9D6">
      <w:numFmt w:val="bullet"/>
      <w:lvlText w:val=""/>
      <w:lvlJc w:val="left"/>
      <w:pPr>
        <w:ind w:left="827" w:hanging="360"/>
      </w:pPr>
      <w:rPr>
        <w:rFonts w:ascii="Symbol" w:eastAsia="Symbol" w:hAnsi="Symbol" w:cs="Symbol" w:hint="default"/>
        <w:w w:val="99"/>
        <w:sz w:val="20"/>
        <w:szCs w:val="20"/>
        <w:lang w:val="en-AU" w:eastAsia="en-AU" w:bidi="en-AU"/>
      </w:rPr>
    </w:lvl>
    <w:lvl w:ilvl="1" w:tplc="4ECC73D2">
      <w:numFmt w:val="bullet"/>
      <w:lvlText w:val="•"/>
      <w:lvlJc w:val="left"/>
      <w:pPr>
        <w:ind w:left="1665" w:hanging="360"/>
      </w:pPr>
      <w:rPr>
        <w:rFonts w:hint="default"/>
        <w:lang w:val="en-AU" w:eastAsia="en-AU" w:bidi="en-AU"/>
      </w:rPr>
    </w:lvl>
    <w:lvl w:ilvl="2" w:tplc="C49C3430">
      <w:numFmt w:val="bullet"/>
      <w:lvlText w:val="•"/>
      <w:lvlJc w:val="left"/>
      <w:pPr>
        <w:ind w:left="2511" w:hanging="360"/>
      </w:pPr>
      <w:rPr>
        <w:rFonts w:hint="default"/>
        <w:lang w:val="en-AU" w:eastAsia="en-AU" w:bidi="en-AU"/>
      </w:rPr>
    </w:lvl>
    <w:lvl w:ilvl="3" w:tplc="608EAD1A">
      <w:numFmt w:val="bullet"/>
      <w:lvlText w:val="•"/>
      <w:lvlJc w:val="left"/>
      <w:pPr>
        <w:ind w:left="3357" w:hanging="360"/>
      </w:pPr>
      <w:rPr>
        <w:rFonts w:hint="default"/>
        <w:lang w:val="en-AU" w:eastAsia="en-AU" w:bidi="en-AU"/>
      </w:rPr>
    </w:lvl>
    <w:lvl w:ilvl="4" w:tplc="56464B70">
      <w:numFmt w:val="bullet"/>
      <w:lvlText w:val="•"/>
      <w:lvlJc w:val="left"/>
      <w:pPr>
        <w:ind w:left="4203" w:hanging="360"/>
      </w:pPr>
      <w:rPr>
        <w:rFonts w:hint="default"/>
        <w:lang w:val="en-AU" w:eastAsia="en-AU" w:bidi="en-AU"/>
      </w:rPr>
    </w:lvl>
    <w:lvl w:ilvl="5" w:tplc="9CE8F0B6">
      <w:numFmt w:val="bullet"/>
      <w:lvlText w:val="•"/>
      <w:lvlJc w:val="left"/>
      <w:pPr>
        <w:ind w:left="5049" w:hanging="360"/>
      </w:pPr>
      <w:rPr>
        <w:rFonts w:hint="default"/>
        <w:lang w:val="en-AU" w:eastAsia="en-AU" w:bidi="en-AU"/>
      </w:rPr>
    </w:lvl>
    <w:lvl w:ilvl="6" w:tplc="380EC1DC">
      <w:numFmt w:val="bullet"/>
      <w:lvlText w:val="•"/>
      <w:lvlJc w:val="left"/>
      <w:pPr>
        <w:ind w:left="5894" w:hanging="360"/>
      </w:pPr>
      <w:rPr>
        <w:rFonts w:hint="default"/>
        <w:lang w:val="en-AU" w:eastAsia="en-AU" w:bidi="en-AU"/>
      </w:rPr>
    </w:lvl>
    <w:lvl w:ilvl="7" w:tplc="9B7087C6">
      <w:numFmt w:val="bullet"/>
      <w:lvlText w:val="•"/>
      <w:lvlJc w:val="left"/>
      <w:pPr>
        <w:ind w:left="6740" w:hanging="360"/>
      </w:pPr>
      <w:rPr>
        <w:rFonts w:hint="default"/>
        <w:lang w:val="en-AU" w:eastAsia="en-AU" w:bidi="en-AU"/>
      </w:rPr>
    </w:lvl>
    <w:lvl w:ilvl="8" w:tplc="279E1E6E">
      <w:numFmt w:val="bullet"/>
      <w:lvlText w:val="•"/>
      <w:lvlJc w:val="left"/>
      <w:pPr>
        <w:ind w:left="7586" w:hanging="360"/>
      </w:pPr>
      <w:rPr>
        <w:rFonts w:hint="default"/>
        <w:lang w:val="en-AU" w:eastAsia="en-AU" w:bidi="en-AU"/>
      </w:rPr>
    </w:lvl>
  </w:abstractNum>
  <w:abstractNum w:abstractNumId="5" w15:restartNumberingAfterBreak="0">
    <w:nsid w:val="60E03B06"/>
    <w:multiLevelType w:val="hybridMultilevel"/>
    <w:tmpl w:val="BA4CA1B8"/>
    <w:lvl w:ilvl="0" w:tplc="88EC5788">
      <w:numFmt w:val="bullet"/>
      <w:lvlText w:val="-"/>
      <w:lvlJc w:val="left"/>
      <w:pPr>
        <w:ind w:left="720" w:hanging="360"/>
      </w:pPr>
      <w:rPr>
        <w:rFonts w:ascii="Courier New" w:eastAsia="Calibri" w:hAnsi="Courier New" w:cs="Courier New" w:hint="default"/>
        <w:b w:val="0"/>
        <w:color w:val="auto"/>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E300672"/>
    <w:multiLevelType w:val="hybridMultilevel"/>
    <w:tmpl w:val="C2DCFB92"/>
    <w:lvl w:ilvl="0" w:tplc="DBF4BB4A">
      <w:numFmt w:val="bullet"/>
      <w:lvlText w:val=""/>
      <w:lvlJc w:val="left"/>
      <w:pPr>
        <w:ind w:left="553" w:hanging="428"/>
      </w:pPr>
      <w:rPr>
        <w:rFonts w:ascii="Symbol" w:eastAsia="Symbol" w:hAnsi="Symbol" w:cs="Symbol" w:hint="default"/>
        <w:w w:val="99"/>
        <w:sz w:val="20"/>
        <w:szCs w:val="20"/>
        <w:lang w:val="en-AU" w:eastAsia="en-AU" w:bidi="en-AU"/>
      </w:rPr>
    </w:lvl>
    <w:lvl w:ilvl="1" w:tplc="B9FEB814">
      <w:numFmt w:val="bullet"/>
      <w:lvlText w:val="•"/>
      <w:lvlJc w:val="left"/>
      <w:pPr>
        <w:ind w:left="1278" w:hanging="428"/>
      </w:pPr>
      <w:rPr>
        <w:rFonts w:hint="default"/>
        <w:lang w:val="en-AU" w:eastAsia="en-AU" w:bidi="en-AU"/>
      </w:rPr>
    </w:lvl>
    <w:lvl w:ilvl="2" w:tplc="8D628824">
      <w:numFmt w:val="bullet"/>
      <w:lvlText w:val="•"/>
      <w:lvlJc w:val="left"/>
      <w:pPr>
        <w:ind w:left="1996" w:hanging="428"/>
      </w:pPr>
      <w:rPr>
        <w:rFonts w:hint="default"/>
        <w:lang w:val="en-AU" w:eastAsia="en-AU" w:bidi="en-AU"/>
      </w:rPr>
    </w:lvl>
    <w:lvl w:ilvl="3" w:tplc="42FC1B84">
      <w:numFmt w:val="bullet"/>
      <w:lvlText w:val="•"/>
      <w:lvlJc w:val="left"/>
      <w:pPr>
        <w:ind w:left="2714" w:hanging="428"/>
      </w:pPr>
      <w:rPr>
        <w:rFonts w:hint="default"/>
        <w:lang w:val="en-AU" w:eastAsia="en-AU" w:bidi="en-AU"/>
      </w:rPr>
    </w:lvl>
    <w:lvl w:ilvl="4" w:tplc="1AB60064">
      <w:numFmt w:val="bullet"/>
      <w:lvlText w:val="•"/>
      <w:lvlJc w:val="left"/>
      <w:pPr>
        <w:ind w:left="3432" w:hanging="428"/>
      </w:pPr>
      <w:rPr>
        <w:rFonts w:hint="default"/>
        <w:lang w:val="en-AU" w:eastAsia="en-AU" w:bidi="en-AU"/>
      </w:rPr>
    </w:lvl>
    <w:lvl w:ilvl="5" w:tplc="37146776">
      <w:numFmt w:val="bullet"/>
      <w:lvlText w:val="•"/>
      <w:lvlJc w:val="left"/>
      <w:pPr>
        <w:ind w:left="4150" w:hanging="428"/>
      </w:pPr>
      <w:rPr>
        <w:rFonts w:hint="default"/>
        <w:lang w:val="en-AU" w:eastAsia="en-AU" w:bidi="en-AU"/>
      </w:rPr>
    </w:lvl>
    <w:lvl w:ilvl="6" w:tplc="6F22E47E">
      <w:numFmt w:val="bullet"/>
      <w:lvlText w:val="•"/>
      <w:lvlJc w:val="left"/>
      <w:pPr>
        <w:ind w:left="4868" w:hanging="428"/>
      </w:pPr>
      <w:rPr>
        <w:rFonts w:hint="default"/>
        <w:lang w:val="en-AU" w:eastAsia="en-AU" w:bidi="en-AU"/>
      </w:rPr>
    </w:lvl>
    <w:lvl w:ilvl="7" w:tplc="7A849DC8">
      <w:numFmt w:val="bullet"/>
      <w:lvlText w:val="•"/>
      <w:lvlJc w:val="left"/>
      <w:pPr>
        <w:ind w:left="5586" w:hanging="428"/>
      </w:pPr>
      <w:rPr>
        <w:rFonts w:hint="default"/>
        <w:lang w:val="en-AU" w:eastAsia="en-AU" w:bidi="en-AU"/>
      </w:rPr>
    </w:lvl>
    <w:lvl w:ilvl="8" w:tplc="8F60C2C8">
      <w:numFmt w:val="bullet"/>
      <w:lvlText w:val="•"/>
      <w:lvlJc w:val="left"/>
      <w:pPr>
        <w:ind w:left="6304" w:hanging="428"/>
      </w:pPr>
      <w:rPr>
        <w:rFonts w:hint="default"/>
        <w:lang w:val="en-AU" w:eastAsia="en-AU" w:bidi="en-AU"/>
      </w:rPr>
    </w:lvl>
  </w:abstractNum>
  <w:abstractNum w:abstractNumId="7" w15:restartNumberingAfterBreak="0">
    <w:nsid w:val="769A4E46"/>
    <w:multiLevelType w:val="hybridMultilevel"/>
    <w:tmpl w:val="25187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7C6B87"/>
    <w:multiLevelType w:val="hybridMultilevel"/>
    <w:tmpl w:val="E4205630"/>
    <w:lvl w:ilvl="0" w:tplc="C3563586">
      <w:numFmt w:val="bullet"/>
      <w:lvlText w:val=""/>
      <w:lvlJc w:val="left"/>
      <w:pPr>
        <w:ind w:left="486" w:hanging="360"/>
      </w:pPr>
      <w:rPr>
        <w:rFonts w:ascii="Symbol" w:eastAsia="Symbol" w:hAnsi="Symbol" w:cs="Symbol" w:hint="default"/>
        <w:w w:val="99"/>
        <w:sz w:val="20"/>
        <w:szCs w:val="20"/>
        <w:lang w:val="en-AU" w:eastAsia="en-AU" w:bidi="en-AU"/>
      </w:rPr>
    </w:lvl>
    <w:lvl w:ilvl="1" w:tplc="E0F6F0C0">
      <w:numFmt w:val="bullet"/>
      <w:lvlText w:val="•"/>
      <w:lvlJc w:val="left"/>
      <w:pPr>
        <w:ind w:left="1206" w:hanging="360"/>
      </w:pPr>
      <w:rPr>
        <w:rFonts w:hint="default"/>
        <w:lang w:val="en-AU" w:eastAsia="en-AU" w:bidi="en-AU"/>
      </w:rPr>
    </w:lvl>
    <w:lvl w:ilvl="2" w:tplc="79EA95EE">
      <w:numFmt w:val="bullet"/>
      <w:lvlText w:val="•"/>
      <w:lvlJc w:val="left"/>
      <w:pPr>
        <w:ind w:left="1932" w:hanging="360"/>
      </w:pPr>
      <w:rPr>
        <w:rFonts w:hint="default"/>
        <w:lang w:val="en-AU" w:eastAsia="en-AU" w:bidi="en-AU"/>
      </w:rPr>
    </w:lvl>
    <w:lvl w:ilvl="3" w:tplc="4A3C72B6">
      <w:numFmt w:val="bullet"/>
      <w:lvlText w:val="•"/>
      <w:lvlJc w:val="left"/>
      <w:pPr>
        <w:ind w:left="2658" w:hanging="360"/>
      </w:pPr>
      <w:rPr>
        <w:rFonts w:hint="default"/>
        <w:lang w:val="en-AU" w:eastAsia="en-AU" w:bidi="en-AU"/>
      </w:rPr>
    </w:lvl>
    <w:lvl w:ilvl="4" w:tplc="2E72479C">
      <w:numFmt w:val="bullet"/>
      <w:lvlText w:val="•"/>
      <w:lvlJc w:val="left"/>
      <w:pPr>
        <w:ind w:left="3384" w:hanging="360"/>
      </w:pPr>
      <w:rPr>
        <w:rFonts w:hint="default"/>
        <w:lang w:val="en-AU" w:eastAsia="en-AU" w:bidi="en-AU"/>
      </w:rPr>
    </w:lvl>
    <w:lvl w:ilvl="5" w:tplc="8E980472">
      <w:numFmt w:val="bullet"/>
      <w:lvlText w:val="•"/>
      <w:lvlJc w:val="left"/>
      <w:pPr>
        <w:ind w:left="4110" w:hanging="360"/>
      </w:pPr>
      <w:rPr>
        <w:rFonts w:hint="default"/>
        <w:lang w:val="en-AU" w:eastAsia="en-AU" w:bidi="en-AU"/>
      </w:rPr>
    </w:lvl>
    <w:lvl w:ilvl="6" w:tplc="CBA0499C">
      <w:numFmt w:val="bullet"/>
      <w:lvlText w:val="•"/>
      <w:lvlJc w:val="left"/>
      <w:pPr>
        <w:ind w:left="4836" w:hanging="360"/>
      </w:pPr>
      <w:rPr>
        <w:rFonts w:hint="default"/>
        <w:lang w:val="en-AU" w:eastAsia="en-AU" w:bidi="en-AU"/>
      </w:rPr>
    </w:lvl>
    <w:lvl w:ilvl="7" w:tplc="74E850D8">
      <w:numFmt w:val="bullet"/>
      <w:lvlText w:val="•"/>
      <w:lvlJc w:val="left"/>
      <w:pPr>
        <w:ind w:left="5562" w:hanging="360"/>
      </w:pPr>
      <w:rPr>
        <w:rFonts w:hint="default"/>
        <w:lang w:val="en-AU" w:eastAsia="en-AU" w:bidi="en-AU"/>
      </w:rPr>
    </w:lvl>
    <w:lvl w:ilvl="8" w:tplc="E58CEDC2">
      <w:numFmt w:val="bullet"/>
      <w:lvlText w:val="•"/>
      <w:lvlJc w:val="left"/>
      <w:pPr>
        <w:ind w:left="6288" w:hanging="360"/>
      </w:pPr>
      <w:rPr>
        <w:rFonts w:hint="default"/>
        <w:lang w:val="en-AU" w:eastAsia="en-AU" w:bidi="en-AU"/>
      </w:rPr>
    </w:lvl>
  </w:abstractNum>
  <w:abstractNum w:abstractNumId="9" w15:restartNumberingAfterBreak="0">
    <w:nsid w:val="7E7F19AB"/>
    <w:multiLevelType w:val="hybridMultilevel"/>
    <w:tmpl w:val="CDEA33F4"/>
    <w:lvl w:ilvl="0" w:tplc="9C76E9D6">
      <w:numFmt w:val="bullet"/>
      <w:lvlText w:val=""/>
      <w:lvlJc w:val="left"/>
      <w:pPr>
        <w:ind w:left="798" w:hanging="356"/>
      </w:pPr>
      <w:rPr>
        <w:rFonts w:ascii="Symbol" w:eastAsia="Symbol" w:hAnsi="Symbol" w:cs="Symbol" w:hint="default"/>
        <w:w w:val="99"/>
        <w:sz w:val="20"/>
        <w:szCs w:val="20"/>
      </w:rPr>
    </w:lvl>
    <w:lvl w:ilvl="1" w:tplc="386617B6">
      <w:numFmt w:val="bullet"/>
      <w:lvlText w:val="•"/>
      <w:lvlJc w:val="left"/>
      <w:pPr>
        <w:ind w:left="1647" w:hanging="356"/>
      </w:pPr>
      <w:rPr>
        <w:rFonts w:hint="default"/>
      </w:rPr>
    </w:lvl>
    <w:lvl w:ilvl="2" w:tplc="EF02E9C2">
      <w:numFmt w:val="bullet"/>
      <w:lvlText w:val="•"/>
      <w:lvlJc w:val="left"/>
      <w:pPr>
        <w:ind w:left="2495" w:hanging="356"/>
      </w:pPr>
      <w:rPr>
        <w:rFonts w:hint="default"/>
      </w:rPr>
    </w:lvl>
    <w:lvl w:ilvl="3" w:tplc="3AA074C0">
      <w:numFmt w:val="bullet"/>
      <w:lvlText w:val="•"/>
      <w:lvlJc w:val="left"/>
      <w:pPr>
        <w:ind w:left="3343" w:hanging="356"/>
      </w:pPr>
      <w:rPr>
        <w:rFonts w:hint="default"/>
      </w:rPr>
    </w:lvl>
    <w:lvl w:ilvl="4" w:tplc="56601A12">
      <w:numFmt w:val="bullet"/>
      <w:lvlText w:val="•"/>
      <w:lvlJc w:val="left"/>
      <w:pPr>
        <w:ind w:left="4191" w:hanging="356"/>
      </w:pPr>
      <w:rPr>
        <w:rFonts w:hint="default"/>
      </w:rPr>
    </w:lvl>
    <w:lvl w:ilvl="5" w:tplc="818C6566">
      <w:numFmt w:val="bullet"/>
      <w:lvlText w:val="•"/>
      <w:lvlJc w:val="left"/>
      <w:pPr>
        <w:ind w:left="5039" w:hanging="356"/>
      </w:pPr>
      <w:rPr>
        <w:rFonts w:hint="default"/>
      </w:rPr>
    </w:lvl>
    <w:lvl w:ilvl="6" w:tplc="81CAC6B6">
      <w:numFmt w:val="bullet"/>
      <w:lvlText w:val="•"/>
      <w:lvlJc w:val="left"/>
      <w:pPr>
        <w:ind w:left="5886" w:hanging="356"/>
      </w:pPr>
      <w:rPr>
        <w:rFonts w:hint="default"/>
      </w:rPr>
    </w:lvl>
    <w:lvl w:ilvl="7" w:tplc="AA225234">
      <w:numFmt w:val="bullet"/>
      <w:lvlText w:val="•"/>
      <w:lvlJc w:val="left"/>
      <w:pPr>
        <w:ind w:left="6734" w:hanging="356"/>
      </w:pPr>
      <w:rPr>
        <w:rFonts w:hint="default"/>
      </w:rPr>
    </w:lvl>
    <w:lvl w:ilvl="8" w:tplc="2288FE50">
      <w:numFmt w:val="bullet"/>
      <w:lvlText w:val="•"/>
      <w:lvlJc w:val="left"/>
      <w:pPr>
        <w:ind w:left="7582" w:hanging="356"/>
      </w:pPr>
      <w:rPr>
        <w:rFonts w:hint="default"/>
      </w:rPr>
    </w:lvl>
  </w:abstractNum>
  <w:num w:numId="1">
    <w:abstractNumId w:val="2"/>
  </w:num>
  <w:num w:numId="2">
    <w:abstractNumId w:val="5"/>
  </w:num>
  <w:num w:numId="3">
    <w:abstractNumId w:val="3"/>
  </w:num>
  <w:num w:numId="4">
    <w:abstractNumId w:val="7"/>
  </w:num>
  <w:num w:numId="5">
    <w:abstractNumId w:val="8"/>
  </w:num>
  <w:num w:numId="6">
    <w:abstractNumId w:val="1"/>
  </w:num>
  <w:num w:numId="7">
    <w:abstractNumId w:val="4"/>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5A"/>
    <w:rsid w:val="00005E4C"/>
    <w:rsid w:val="00032AE2"/>
    <w:rsid w:val="0013761E"/>
    <w:rsid w:val="001414F1"/>
    <w:rsid w:val="0018194C"/>
    <w:rsid w:val="001F485A"/>
    <w:rsid w:val="00280473"/>
    <w:rsid w:val="002C086B"/>
    <w:rsid w:val="003855EB"/>
    <w:rsid w:val="003C3096"/>
    <w:rsid w:val="003E2CE5"/>
    <w:rsid w:val="004B32BA"/>
    <w:rsid w:val="004D2BA2"/>
    <w:rsid w:val="005A6742"/>
    <w:rsid w:val="006A4C5F"/>
    <w:rsid w:val="00752C40"/>
    <w:rsid w:val="0075321D"/>
    <w:rsid w:val="00773E51"/>
    <w:rsid w:val="007E212A"/>
    <w:rsid w:val="00822D80"/>
    <w:rsid w:val="00852F88"/>
    <w:rsid w:val="008B07D3"/>
    <w:rsid w:val="009429C1"/>
    <w:rsid w:val="00944AD9"/>
    <w:rsid w:val="00A26C5D"/>
    <w:rsid w:val="00A650F8"/>
    <w:rsid w:val="00A77F54"/>
    <w:rsid w:val="00B23498"/>
    <w:rsid w:val="00B340F2"/>
    <w:rsid w:val="00BA0E45"/>
    <w:rsid w:val="00BA6E40"/>
    <w:rsid w:val="00BC3E8B"/>
    <w:rsid w:val="00BD49E5"/>
    <w:rsid w:val="00C24B1A"/>
    <w:rsid w:val="00C5757A"/>
    <w:rsid w:val="00C65D0B"/>
    <w:rsid w:val="00C75A4D"/>
    <w:rsid w:val="00CA1DF4"/>
    <w:rsid w:val="00CD5D49"/>
    <w:rsid w:val="00DB6D1F"/>
    <w:rsid w:val="00DF449F"/>
    <w:rsid w:val="00E4302A"/>
    <w:rsid w:val="00E440B7"/>
    <w:rsid w:val="00E46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962A37"/>
  <w14:defaultImageDpi w14:val="32767"/>
  <w15:chartTrackingRefBased/>
  <w15:docId w15:val="{7BFBC344-BA5C-554B-BE7F-38B25228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85A"/>
    <w:pPr>
      <w:tabs>
        <w:tab w:val="center" w:pos="4513"/>
        <w:tab w:val="right" w:pos="9026"/>
      </w:tabs>
    </w:pPr>
  </w:style>
  <w:style w:type="character" w:customStyle="1" w:styleId="HeaderChar">
    <w:name w:val="Header Char"/>
    <w:basedOn w:val="DefaultParagraphFont"/>
    <w:link w:val="Header"/>
    <w:uiPriority w:val="99"/>
    <w:rsid w:val="001F485A"/>
  </w:style>
  <w:style w:type="paragraph" w:styleId="Footer">
    <w:name w:val="footer"/>
    <w:basedOn w:val="Normal"/>
    <w:link w:val="FooterChar"/>
    <w:uiPriority w:val="99"/>
    <w:unhideWhenUsed/>
    <w:rsid w:val="001F485A"/>
    <w:pPr>
      <w:tabs>
        <w:tab w:val="center" w:pos="4513"/>
        <w:tab w:val="right" w:pos="9026"/>
      </w:tabs>
    </w:pPr>
  </w:style>
  <w:style w:type="character" w:customStyle="1" w:styleId="FooterChar">
    <w:name w:val="Footer Char"/>
    <w:basedOn w:val="DefaultParagraphFont"/>
    <w:link w:val="Footer"/>
    <w:uiPriority w:val="99"/>
    <w:rsid w:val="001F485A"/>
  </w:style>
  <w:style w:type="paragraph" w:styleId="ListParagraph">
    <w:name w:val="List Paragraph"/>
    <w:basedOn w:val="Normal"/>
    <w:uiPriority w:val="34"/>
    <w:qFormat/>
    <w:rsid w:val="00A650F8"/>
    <w:pPr>
      <w:spacing w:after="200" w:line="276" w:lineRule="auto"/>
      <w:ind w:left="720"/>
      <w:contextualSpacing/>
    </w:pPr>
    <w:rPr>
      <w:rFonts w:ascii="Calibri" w:eastAsia="Calibri" w:hAnsi="Calibri" w:cs="Times New Roman"/>
      <w:sz w:val="22"/>
      <w:szCs w:val="22"/>
      <w:lang w:val="en-AU"/>
    </w:rPr>
  </w:style>
  <w:style w:type="paragraph" w:styleId="NormalWeb">
    <w:name w:val="Normal (Web)"/>
    <w:basedOn w:val="Normal"/>
    <w:uiPriority w:val="99"/>
    <w:semiHidden/>
    <w:unhideWhenUsed/>
    <w:rsid w:val="00B23498"/>
    <w:pPr>
      <w:spacing w:before="100" w:beforeAutospacing="1" w:after="100" w:afterAutospacing="1"/>
    </w:pPr>
    <w:rPr>
      <w:rFonts w:ascii="Times New Roman" w:eastAsia="Times New Roman" w:hAnsi="Times New Roman" w:cs="Times New Roman"/>
      <w:lang w:val="en-AU" w:eastAsia="en-AU"/>
    </w:rPr>
  </w:style>
  <w:style w:type="paragraph" w:customStyle="1" w:styleId="TableParagraph">
    <w:name w:val="Table Paragraph"/>
    <w:basedOn w:val="Normal"/>
    <w:uiPriority w:val="1"/>
    <w:qFormat/>
    <w:rsid w:val="00032AE2"/>
    <w:pPr>
      <w:widowControl w:val="0"/>
      <w:autoSpaceDE w:val="0"/>
      <w:autoSpaceDN w:val="0"/>
    </w:pPr>
    <w:rPr>
      <w:rFonts w:ascii="Arial" w:eastAsia="Arial" w:hAnsi="Arial" w:cs="Arial"/>
      <w:sz w:val="22"/>
      <w:szCs w:val="22"/>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68446">
      <w:bodyDiv w:val="1"/>
      <w:marLeft w:val="0"/>
      <w:marRight w:val="0"/>
      <w:marTop w:val="0"/>
      <w:marBottom w:val="0"/>
      <w:divBdr>
        <w:top w:val="none" w:sz="0" w:space="0" w:color="auto"/>
        <w:left w:val="none" w:sz="0" w:space="0" w:color="auto"/>
        <w:bottom w:val="none" w:sz="0" w:space="0" w:color="auto"/>
        <w:right w:val="none" w:sz="0" w:space="0" w:color="auto"/>
      </w:divBdr>
    </w:div>
    <w:div w:id="1475440205">
      <w:bodyDiv w:val="1"/>
      <w:marLeft w:val="0"/>
      <w:marRight w:val="0"/>
      <w:marTop w:val="0"/>
      <w:marBottom w:val="0"/>
      <w:divBdr>
        <w:top w:val="none" w:sz="0" w:space="0" w:color="auto"/>
        <w:left w:val="none" w:sz="0" w:space="0" w:color="auto"/>
        <w:bottom w:val="none" w:sz="0" w:space="0" w:color="auto"/>
        <w:right w:val="none" w:sz="0" w:space="0" w:color="auto"/>
      </w:divBdr>
    </w:div>
    <w:div w:id="1740325236">
      <w:bodyDiv w:val="1"/>
      <w:marLeft w:val="0"/>
      <w:marRight w:val="0"/>
      <w:marTop w:val="0"/>
      <w:marBottom w:val="0"/>
      <w:divBdr>
        <w:top w:val="none" w:sz="0" w:space="0" w:color="auto"/>
        <w:left w:val="none" w:sz="0" w:space="0" w:color="auto"/>
        <w:bottom w:val="none" w:sz="0" w:space="0" w:color="auto"/>
        <w:right w:val="none" w:sz="0" w:space="0" w:color="auto"/>
      </w:divBdr>
    </w:div>
    <w:div w:id="177158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siness_x0020_Unit xmlns="91f19422-b99e-4f7b-b0c3-5b01d37ae3e7">Human Resources</Business_x0020_Uni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F10A4030EC23429F05AFABA1A0B70D" ma:contentTypeVersion="5" ma:contentTypeDescription="Create a new document." ma:contentTypeScope="" ma:versionID="a86d161f61b7d740e90adb009bc3d9d7">
  <xsd:schema xmlns:xsd="http://www.w3.org/2001/XMLSchema" xmlns:xs="http://www.w3.org/2001/XMLSchema" xmlns:p="http://schemas.microsoft.com/office/2006/metadata/properties" xmlns:ns2="91f19422-b99e-4f7b-b0c3-5b01d37ae3e7" xmlns:ns3="37424ff5-3216-4a9b-8fbc-9b08946273fb" targetNamespace="http://schemas.microsoft.com/office/2006/metadata/properties" ma:root="true" ma:fieldsID="52f49c7dbc6fe5d8878c407180f151ca" ns2:_="" ns3:_="">
    <xsd:import namespace="91f19422-b99e-4f7b-b0c3-5b01d37ae3e7"/>
    <xsd:import namespace="37424ff5-3216-4a9b-8fbc-9b08946273fb"/>
    <xsd:element name="properties">
      <xsd:complexType>
        <xsd:sequence>
          <xsd:element name="documentManagement">
            <xsd:complexType>
              <xsd:all>
                <xsd:element ref="ns2:Business_x0020_Unit"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19422-b99e-4f7b-b0c3-5b01d37ae3e7" elementFormDefault="qualified">
    <xsd:import namespace="http://schemas.microsoft.com/office/2006/documentManagement/types"/>
    <xsd:import namespace="http://schemas.microsoft.com/office/infopath/2007/PartnerControls"/>
    <xsd:element name="Business_x0020_Unit" ma:index="8" nillable="true" ma:displayName="Business Unit" ma:default="Select" ma:format="Dropdown" ma:internalName="Business_x0020_Unit">
      <xsd:simpleType>
        <xsd:restriction base="dms:Choice">
          <xsd:enumeration value="Select"/>
          <xsd:enumeration value="Asian Arts"/>
          <xsd:enumeration value="Building, Strategy &amp; Planning"/>
          <xsd:enumeration value="Collections, Research &amp; Exhibitions"/>
          <xsd:enumeration value="Development"/>
          <xsd:enumeration value="Executive Group"/>
          <xsd:enumeration value="External Engagement"/>
          <xsd:enumeration value="Facilities Management Services"/>
          <xsd:enumeration value="Finance"/>
          <xsd:enumeration value="Customer Innovation"/>
          <xsd:enumeration value="Legal &amp; Governance"/>
          <xsd:enumeration value="Health, Safety &amp; Environment"/>
          <xsd:enumeration value="Human Resources"/>
          <xsd:enumeration value="IT Services"/>
          <xsd:enumeration value="Customer Engagement"/>
          <xsd:enumeration value="Presenter Services"/>
          <xsd:enumeration value="Production"/>
          <xsd:enumeration value="Programming"/>
          <xsd:enumeration value="Security"/>
          <xsd:enumeration value="Strategic Communications"/>
          <xsd:enumeration value="Risk &amp; Compliance"/>
          <xsd:enumeration value="Customer Service"/>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424ff5-3216-4a9b-8fbc-9b08946273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21B54-38AF-47EF-B7C1-8C2C30BBCF74}">
  <ds:schemaRefs>
    <ds:schemaRef ds:uri="91f19422-b99e-4f7b-b0c3-5b01d37ae3e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7424ff5-3216-4a9b-8fbc-9b08946273fb"/>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A020A75-2377-4F23-B99F-F78F03A89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19422-b99e-4f7b-b0c3-5b01d37ae3e7"/>
    <ds:schemaRef ds:uri="37424ff5-3216-4a9b-8fbc-9b0894627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5B1F5-0681-4F24-AF3C-6D1D9EEE1915}">
  <ds:schemaRefs>
    <ds:schemaRef ds:uri="http://schemas.microsoft.com/sharepoint/v3/contenttype/forms"/>
  </ds:schemaRefs>
</ds:datastoreItem>
</file>

<file path=customXml/itemProps4.xml><?xml version="1.0" encoding="utf-8"?>
<ds:datastoreItem xmlns:ds="http://schemas.openxmlformats.org/officeDocument/2006/customXml" ds:itemID="{68A07367-045B-4068-9C98-D2C7B2C8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Louise</dc:creator>
  <cp:keywords/>
  <dc:description/>
  <cp:lastModifiedBy>ShuHui Yap</cp:lastModifiedBy>
  <cp:revision>4</cp:revision>
  <dcterms:created xsi:type="dcterms:W3CDTF">2020-02-07T04:35:00Z</dcterms:created>
  <dcterms:modified xsi:type="dcterms:W3CDTF">2020-02-07T04:39:00Z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0x010100E1F10A4030EC23429F05AFABA1A0B70D</vt:lpwstr>
  </property>
</Properties>
</file>