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7B70" w14:textId="32F3ABE3" w:rsidR="007475C7" w:rsidRDefault="000E72B6" w:rsidP="00E36CF1">
      <w:pPr>
        <w:pStyle w:val="DocumentTitle"/>
      </w:pPr>
      <w:r>
        <w:rPr>
          <w:noProof/>
        </w:rPr>
        <mc:AlternateContent>
          <mc:Choice Requires="wps">
            <w:drawing>
              <wp:anchor distT="0" distB="0" distL="114300" distR="114300" simplePos="0" relativeHeight="251658752" behindDoc="1" locked="0" layoutInCell="1" allowOverlap="1" wp14:anchorId="1E865104" wp14:editId="65F2E979">
                <wp:simplePos x="0" y="0"/>
                <wp:positionH relativeFrom="column">
                  <wp:posOffset>-1143000</wp:posOffset>
                </wp:positionH>
                <wp:positionV relativeFrom="paragraph">
                  <wp:posOffset>-800100</wp:posOffset>
                </wp:positionV>
                <wp:extent cx="7658100" cy="1727835"/>
                <wp:effectExtent l="381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2FEC" id="Rectangle 7"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6/gEAANw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21DEBA3B" wp14:editId="6805A66F">
                <wp:simplePos x="0" y="0"/>
                <wp:positionH relativeFrom="column">
                  <wp:posOffset>-95250</wp:posOffset>
                </wp:positionH>
                <wp:positionV relativeFrom="paragraph">
                  <wp:posOffset>-114300</wp:posOffset>
                </wp:positionV>
                <wp:extent cx="4299585" cy="914400"/>
                <wp:effectExtent l="3810" t="0" r="1905"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3BBD" w14:textId="77777777" w:rsidR="007F61D5" w:rsidRDefault="007F61D5" w:rsidP="001C20D7">
                            <w:pPr>
                              <w:pStyle w:val="DocumentTitle"/>
                            </w:pPr>
                          </w:p>
                          <w:p w14:paraId="26BD9AAD" w14:textId="77777777" w:rsidR="007F61D5" w:rsidRPr="00E36CF1" w:rsidRDefault="007F61D5" w:rsidP="001C20D7">
                            <w:pPr>
                              <w:pStyle w:val="DocumentTitle"/>
                            </w:pPr>
                            <w:r w:rsidRPr="00E36CF1">
                              <w:t>POSITION DESCRIPTION</w:t>
                            </w:r>
                            <w:r w:rsidRPr="00E36CF1">
                              <w:br/>
                            </w:r>
                          </w:p>
                          <w:p w14:paraId="52E3B098" w14:textId="77777777" w:rsidR="007F61D5" w:rsidRDefault="007F61D5"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EBA3B" id="_x0000_t202" coordsize="21600,21600" o:spt="202" path="m,l,21600r21600,l21600,xe">
                <v:stroke joinstyle="miter"/>
                <v:path gradientshapeok="t" o:connecttype="rect"/>
              </v:shapetype>
              <v:shape id="Text Box 6"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" filled="f" stroked="f">
                <v:textbox>
                  <w:txbxContent>
                    <w:p w14:paraId="47E13BBD" w14:textId="77777777" w:rsidR="007F61D5" w:rsidRDefault="007F61D5" w:rsidP="001C20D7">
                      <w:pPr>
                        <w:pStyle w:val="DocumentTitle"/>
                      </w:pPr>
                    </w:p>
                    <w:p w14:paraId="26BD9AAD" w14:textId="77777777" w:rsidR="007F61D5" w:rsidRPr="00E36CF1" w:rsidRDefault="007F61D5" w:rsidP="001C20D7">
                      <w:pPr>
                        <w:pStyle w:val="DocumentTitle"/>
                      </w:pPr>
                      <w:r w:rsidRPr="00E36CF1">
                        <w:t>POSITION DESCRIPTION</w:t>
                      </w:r>
                      <w:r w:rsidRPr="00E36CF1">
                        <w:br/>
                      </w:r>
                    </w:p>
                    <w:p w14:paraId="52E3B098" w14:textId="77777777" w:rsidR="007F61D5" w:rsidRDefault="007F61D5"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89B309D" wp14:editId="242FF793">
                <wp:simplePos x="0" y="0"/>
                <wp:positionH relativeFrom="column">
                  <wp:posOffset>4695825</wp:posOffset>
                </wp:positionH>
                <wp:positionV relativeFrom="paragraph">
                  <wp:posOffset>-742950</wp:posOffset>
                </wp:positionV>
                <wp:extent cx="1590040" cy="1304290"/>
                <wp:effectExtent l="381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3042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5D2DF" w14:textId="39D87EE1" w:rsidR="007F61D5" w:rsidRDefault="000E72B6" w:rsidP="001C20D7">
                            <w:pPr>
                              <w:jc w:val="right"/>
                            </w:pPr>
                            <w:r>
                              <w:rPr>
                                <w:noProof/>
                              </w:rPr>
                              <w:drawing>
                                <wp:inline distT="0" distB="0" distL="0" distR="0" wp14:anchorId="38461A0B" wp14:editId="29EE6654">
                                  <wp:extent cx="904875" cy="923925"/>
                                  <wp:effectExtent l="0" t="0" r="0"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Rot="1" noChangeAspect="1" noEditPoints="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B309D" id="Text Box 5" o:spid="_x0000_s1027" type="#_x0000_t202" style="position:absolute;margin-left:369.75pt;margin-top:-58.5pt;width:125.2pt;height:10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" fillcolor="#036" stroked="f">
                <v:textbox style="mso-fit-shape-to-text:t" inset="6.5mm,9.3mm,12.5mm">
                  <w:txbxContent>
                    <w:p w14:paraId="3F95D2DF" w14:textId="39D87EE1" w:rsidR="007F61D5" w:rsidRDefault="000E72B6" w:rsidP="001C20D7">
                      <w:pPr>
                        <w:jc w:val="right"/>
                      </w:pPr>
                      <w:r>
                        <w:rPr>
                          <w:noProof/>
                        </w:rPr>
                        <w:drawing>
                          <wp:inline distT="0" distB="0" distL="0" distR="0" wp14:anchorId="38461A0B" wp14:editId="29EE6654">
                            <wp:extent cx="904875" cy="923925"/>
                            <wp:effectExtent l="0" t="0" r="0"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Rot="1" noChangeAspect="1" noEditPoints="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txbxContent>
                </v:textbox>
              </v:shape>
            </w:pict>
          </mc:Fallback>
        </mc:AlternateContent>
      </w:r>
    </w:p>
    <w:p w14:paraId="3BA74F5B" w14:textId="77777777" w:rsidR="00AB7707" w:rsidRDefault="00AB7707" w:rsidP="00E36CF1">
      <w:pPr>
        <w:pStyle w:val="DocumentTitle"/>
      </w:pPr>
    </w:p>
    <w:p w14:paraId="1C9C1D78" w14:textId="77777777" w:rsidR="00686C96" w:rsidRPr="005C2A25" w:rsidRDefault="00C30220" w:rsidP="00E907AB">
      <w:pPr>
        <w:pStyle w:val="OrgUnit"/>
      </w:pPr>
      <w:r>
        <w:t xml:space="preserve">School of </w:t>
      </w:r>
      <w:r w:rsidR="0070381E">
        <w:t xml:space="preserve">Geography, </w:t>
      </w:r>
      <w:proofErr w:type="gramStart"/>
      <w:r>
        <w:t>Earth</w:t>
      </w:r>
      <w:proofErr w:type="gramEnd"/>
      <w:r>
        <w:t xml:space="preserve"> </w:t>
      </w:r>
      <w:r w:rsidR="0070381E">
        <w:t xml:space="preserve">and Atmospheric </w:t>
      </w:r>
      <w:r>
        <w:t>Sciences</w:t>
      </w:r>
      <w:r>
        <w:tab/>
      </w:r>
      <w:r>
        <w:tab/>
      </w:r>
    </w:p>
    <w:p w14:paraId="2C233C0B" w14:textId="77777777" w:rsidR="005C2A25" w:rsidRDefault="00C30220" w:rsidP="00E907AB">
      <w:pPr>
        <w:pStyle w:val="BudgetDivision"/>
      </w:pPr>
      <w:r>
        <w:t>Faculty of Science</w:t>
      </w:r>
    </w:p>
    <w:p w14:paraId="5EC3355B" w14:textId="77777777" w:rsidR="00601B18" w:rsidRPr="005C2A25" w:rsidRDefault="00C30220" w:rsidP="006D0915">
      <w:pPr>
        <w:pStyle w:val="PositionTitle"/>
        <w:spacing w:before="720"/>
      </w:pPr>
      <w:r>
        <w:t>Research Fellow</w:t>
      </w:r>
      <w:r w:rsidR="008B630A">
        <w:t xml:space="preserve"> in</w:t>
      </w:r>
      <w:r>
        <w:t xml:space="preserve"> Atmospheric </w:t>
      </w:r>
      <w:r w:rsidR="00E26E46">
        <w:t>Observations</w:t>
      </w:r>
    </w:p>
    <w:p w14:paraId="01E2C937" w14:textId="77777777" w:rsidR="001C20D7" w:rsidRPr="00031F21" w:rsidRDefault="001C20D7" w:rsidP="006D0915">
      <w:pPr>
        <w:pStyle w:val="Internalapplicantsnotice"/>
        <w:spacing w:after="120"/>
        <w:rPr>
          <w:sz w:val="16"/>
          <w:szCs w:val="16"/>
        </w:rPr>
      </w:pPr>
    </w:p>
    <w:tbl>
      <w:tblPr>
        <w:tblW w:w="9039" w:type="dxa"/>
        <w:tblBorders>
          <w:insideH w:val="dotted" w:sz="4" w:space="0" w:color="C0C0C0"/>
        </w:tblBorders>
        <w:tblLayout w:type="fixed"/>
        <w:tblLook w:val="01E0" w:firstRow="1" w:lastRow="1" w:firstColumn="1" w:lastColumn="1" w:noHBand="0" w:noVBand="0"/>
      </w:tblPr>
      <w:tblGrid>
        <w:gridCol w:w="2267"/>
        <w:gridCol w:w="6772"/>
      </w:tblGrid>
      <w:tr w:rsidR="005806D9" w:rsidRPr="00B25A95" w14:paraId="428C06CA" w14:textId="77777777" w:rsidTr="00D6594D">
        <w:tc>
          <w:tcPr>
            <w:tcW w:w="2267" w:type="dxa"/>
          </w:tcPr>
          <w:p w14:paraId="744DFEB2" w14:textId="77777777" w:rsidR="005806D9" w:rsidRPr="00743F3C" w:rsidRDefault="005806D9" w:rsidP="00A50A7B">
            <w:pPr>
              <w:pStyle w:val="Positionmetadata"/>
              <w:ind w:left="0"/>
            </w:pPr>
            <w:r w:rsidRPr="00743F3C">
              <w:t>Position No</w:t>
            </w:r>
          </w:p>
        </w:tc>
        <w:tc>
          <w:tcPr>
            <w:tcW w:w="6772" w:type="dxa"/>
          </w:tcPr>
          <w:p w14:paraId="6F30E9F3" w14:textId="6442433B" w:rsidR="005806D9" w:rsidRPr="005B6661" w:rsidRDefault="005B01B7" w:rsidP="00276F6D">
            <w:pPr>
              <w:pStyle w:val="BodyText"/>
              <w:ind w:left="3"/>
            </w:pPr>
            <w:r>
              <w:t>0055859</w:t>
            </w:r>
          </w:p>
        </w:tc>
      </w:tr>
      <w:tr w:rsidR="005806D9" w:rsidRPr="00B25A95" w14:paraId="0514B360" w14:textId="77777777" w:rsidTr="00D6594D">
        <w:tc>
          <w:tcPr>
            <w:tcW w:w="2267" w:type="dxa"/>
          </w:tcPr>
          <w:p w14:paraId="10ED426F" w14:textId="77777777" w:rsidR="005806D9" w:rsidRPr="00743F3C" w:rsidRDefault="005806D9" w:rsidP="00A50A7B">
            <w:pPr>
              <w:pStyle w:val="Positionmetadata"/>
              <w:ind w:left="0"/>
            </w:pPr>
            <w:r w:rsidRPr="00743F3C">
              <w:t>Classification</w:t>
            </w:r>
          </w:p>
        </w:tc>
        <w:tc>
          <w:tcPr>
            <w:tcW w:w="6772" w:type="dxa"/>
          </w:tcPr>
          <w:p w14:paraId="791A6800" w14:textId="77777777" w:rsidR="005806D9" w:rsidRPr="005B6661" w:rsidRDefault="00C30220" w:rsidP="00276F6D">
            <w:pPr>
              <w:pStyle w:val="BodyText"/>
              <w:ind w:left="3"/>
            </w:pPr>
            <w:r>
              <w:rPr>
                <w:noProof/>
              </w:rPr>
              <w:t>Level A</w:t>
            </w:r>
            <w:r w:rsidR="00933F6E">
              <w:rPr>
                <w:noProof/>
              </w:rPr>
              <w:t xml:space="preserve"> </w:t>
            </w:r>
          </w:p>
        </w:tc>
      </w:tr>
      <w:tr w:rsidR="005806D9" w:rsidRPr="00B25A95" w14:paraId="78411622" w14:textId="77777777" w:rsidTr="00D6594D">
        <w:tc>
          <w:tcPr>
            <w:tcW w:w="2267" w:type="dxa"/>
          </w:tcPr>
          <w:p w14:paraId="06322898" w14:textId="77777777" w:rsidR="005806D9" w:rsidRPr="00743F3C" w:rsidRDefault="005806D9" w:rsidP="00A50A7B">
            <w:pPr>
              <w:pStyle w:val="Positionmetadata"/>
              <w:ind w:left="0"/>
            </w:pPr>
            <w:r w:rsidRPr="00743F3C">
              <w:t>Salary</w:t>
            </w:r>
          </w:p>
        </w:tc>
        <w:tc>
          <w:tcPr>
            <w:tcW w:w="6772" w:type="dxa"/>
          </w:tcPr>
          <w:p w14:paraId="41926550" w14:textId="5829D3F6" w:rsidR="000A6C53" w:rsidRDefault="00933F6E" w:rsidP="00276F6D">
            <w:pPr>
              <w:pStyle w:val="BodyText"/>
              <w:ind w:left="3"/>
            </w:pPr>
            <w:r w:rsidRPr="00356641">
              <w:t xml:space="preserve">Level A </w:t>
            </w:r>
            <w:r w:rsidR="00C30220" w:rsidRPr="00356641">
              <w:t>$7</w:t>
            </w:r>
            <w:r w:rsidR="000A6C53">
              <w:t>5,289</w:t>
            </w:r>
            <w:r w:rsidR="00C30220" w:rsidRPr="00356641">
              <w:t xml:space="preserve"> - $</w:t>
            </w:r>
            <w:r w:rsidR="000A6C53">
              <w:t>102,163</w:t>
            </w:r>
            <w:r w:rsidR="00C30220" w:rsidRPr="00356641">
              <w:t xml:space="preserve"> p.a.</w:t>
            </w:r>
            <w:r w:rsidR="000A6C53">
              <w:t xml:space="preserve"> (pro rata part time)</w:t>
            </w:r>
          </w:p>
          <w:p w14:paraId="4D4C03F8" w14:textId="25E346CE" w:rsidR="00933F6E" w:rsidRPr="005B6661" w:rsidRDefault="00A35E3B" w:rsidP="00276F6D">
            <w:pPr>
              <w:pStyle w:val="BodyText"/>
              <w:ind w:left="3"/>
            </w:pPr>
            <w:r w:rsidRPr="00356641">
              <w:t xml:space="preserve"> </w:t>
            </w:r>
            <w:r w:rsidR="00F955B3" w:rsidRPr="00356641">
              <w:t>(</w:t>
            </w:r>
            <w:r w:rsidR="00FC6EA3" w:rsidRPr="00356641">
              <w:t>PhD entry level $9</w:t>
            </w:r>
            <w:r w:rsidR="00287004" w:rsidRPr="00356641">
              <w:t>5</w:t>
            </w:r>
            <w:r w:rsidR="00FC6EA3" w:rsidRPr="00356641">
              <w:t>,1</w:t>
            </w:r>
            <w:r w:rsidR="00287004" w:rsidRPr="00356641">
              <w:t>79</w:t>
            </w:r>
            <w:r w:rsidR="00FC6EA3" w:rsidRPr="00356641">
              <w:t xml:space="preserve">) </w:t>
            </w:r>
          </w:p>
        </w:tc>
      </w:tr>
      <w:tr w:rsidR="005806D9" w:rsidRPr="00B25A95" w14:paraId="206C2D1C" w14:textId="77777777" w:rsidTr="00D6594D">
        <w:tc>
          <w:tcPr>
            <w:tcW w:w="2267" w:type="dxa"/>
          </w:tcPr>
          <w:p w14:paraId="73FB1CC5" w14:textId="77777777" w:rsidR="005806D9" w:rsidRPr="00743F3C" w:rsidRDefault="005806D9" w:rsidP="00A50A7B">
            <w:pPr>
              <w:pStyle w:val="Positionmetadata"/>
              <w:ind w:left="0"/>
            </w:pPr>
            <w:r w:rsidRPr="00743F3C">
              <w:t>Superannuation</w:t>
            </w:r>
          </w:p>
        </w:tc>
        <w:tc>
          <w:tcPr>
            <w:tcW w:w="6772" w:type="dxa"/>
          </w:tcPr>
          <w:p w14:paraId="038BACAD" w14:textId="1B20051C" w:rsidR="005806D9" w:rsidRPr="005B6661" w:rsidRDefault="00605D33" w:rsidP="00276F6D">
            <w:pPr>
              <w:pStyle w:val="BodyText"/>
              <w:ind w:left="3"/>
            </w:pPr>
            <w:r w:rsidRPr="005B6661">
              <w:t>E</w:t>
            </w:r>
            <w:r w:rsidR="007C444E" w:rsidRPr="005B6661">
              <w:t>mployer contribution</w:t>
            </w:r>
            <w:r w:rsidR="005806D9" w:rsidRPr="005B6661">
              <w:t xml:space="preserve"> of </w:t>
            </w:r>
            <w:r w:rsidR="000A6C53">
              <w:t>17</w:t>
            </w:r>
            <w:r w:rsidR="00C30220">
              <w:t>%</w:t>
            </w:r>
          </w:p>
        </w:tc>
      </w:tr>
      <w:tr w:rsidR="005806D9" w:rsidRPr="00B25A95" w14:paraId="609C25FC" w14:textId="77777777" w:rsidTr="00D6594D">
        <w:tc>
          <w:tcPr>
            <w:tcW w:w="2267" w:type="dxa"/>
          </w:tcPr>
          <w:p w14:paraId="710B50DA" w14:textId="77777777" w:rsidR="005806D9" w:rsidRPr="00743F3C" w:rsidRDefault="00275E8A" w:rsidP="00A50A7B">
            <w:pPr>
              <w:pStyle w:val="Positionmetadata"/>
              <w:ind w:left="0"/>
            </w:pPr>
            <w:r>
              <w:t>WORKING HOURS</w:t>
            </w:r>
          </w:p>
        </w:tc>
        <w:tc>
          <w:tcPr>
            <w:tcW w:w="6772" w:type="dxa"/>
          </w:tcPr>
          <w:p w14:paraId="5A29B88D" w14:textId="77777777" w:rsidR="00F90547" w:rsidRDefault="00C30220" w:rsidP="00276F6D">
            <w:pPr>
              <w:pStyle w:val="BodyText"/>
              <w:ind w:left="3"/>
            </w:pPr>
            <w:r>
              <w:t xml:space="preserve">Full-time or Part-time </w:t>
            </w:r>
            <w:r w:rsidR="00C825DD">
              <w:t>(</w:t>
            </w:r>
            <w:r>
              <w:t>&gt;</w:t>
            </w:r>
            <w:r w:rsidR="00A06B5F">
              <w:t>=</w:t>
            </w:r>
            <w:r>
              <w:t>0.5</w:t>
            </w:r>
            <w:r w:rsidR="00C825DD">
              <w:t xml:space="preserve"> FTE)</w:t>
            </w:r>
            <w:r w:rsidR="00AD6E09" w:rsidRPr="005B6661">
              <w:t xml:space="preserve"> </w:t>
            </w:r>
          </w:p>
          <w:p w14:paraId="0D99CEB8" w14:textId="77777777" w:rsidR="00031F21" w:rsidRPr="00031F21" w:rsidRDefault="00031F21" w:rsidP="00276F6D">
            <w:pPr>
              <w:ind w:left="3"/>
              <w:rPr>
                <w:rFonts w:ascii="Arial" w:hAnsi="Arial" w:cs="Arial"/>
                <w:iCs/>
                <w:sz w:val="20"/>
              </w:rPr>
            </w:pPr>
            <w:r>
              <w:rPr>
                <w:rFonts w:ascii="Arial" w:hAnsi="Arial" w:cs="Arial"/>
                <w:iCs/>
                <w:sz w:val="20"/>
              </w:rPr>
              <w:t xml:space="preserve">The Faculty of Science is strongly committed to supporting diversity and flexibility in the workplace.  Applications for part-time or other flexible working arrangements will be welcomed and will be fully considered subject to meeting the inherent requirements of the position. </w:t>
            </w:r>
          </w:p>
        </w:tc>
      </w:tr>
      <w:tr w:rsidR="00275E8A" w:rsidRPr="00B25A95" w14:paraId="0864435D" w14:textId="77777777" w:rsidTr="00D6594D">
        <w:tc>
          <w:tcPr>
            <w:tcW w:w="2267" w:type="dxa"/>
          </w:tcPr>
          <w:p w14:paraId="616A16C7" w14:textId="77777777" w:rsidR="00275E8A" w:rsidRPr="00743F3C" w:rsidRDefault="00275E8A" w:rsidP="00A50A7B">
            <w:pPr>
              <w:pStyle w:val="Positionmetadata"/>
              <w:ind w:left="0"/>
            </w:pPr>
            <w:r>
              <w:t>BASIS OF EMPLOYMENT</w:t>
            </w:r>
          </w:p>
        </w:tc>
        <w:tc>
          <w:tcPr>
            <w:tcW w:w="6772" w:type="dxa"/>
          </w:tcPr>
          <w:p w14:paraId="3DF8AF27" w14:textId="77777777" w:rsidR="00275E8A" w:rsidRPr="005B6661" w:rsidRDefault="00C30220" w:rsidP="00276F6D">
            <w:pPr>
              <w:pStyle w:val="BodyText"/>
              <w:ind w:left="3"/>
            </w:pPr>
            <w:r>
              <w:t>Fixed term for</w:t>
            </w:r>
            <w:r w:rsidR="00356641">
              <w:t xml:space="preserve"> 2.5</w:t>
            </w:r>
            <w:r w:rsidR="00287004">
              <w:t xml:space="preserve"> </w:t>
            </w:r>
            <w:r w:rsidR="000E1189">
              <w:t xml:space="preserve">years </w:t>
            </w:r>
          </w:p>
        </w:tc>
      </w:tr>
      <w:tr w:rsidR="005806D9" w:rsidRPr="00B25A95" w14:paraId="0623402F" w14:textId="77777777" w:rsidTr="00D6594D">
        <w:tc>
          <w:tcPr>
            <w:tcW w:w="2267" w:type="dxa"/>
          </w:tcPr>
          <w:p w14:paraId="0978F23F" w14:textId="77777777" w:rsidR="005806D9" w:rsidRPr="00743F3C" w:rsidRDefault="005806D9" w:rsidP="00A50A7B">
            <w:pPr>
              <w:pStyle w:val="Positionmetadata"/>
              <w:ind w:left="0"/>
            </w:pPr>
            <w:r w:rsidRPr="00743F3C">
              <w:t>Other Benefits</w:t>
            </w:r>
          </w:p>
        </w:tc>
        <w:tc>
          <w:tcPr>
            <w:tcW w:w="6772" w:type="dxa"/>
          </w:tcPr>
          <w:p w14:paraId="7FF21BD9" w14:textId="77777777" w:rsidR="001C41E1" w:rsidRPr="005B6661" w:rsidRDefault="00EA5E6A" w:rsidP="00276F6D">
            <w:pPr>
              <w:pStyle w:val="BodyText"/>
              <w:ind w:left="3"/>
            </w:pPr>
            <w:hyperlink r:id="rId14" w:history="1">
              <w:r w:rsidR="001C41E1" w:rsidRPr="00396F2E">
                <w:rPr>
                  <w:rStyle w:val="Hyperlink"/>
                </w:rPr>
                <w:t>https://about.unimelb.edu.au/careers/staff-benefits</w:t>
              </w:r>
            </w:hyperlink>
          </w:p>
        </w:tc>
      </w:tr>
      <w:tr w:rsidR="009037D9" w:rsidRPr="00B25A95" w14:paraId="307DB5D3" w14:textId="77777777" w:rsidTr="00D6594D">
        <w:tc>
          <w:tcPr>
            <w:tcW w:w="2267" w:type="dxa"/>
          </w:tcPr>
          <w:p w14:paraId="1161F15E" w14:textId="77777777" w:rsidR="009037D9" w:rsidRPr="00743F3C" w:rsidRDefault="009037D9" w:rsidP="00A50A7B">
            <w:pPr>
              <w:pStyle w:val="Positionmetadata"/>
              <w:ind w:left="0"/>
            </w:pPr>
            <w:r w:rsidRPr="00743F3C">
              <w:t>How to Apply</w:t>
            </w:r>
          </w:p>
        </w:tc>
        <w:tc>
          <w:tcPr>
            <w:tcW w:w="6772" w:type="dxa"/>
          </w:tcPr>
          <w:p w14:paraId="75754FA7" w14:textId="77777777" w:rsidR="009037D9" w:rsidRPr="005B6661" w:rsidRDefault="009037D9" w:rsidP="00276F6D">
            <w:pPr>
              <w:pStyle w:val="BodyText"/>
              <w:ind w:left="3"/>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7D80A908" w14:textId="77777777" w:rsidTr="00D6594D">
        <w:tc>
          <w:tcPr>
            <w:tcW w:w="2267" w:type="dxa"/>
          </w:tcPr>
          <w:p w14:paraId="61B538BE" w14:textId="77777777" w:rsidR="005806D9" w:rsidRPr="00743F3C" w:rsidRDefault="009A4ED7" w:rsidP="00A50A7B">
            <w:pPr>
              <w:pStyle w:val="Positionmetadata"/>
              <w:ind w:left="0"/>
            </w:pPr>
            <w:r w:rsidRPr="00743F3C">
              <w:t>contact</w:t>
            </w:r>
            <w:r>
              <w:br/>
            </w:r>
            <w:r w:rsidR="005806D9" w:rsidRPr="00743F3C">
              <w:t>For enquiries only</w:t>
            </w:r>
          </w:p>
        </w:tc>
        <w:tc>
          <w:tcPr>
            <w:tcW w:w="6772" w:type="dxa"/>
          </w:tcPr>
          <w:p w14:paraId="004EA9BE" w14:textId="77777777" w:rsidR="005806D9" w:rsidRPr="005B6661" w:rsidRDefault="00287004" w:rsidP="00276F6D">
            <w:pPr>
              <w:pStyle w:val="Contact"/>
              <w:ind w:left="3"/>
            </w:pPr>
            <w:r>
              <w:rPr>
                <w:color w:val="000000"/>
              </w:rPr>
              <w:t>Dr</w:t>
            </w:r>
            <w:r w:rsidR="00C30220">
              <w:rPr>
                <w:color w:val="000000"/>
              </w:rPr>
              <w:t xml:space="preserve">. </w:t>
            </w:r>
            <w:r>
              <w:rPr>
                <w:color w:val="000000"/>
              </w:rPr>
              <w:t>Yi Huang</w:t>
            </w:r>
            <w:r w:rsidR="009A4ED7" w:rsidRPr="005B6661">
              <w:br/>
            </w:r>
            <w:r w:rsidR="002E79F5" w:rsidRPr="005B6661">
              <w:t>Tel</w:t>
            </w:r>
            <w:r w:rsidR="005806D9" w:rsidRPr="005B6661">
              <w:t xml:space="preserve"> </w:t>
            </w:r>
            <w:r w:rsidR="009A4ED7" w:rsidRPr="005B6661">
              <w:t>+61 3</w:t>
            </w:r>
            <w:r w:rsidR="00C30220">
              <w:t xml:space="preserve"> 8344 </w:t>
            </w:r>
            <w:r>
              <w:t>7009</w:t>
            </w:r>
            <w:r w:rsidR="005806D9" w:rsidRPr="005B6661">
              <w:t xml:space="preserve"> </w:t>
            </w:r>
            <w:r w:rsidR="009A4ED7" w:rsidRPr="005B6661">
              <w:br/>
            </w:r>
            <w:r w:rsidR="00AB2455" w:rsidRPr="005B6661">
              <w:t>Email</w:t>
            </w:r>
            <w:r w:rsidR="005806D9" w:rsidRPr="005B6661">
              <w:t xml:space="preserve"> </w:t>
            </w:r>
            <w:r>
              <w:t>yi.huang4</w:t>
            </w:r>
            <w:r w:rsidR="005806D9" w:rsidRPr="005B6661">
              <w:t>@unimelb.edu.au</w:t>
            </w:r>
          </w:p>
          <w:p w14:paraId="64D293E5" w14:textId="77777777" w:rsidR="005806D9" w:rsidRPr="005B6661" w:rsidRDefault="005806D9" w:rsidP="00276F6D">
            <w:pPr>
              <w:pStyle w:val="BodyText"/>
              <w:ind w:left="3"/>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4BE19543"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415CF" w:rsidRPr="00945879">
          <w:rPr>
            <w:rStyle w:val="Hyperlink"/>
          </w:rPr>
          <w:t>about.unimelb.edu.au/careers</w:t>
        </w:r>
      </w:hyperlink>
      <w:r w:rsidR="00A415CF" w:rsidRPr="00BC02FC">
        <w:rPr>
          <w:color w:val="336699"/>
        </w:rPr>
        <w:t xml:space="preserve"> </w:t>
      </w:r>
    </w:p>
    <w:p w14:paraId="282800D6" w14:textId="77777777" w:rsidR="004A0641" w:rsidRPr="00A84AAC" w:rsidRDefault="00EA4C92" w:rsidP="004A0641">
      <w:pPr>
        <w:pStyle w:val="PositionSummary"/>
        <w:rPr>
          <w:b w:val="0"/>
          <w:i w:val="0"/>
          <w:highlight w:val="yellow"/>
        </w:rPr>
      </w:pPr>
      <w:r>
        <w:rPr>
          <w:rStyle w:val="URLonfrontpageChar"/>
        </w:rPr>
        <w:br w:type="page"/>
      </w:r>
      <w:r w:rsidR="004A0641" w:rsidRPr="00031F21">
        <w:lastRenderedPageBreak/>
        <w:t>Acknowledgement of Country</w:t>
      </w:r>
      <w:r w:rsidR="004A0641" w:rsidRPr="004A0641">
        <w:rPr>
          <w:b w:val="0"/>
          <w:i w:val="0"/>
        </w:rPr>
        <w:t xml:space="preserve"> </w:t>
      </w:r>
    </w:p>
    <w:p w14:paraId="21B4CEE3" w14:textId="77777777" w:rsidR="004A0641" w:rsidRPr="00690592" w:rsidRDefault="004A0641" w:rsidP="004A0641">
      <w:pPr>
        <w:spacing w:before="120" w:after="120" w:line="280" w:lineRule="exact"/>
        <w:rPr>
          <w:rStyle w:val="URLonfrontpageChar"/>
          <w:rFonts w:ascii="Arial" w:hAnsi="Arial"/>
          <w:b w:val="0"/>
          <w:i w:val="0"/>
          <w:color w:val="auto"/>
          <w:sz w:val="20"/>
          <w:szCs w:val="24"/>
          <w:shd w:val="clear" w:color="auto" w:fill="auto"/>
        </w:rPr>
      </w:pPr>
      <w:r w:rsidRPr="004A0641">
        <w:rPr>
          <w:rFonts w:ascii="Arial" w:hAnsi="Arial"/>
          <w:sz w:val="20"/>
        </w:rPr>
        <w:t xml:space="preserve">The University of Melbourne acknowledges the Traditional Owners of country throughout Australia. The University recognises the unique place held by Aboriginal and Torres Strait Islander peoples as the original custodians of country and their continued connection to the land, waterways, songlines and culture. The University respects all Aboriginal and Torres Strait Islander People and warmly embrace those students, staff, </w:t>
      </w:r>
      <w:proofErr w:type="gramStart"/>
      <w:r w:rsidRPr="004A0641">
        <w:rPr>
          <w:rFonts w:ascii="Arial" w:hAnsi="Arial"/>
          <w:sz w:val="20"/>
        </w:rPr>
        <w:t>Elders</w:t>
      </w:r>
      <w:proofErr w:type="gramEnd"/>
      <w:r w:rsidRPr="004A0641">
        <w:rPr>
          <w:rFonts w:ascii="Arial" w:hAnsi="Arial"/>
          <w:sz w:val="20"/>
        </w:rPr>
        <w:t xml:space="preserve"> and collaborators who identify as First Nations.</w:t>
      </w:r>
      <w:r w:rsidRPr="00690592">
        <w:rPr>
          <w:rFonts w:ascii="Arial" w:hAnsi="Arial"/>
          <w:sz w:val="20"/>
        </w:rPr>
        <w:t xml:space="preserve"> </w:t>
      </w:r>
    </w:p>
    <w:p w14:paraId="30719655" w14:textId="77777777" w:rsidR="004A0641" w:rsidRDefault="004A0641" w:rsidP="00B36A9E">
      <w:pPr>
        <w:pStyle w:val="PositionSummary"/>
        <w:rPr>
          <w:rStyle w:val="URLonfrontpageChar"/>
        </w:rPr>
      </w:pPr>
    </w:p>
    <w:p w14:paraId="10A119BE" w14:textId="77777777" w:rsidR="00F072CF" w:rsidRDefault="00F072CF" w:rsidP="00B36A9E">
      <w:pPr>
        <w:pStyle w:val="PositionSummary"/>
      </w:pPr>
      <w:r>
        <w:t>Position Summary</w:t>
      </w:r>
    </w:p>
    <w:p w14:paraId="0F653FDB" w14:textId="25282D43" w:rsidR="00FF2E98" w:rsidRPr="002A25E4" w:rsidRDefault="00F70D99" w:rsidP="00E907AB">
      <w:pPr>
        <w:pStyle w:val="BodyText"/>
        <w:rPr>
          <w:highlight w:val="yellow"/>
        </w:rPr>
      </w:pPr>
      <w:r>
        <w:t xml:space="preserve">We seek a </w:t>
      </w:r>
      <w:r w:rsidR="00B936B9">
        <w:t>highly qualified</w:t>
      </w:r>
      <w:r>
        <w:t xml:space="preserve"> and motivated candidate with </w:t>
      </w:r>
      <w:r w:rsidR="00DF6693">
        <w:t xml:space="preserve">experience </w:t>
      </w:r>
      <w:r w:rsidR="00A11AE6">
        <w:t xml:space="preserve">in </w:t>
      </w:r>
      <w:r w:rsidR="00291771">
        <w:t xml:space="preserve">atmospheric science </w:t>
      </w:r>
      <w:r w:rsidR="006C15C8">
        <w:t xml:space="preserve">to undertake a postdoctoral position </w:t>
      </w:r>
      <w:r w:rsidR="006C15C8" w:rsidRPr="00D6594D">
        <w:t xml:space="preserve">focused on </w:t>
      </w:r>
      <w:r w:rsidR="00710495" w:rsidRPr="00D6594D">
        <w:t>cloud-aerosol-climate interactions</w:t>
      </w:r>
      <w:r w:rsidR="00361353" w:rsidRPr="00D6594D">
        <w:t xml:space="preserve"> over the Great Barrier Reef</w:t>
      </w:r>
      <w:r w:rsidRPr="00D6594D">
        <w:t xml:space="preserve">. The appointee will </w:t>
      </w:r>
      <w:r w:rsidR="00356641" w:rsidRPr="00D6594D">
        <w:t xml:space="preserve">conduct observations of clouds </w:t>
      </w:r>
      <w:r w:rsidR="00B630E1" w:rsidRPr="00D6594D">
        <w:t xml:space="preserve">and aerosols </w:t>
      </w:r>
      <w:r w:rsidR="004264C5" w:rsidRPr="00D6594D">
        <w:t xml:space="preserve">to </w:t>
      </w:r>
      <w:r w:rsidR="00710495" w:rsidRPr="00D6594D">
        <w:t xml:space="preserve">understand </w:t>
      </w:r>
      <w:r w:rsidR="00356641" w:rsidRPr="00D6594D">
        <w:t>their role</w:t>
      </w:r>
      <w:r w:rsidR="00710495" w:rsidRPr="00D6594D">
        <w:t xml:space="preserve"> in regulating the climate over the Great Barrier Reef, including their relationships to coral bleaching events</w:t>
      </w:r>
      <w:r w:rsidR="004264C5" w:rsidRPr="00D6594D">
        <w:t>.</w:t>
      </w:r>
      <w:r w:rsidR="002A25E4" w:rsidRPr="00D6594D">
        <w:t xml:space="preserve"> </w:t>
      </w:r>
      <w:r w:rsidR="00CB6E28" w:rsidRPr="00D6594D">
        <w:t xml:space="preserve">The applicant will undertake fieldwork, analyse field </w:t>
      </w:r>
      <w:proofErr w:type="gramStart"/>
      <w:r w:rsidR="00CB6E28" w:rsidRPr="00D6594D">
        <w:t>observations</w:t>
      </w:r>
      <w:proofErr w:type="gramEnd"/>
      <w:r w:rsidR="00CB6E28" w:rsidRPr="00D6594D">
        <w:t xml:space="preserve"> and satellite datasets. </w:t>
      </w:r>
      <w:r w:rsidR="00B630E1" w:rsidRPr="00D6594D">
        <w:t xml:space="preserve">The role will also include performing and interpreting numerical simulations with the WRF model to support both field work planning and observational data analysis. </w:t>
      </w:r>
      <w:r w:rsidR="00CB6E28" w:rsidRPr="00D6594D">
        <w:t xml:space="preserve">Ability to work well under field conditions and within a team, with strong communication skills is essential. </w:t>
      </w:r>
      <w:r w:rsidR="002A25E4" w:rsidRPr="00D6594D">
        <w:t>A</w:t>
      </w:r>
      <w:r w:rsidR="00291771" w:rsidRPr="00D6594D">
        <w:t xml:space="preserve">pplicants with prior experience </w:t>
      </w:r>
      <w:r w:rsidR="002A25E4" w:rsidRPr="00D6594D">
        <w:t xml:space="preserve">in </w:t>
      </w:r>
      <w:r w:rsidR="00B630E1" w:rsidRPr="00D6594D">
        <w:t xml:space="preserve">analysing large and complex datasets, including </w:t>
      </w:r>
      <w:r w:rsidR="00710495" w:rsidRPr="00D6594D">
        <w:t>atmospheric</w:t>
      </w:r>
      <w:r w:rsidR="002A25E4" w:rsidRPr="00D6594D">
        <w:t xml:space="preserve"> remote sensing (ground-based and/or spaceborne) and </w:t>
      </w:r>
      <w:r w:rsidR="00604C98" w:rsidRPr="00D6594D">
        <w:t xml:space="preserve">high-resolution </w:t>
      </w:r>
      <w:r w:rsidR="002A25E4" w:rsidRPr="00D6594D">
        <w:t>numerical modelling</w:t>
      </w:r>
      <w:r w:rsidR="00B630E1" w:rsidRPr="00D6594D">
        <w:t>,</w:t>
      </w:r>
      <w:r w:rsidR="002A25E4" w:rsidRPr="00D6594D">
        <w:t xml:space="preserve"> </w:t>
      </w:r>
      <w:r w:rsidR="00291771" w:rsidRPr="00D6594D">
        <w:t>will be highly regarded</w:t>
      </w:r>
      <w:r w:rsidR="00291771" w:rsidRPr="00F83927">
        <w:t>.</w:t>
      </w:r>
      <w:r w:rsidR="00356641">
        <w:t xml:space="preserve"> </w:t>
      </w:r>
    </w:p>
    <w:p w14:paraId="3A4F6005" w14:textId="77777777" w:rsidR="001B3063" w:rsidRDefault="00F70D99" w:rsidP="00E907AB">
      <w:pPr>
        <w:pStyle w:val="BodyText"/>
      </w:pPr>
      <w:r>
        <w:t xml:space="preserve">The position is located within The University of Melbourne’s School of </w:t>
      </w:r>
      <w:r w:rsidR="00BA4A8D">
        <w:t xml:space="preserve">Geography, </w:t>
      </w:r>
      <w:r>
        <w:t xml:space="preserve">Earth </w:t>
      </w:r>
      <w:r w:rsidR="00BA4A8D">
        <w:t xml:space="preserve">&amp; Atmospheric </w:t>
      </w:r>
      <w:r>
        <w:t>Sciences</w:t>
      </w:r>
      <w:r w:rsidR="0016155E">
        <w:t xml:space="preserve">. </w:t>
      </w:r>
      <w:r w:rsidR="0016155E" w:rsidRPr="00D6594D">
        <w:t xml:space="preserve">The appointee will be supervised by </w:t>
      </w:r>
      <w:r w:rsidR="00BA4A8D" w:rsidRPr="00D6594D">
        <w:t>Dr</w:t>
      </w:r>
      <w:r w:rsidR="0016155E" w:rsidRPr="00D6594D">
        <w:t xml:space="preserve">. </w:t>
      </w:r>
      <w:r w:rsidR="00BA4A8D" w:rsidRPr="00D6594D">
        <w:t>Yi Huang</w:t>
      </w:r>
      <w:r w:rsidR="0016155E" w:rsidRPr="00D6594D">
        <w:t xml:space="preserve"> </w:t>
      </w:r>
      <w:r w:rsidR="00604C98" w:rsidRPr="00D6594D">
        <w:t xml:space="preserve">and A/Prof. Robyn Schofield, </w:t>
      </w:r>
      <w:proofErr w:type="gramStart"/>
      <w:r w:rsidRPr="00D6594D">
        <w:t>and also</w:t>
      </w:r>
      <w:proofErr w:type="gramEnd"/>
      <w:r w:rsidRPr="00D6594D">
        <w:t xml:space="preserve"> collaborate with </w:t>
      </w:r>
      <w:r w:rsidR="008B630A" w:rsidRPr="00D6594D">
        <w:t>researchers</w:t>
      </w:r>
      <w:r w:rsidRPr="00D6594D">
        <w:t xml:space="preserve"> at </w:t>
      </w:r>
      <w:r w:rsidR="00BA4A8D" w:rsidRPr="00D6594D">
        <w:t>Southern Cross University</w:t>
      </w:r>
      <w:r w:rsidR="00604C98" w:rsidRPr="00D6594D">
        <w:t xml:space="preserve"> and Monash University</w:t>
      </w:r>
      <w:r w:rsidR="00604C98">
        <w:t xml:space="preserve">. </w:t>
      </w:r>
      <w:r w:rsidR="00B936B9">
        <w:t xml:space="preserve">Candidates seeking flexible or part-time work arrangements are encouraged to apply. </w:t>
      </w:r>
    </w:p>
    <w:p w14:paraId="122360C8" w14:textId="77777777" w:rsidR="00B936B9" w:rsidRDefault="001B3063" w:rsidP="00E907AB">
      <w:pPr>
        <w:pStyle w:val="BodyText"/>
      </w:pPr>
      <w:r w:rsidRPr="00D6594D">
        <w:t>Due to current border restrictions, a</w:t>
      </w:r>
      <w:r w:rsidR="00B936B9" w:rsidRPr="00D6594D">
        <w:t xml:space="preserve">pplicants </w:t>
      </w:r>
      <w:r w:rsidRPr="00D6594D">
        <w:t xml:space="preserve">need to have the right to live and work in </w:t>
      </w:r>
      <w:r w:rsidR="00B936B9" w:rsidRPr="00D6594D">
        <w:t>Australia.</w:t>
      </w:r>
      <w:r w:rsidR="00B936B9">
        <w:t xml:space="preserve"> </w:t>
      </w:r>
    </w:p>
    <w:p w14:paraId="72449EA3" w14:textId="77777777" w:rsidR="00275E8A" w:rsidRPr="00D6594D" w:rsidRDefault="00275E8A" w:rsidP="00E907AB">
      <w:pPr>
        <w:pStyle w:val="Heading1"/>
      </w:pPr>
      <w:r w:rsidRPr="00D6594D">
        <w:t>Key Responsibilities</w:t>
      </w:r>
    </w:p>
    <w:p w14:paraId="454FC61B" w14:textId="3670C675" w:rsidR="00F83927" w:rsidRDefault="00F83927" w:rsidP="00D6594D">
      <w:pPr>
        <w:pStyle w:val="ListBullet"/>
        <w:tabs>
          <w:tab w:val="clear" w:pos="720"/>
          <w:tab w:val="num" w:pos="540"/>
        </w:tabs>
        <w:spacing w:before="240"/>
        <w:ind w:left="538" w:hanging="357"/>
        <w:rPr>
          <w:rStyle w:val="Hyperlink"/>
        </w:rPr>
      </w:pPr>
      <w:r>
        <w:t xml:space="preserve">The position description should be read alongside </w:t>
      </w:r>
      <w:hyperlink r:id="rId17" w:history="1">
        <w:r w:rsidRPr="008E1F99">
          <w:rPr>
            <w:rStyle w:val="Hyperlink"/>
          </w:rPr>
          <w:t>Academic Career Benchmarks and Indicators</w:t>
        </w:r>
      </w:hyperlink>
      <w:r>
        <w:rPr>
          <w:rStyle w:val="Hyperlink"/>
        </w:rPr>
        <w:t>.</w:t>
      </w:r>
    </w:p>
    <w:p w14:paraId="79C53140" w14:textId="77777777" w:rsidR="00F83927" w:rsidRDefault="00F83927" w:rsidP="00D6594D">
      <w:pPr>
        <w:pStyle w:val="ListBullet"/>
        <w:tabs>
          <w:tab w:val="clear" w:pos="720"/>
          <w:tab w:val="num" w:pos="540"/>
        </w:tabs>
        <w:spacing w:before="240"/>
        <w:ind w:left="538" w:hanging="357"/>
      </w:pPr>
      <w:r>
        <w:t xml:space="preserve">A level A academic is </w:t>
      </w:r>
      <w:r w:rsidRPr="00D6594D">
        <w:rPr>
          <w:rStyle w:val="Hyperlink"/>
        </w:rPr>
        <w:t>acquiring</w:t>
      </w:r>
      <w:r>
        <w:t xml:space="preserve"> skills and building academic achievements (oriented towards the benchmarks).</w:t>
      </w:r>
    </w:p>
    <w:p w14:paraId="0C2595DF" w14:textId="77777777" w:rsidR="00F83927" w:rsidRDefault="00F83927" w:rsidP="00E907AB">
      <w:pPr>
        <w:pStyle w:val="Heading2"/>
      </w:pPr>
      <w:r w:rsidRPr="00FB02EB">
        <w:t>RESEARCH AND RESEARCH TRAINING</w:t>
      </w:r>
    </w:p>
    <w:p w14:paraId="7AB4FB9C" w14:textId="77777777" w:rsidR="00F83927" w:rsidRDefault="00F83927" w:rsidP="00D6594D">
      <w:pPr>
        <w:pStyle w:val="ListBullet"/>
        <w:numPr>
          <w:ilvl w:val="0"/>
          <w:numId w:val="0"/>
        </w:numPr>
      </w:pPr>
    </w:p>
    <w:p w14:paraId="65A8CA37" w14:textId="77777777" w:rsidR="00DC3D5E" w:rsidRDefault="00DC3D5E" w:rsidP="00DC3D5E">
      <w:pPr>
        <w:pStyle w:val="ListBullet"/>
        <w:tabs>
          <w:tab w:val="clear" w:pos="720"/>
          <w:tab w:val="num" w:pos="540"/>
        </w:tabs>
        <w:spacing w:before="240"/>
        <w:ind w:left="538" w:hanging="357"/>
      </w:pPr>
      <w:r>
        <w:t>Under the guidance and support of Senior Academic staff conduct internationally competitive research, resulting in publications in high impact journals on</w:t>
      </w:r>
      <w:r w:rsidR="00E17B14">
        <w:t xml:space="preserve"> topics relevant to the project</w:t>
      </w:r>
      <w:r>
        <w:t xml:space="preserve"> </w:t>
      </w:r>
    </w:p>
    <w:p w14:paraId="17629A7E" w14:textId="77777777" w:rsidR="003206AB" w:rsidRDefault="003206AB" w:rsidP="00DC3D5E">
      <w:pPr>
        <w:pStyle w:val="ListBullet"/>
        <w:tabs>
          <w:tab w:val="clear" w:pos="720"/>
          <w:tab w:val="num" w:pos="540"/>
        </w:tabs>
        <w:spacing w:before="240"/>
        <w:ind w:left="538" w:hanging="357"/>
      </w:pPr>
      <w:r>
        <w:t>Undertake fieldwork</w:t>
      </w:r>
      <w:r w:rsidR="0099085C">
        <w:t xml:space="preserve"> </w:t>
      </w:r>
      <w:r w:rsidR="00604C98">
        <w:t xml:space="preserve">over the Great Barrier Reef </w:t>
      </w:r>
      <w:r w:rsidR="0099085C">
        <w:t>and</w:t>
      </w:r>
      <w:r>
        <w:t xml:space="preserve"> </w:t>
      </w:r>
      <w:r w:rsidR="0099085C">
        <w:t>conduct analysis of</w:t>
      </w:r>
      <w:r>
        <w:t xml:space="preserve"> field data</w:t>
      </w:r>
    </w:p>
    <w:p w14:paraId="3CCD8693" w14:textId="77777777" w:rsidR="00DC3D5E" w:rsidRDefault="00AF5819" w:rsidP="00DC3D5E">
      <w:pPr>
        <w:pStyle w:val="ListBullet"/>
        <w:tabs>
          <w:tab w:val="clear" w:pos="720"/>
          <w:tab w:val="num" w:pos="540"/>
        </w:tabs>
        <w:spacing w:before="240"/>
        <w:ind w:left="538" w:hanging="357"/>
      </w:pPr>
      <w:r>
        <w:lastRenderedPageBreak/>
        <w:t>Analyse</w:t>
      </w:r>
      <w:r w:rsidR="00E17B14">
        <w:t xml:space="preserve"> </w:t>
      </w:r>
      <w:r w:rsidR="0099085C">
        <w:t>cloud</w:t>
      </w:r>
      <w:r>
        <w:t>, aerosol, and</w:t>
      </w:r>
      <w:r w:rsidR="0099085C">
        <w:t xml:space="preserve"> precipitation remote sensing (ground-based and spaceborne) datasets</w:t>
      </w:r>
    </w:p>
    <w:p w14:paraId="33B09516" w14:textId="77777777" w:rsidR="00DC3D5E" w:rsidRDefault="00AF5819" w:rsidP="00DC3D5E">
      <w:pPr>
        <w:pStyle w:val="ListBullet"/>
        <w:tabs>
          <w:tab w:val="clear" w:pos="720"/>
          <w:tab w:val="num" w:pos="540"/>
        </w:tabs>
        <w:spacing w:before="240"/>
        <w:ind w:left="538" w:hanging="357"/>
      </w:pPr>
      <w:r>
        <w:t>S</w:t>
      </w:r>
      <w:r w:rsidRPr="00AF5819">
        <w:t>elect and analyse representative case</w:t>
      </w:r>
      <w:r>
        <w:t xml:space="preserve">s </w:t>
      </w:r>
      <w:r w:rsidRPr="00AF5819">
        <w:t>including undertaking high</w:t>
      </w:r>
      <w:r>
        <w:t>-</w:t>
      </w:r>
      <w:r w:rsidRPr="00AF5819">
        <w:t>resolution (WRF) numerical simulations</w:t>
      </w:r>
    </w:p>
    <w:p w14:paraId="1854451C" w14:textId="77777777" w:rsidR="00DC3D5E" w:rsidRDefault="00DC3D5E" w:rsidP="00DC3D5E">
      <w:pPr>
        <w:pStyle w:val="ListBullet"/>
        <w:tabs>
          <w:tab w:val="clear" w:pos="720"/>
          <w:tab w:val="num" w:pos="540"/>
        </w:tabs>
        <w:ind w:left="540"/>
      </w:pPr>
      <w:r>
        <w:t>Contribute to and publish academic papers and other scholarly outputs to a high academic standard in accordance with the research expectations of the University of Melbourne</w:t>
      </w:r>
    </w:p>
    <w:p w14:paraId="73EC0E06" w14:textId="77777777" w:rsidR="00DC3D5E" w:rsidRDefault="00DC3D5E" w:rsidP="00DC3D5E">
      <w:pPr>
        <w:pStyle w:val="ListBullet"/>
        <w:tabs>
          <w:tab w:val="clear" w:pos="720"/>
          <w:tab w:val="num" w:pos="540"/>
        </w:tabs>
        <w:ind w:left="540"/>
      </w:pPr>
      <w:r>
        <w:t>Actively participate in research seminars and conferences to disseminate research findings as opportunities arise</w:t>
      </w:r>
    </w:p>
    <w:p w14:paraId="41E2E7A1" w14:textId="77777777" w:rsidR="00DC3D5E" w:rsidRDefault="00DC3D5E" w:rsidP="00DC3D5E">
      <w:pPr>
        <w:pStyle w:val="ListBullet"/>
        <w:tabs>
          <w:tab w:val="clear" w:pos="720"/>
          <w:tab w:val="num" w:pos="540"/>
        </w:tabs>
        <w:ind w:left="540"/>
      </w:pPr>
      <w:r>
        <w:t xml:space="preserve">Contribute to the preparation of research </w:t>
      </w:r>
      <w:r w:rsidR="0099085C">
        <w:t>report</w:t>
      </w:r>
      <w:r w:rsidR="00AF5819">
        <w:t xml:space="preserve">s and </w:t>
      </w:r>
      <w:r>
        <w:t>proposal</w:t>
      </w:r>
      <w:r w:rsidR="00AF5819">
        <w:t xml:space="preserve">s </w:t>
      </w:r>
      <w:r>
        <w:t>to internal or external funding bodies as relevant</w:t>
      </w:r>
      <w:r w:rsidR="00F678A4">
        <w:t xml:space="preserve"> and appropriate</w:t>
      </w:r>
      <w:r>
        <w:t>.</w:t>
      </w:r>
    </w:p>
    <w:p w14:paraId="38DCD13F" w14:textId="77777777" w:rsidR="00DC3D5E" w:rsidRDefault="00291771" w:rsidP="00DC3D5E">
      <w:pPr>
        <w:pStyle w:val="ListBullet"/>
        <w:tabs>
          <w:tab w:val="clear" w:pos="720"/>
          <w:tab w:val="num" w:pos="540"/>
        </w:tabs>
        <w:ind w:left="540"/>
      </w:pPr>
      <w:r>
        <w:t>Assist in the co-supervision of research students under the guidance of Senior Academic Staff</w:t>
      </w:r>
      <w:r w:rsidR="00DC3D5E">
        <w:t xml:space="preserve"> </w:t>
      </w:r>
    </w:p>
    <w:p w14:paraId="0A543BDA" w14:textId="77777777" w:rsidR="00DC3D5E" w:rsidRDefault="00DC3D5E" w:rsidP="00DC3D5E">
      <w:pPr>
        <w:pStyle w:val="ListBullet"/>
        <w:tabs>
          <w:tab w:val="clear" w:pos="720"/>
          <w:tab w:val="num" w:pos="540"/>
        </w:tabs>
        <w:ind w:left="540"/>
        <w:rPr>
          <w:rFonts w:cs="Arial"/>
          <w:iCs/>
          <w:szCs w:val="20"/>
          <w:bdr w:val="none" w:sz="0" w:space="0" w:color="auto" w:frame="1"/>
        </w:rPr>
      </w:pPr>
      <w:r w:rsidRPr="00ED070E">
        <w:rPr>
          <w:rFonts w:cs="Arial"/>
          <w:iCs/>
          <w:szCs w:val="20"/>
          <w:bdr w:val="none" w:sz="0" w:space="0" w:color="auto" w:frame="1"/>
        </w:rPr>
        <w:t>Engage with relevant professional and industry bodies and stakeholders to fo</w:t>
      </w:r>
      <w:r>
        <w:rPr>
          <w:rFonts w:cs="Arial"/>
          <w:iCs/>
          <w:szCs w:val="20"/>
          <w:bdr w:val="none" w:sz="0" w:space="0" w:color="auto" w:frame="1"/>
        </w:rPr>
        <w:t>ster collaborative partnerships</w:t>
      </w:r>
    </w:p>
    <w:p w14:paraId="5C88C521" w14:textId="77777777" w:rsidR="00403B08" w:rsidRDefault="00403B08" w:rsidP="00E907AB">
      <w:pPr>
        <w:pStyle w:val="Heading2"/>
      </w:pPr>
      <w:r>
        <w:t>leadership and SERVICE</w:t>
      </w:r>
    </w:p>
    <w:p w14:paraId="05FF5FE7" w14:textId="77777777" w:rsidR="00403B08" w:rsidRPr="001043CF" w:rsidRDefault="00403B08" w:rsidP="00403B08">
      <w:pPr>
        <w:pStyle w:val="ListBullet"/>
        <w:tabs>
          <w:tab w:val="clear" w:pos="720"/>
          <w:tab w:val="num" w:pos="540"/>
        </w:tabs>
        <w:ind w:left="540"/>
        <w:rPr>
          <w:rFonts w:cs="Arial"/>
          <w:iCs/>
          <w:szCs w:val="20"/>
          <w:bdr w:val="none" w:sz="0" w:space="0" w:color="auto" w:frame="1"/>
        </w:rPr>
      </w:pPr>
      <w:r>
        <w:rPr>
          <w:rFonts w:cs="Arial"/>
          <w:iCs/>
          <w:szCs w:val="20"/>
          <w:bdr w:val="none" w:sz="0" w:space="0" w:color="auto" w:frame="1"/>
        </w:rPr>
        <w:t>Actively participate at School</w:t>
      </w:r>
      <w:r w:rsidRPr="001043CF">
        <w:rPr>
          <w:rFonts w:cs="Arial"/>
          <w:iCs/>
          <w:szCs w:val="20"/>
          <w:bdr w:val="none" w:sz="0" w:space="0" w:color="auto" w:frame="1"/>
        </w:rPr>
        <w:t xml:space="preserve"> meetings </w:t>
      </w:r>
      <w:r>
        <w:rPr>
          <w:rFonts w:cs="Arial"/>
          <w:iCs/>
          <w:szCs w:val="20"/>
          <w:bdr w:val="none" w:sz="0" w:space="0" w:color="auto" w:frame="1"/>
        </w:rPr>
        <w:t xml:space="preserve">and with guidance, contribute to planning activities or committee work to support capacity building in the </w:t>
      </w:r>
      <w:proofErr w:type="gramStart"/>
      <w:r>
        <w:rPr>
          <w:rFonts w:cs="Arial"/>
          <w:iCs/>
          <w:szCs w:val="20"/>
          <w:bdr w:val="none" w:sz="0" w:space="0" w:color="auto" w:frame="1"/>
        </w:rPr>
        <w:t>School</w:t>
      </w:r>
      <w:proofErr w:type="gramEnd"/>
      <w:r>
        <w:rPr>
          <w:rFonts w:cs="Arial"/>
          <w:iCs/>
          <w:szCs w:val="20"/>
          <w:bdr w:val="none" w:sz="0" w:space="0" w:color="auto" w:frame="1"/>
        </w:rPr>
        <w:t xml:space="preserve">/discipline. </w:t>
      </w:r>
    </w:p>
    <w:p w14:paraId="310EDD63" w14:textId="77777777" w:rsidR="00403B08" w:rsidRPr="00463C60" w:rsidRDefault="00403B08" w:rsidP="00403B08">
      <w:pPr>
        <w:pStyle w:val="ListBullet"/>
        <w:tabs>
          <w:tab w:val="clear" w:pos="720"/>
          <w:tab w:val="num" w:pos="540"/>
        </w:tabs>
        <w:ind w:left="540"/>
        <w:rPr>
          <w:rFonts w:cs="Arial"/>
          <w:iCs/>
          <w:szCs w:val="20"/>
          <w:bdr w:val="none" w:sz="0" w:space="0" w:color="auto" w:frame="1"/>
        </w:rPr>
      </w:pPr>
      <w:r>
        <w:rPr>
          <w:color w:val="000000"/>
        </w:rPr>
        <w:t xml:space="preserve">Contribute to, or present research to the public to elevate </w:t>
      </w:r>
      <w:r>
        <w:rPr>
          <w:rFonts w:cs="Arial"/>
          <w:color w:val="000000"/>
          <w:szCs w:val="20"/>
        </w:rPr>
        <w:t>public awareness of educational and scientific developments, and promote critical enquiry and public debate within the community where appropriate</w:t>
      </w:r>
    </w:p>
    <w:p w14:paraId="224FE8D9" w14:textId="77777777" w:rsidR="00403B08" w:rsidRDefault="00403B08" w:rsidP="00403B08">
      <w:pPr>
        <w:pStyle w:val="ListBullet"/>
        <w:tabs>
          <w:tab w:val="clear" w:pos="720"/>
        </w:tabs>
        <w:ind w:left="567" w:hanging="425"/>
      </w:pPr>
      <w:r>
        <w:t xml:space="preserve">Effective demonstration and promotion of </w:t>
      </w:r>
      <w:proofErr w:type="gramStart"/>
      <w:r>
        <w:t>University</w:t>
      </w:r>
      <w:proofErr w:type="gramEnd"/>
      <w:r>
        <w:t xml:space="preserve"> values including diversity and inclusion and high standards of ethics and integrity</w:t>
      </w:r>
    </w:p>
    <w:p w14:paraId="6EA4840D" w14:textId="77777777" w:rsidR="00403B08" w:rsidRDefault="00403B08" w:rsidP="00E907AB">
      <w:pPr>
        <w:pStyle w:val="Heading2"/>
      </w:pPr>
      <w:r>
        <w:t>other duties</w:t>
      </w:r>
    </w:p>
    <w:p w14:paraId="386AE1E8" w14:textId="77777777" w:rsidR="00403B08" w:rsidRDefault="00403B08" w:rsidP="00403B08">
      <w:pPr>
        <w:pStyle w:val="ListBullet"/>
        <w:tabs>
          <w:tab w:val="clear" w:pos="720"/>
          <w:tab w:val="num" w:pos="540"/>
        </w:tabs>
        <w:ind w:left="540"/>
        <w:rPr>
          <w:color w:val="000000"/>
        </w:rPr>
      </w:pPr>
      <w:r>
        <w:rPr>
          <w:color w:val="000000"/>
        </w:rPr>
        <w:t>Perform other tasks as requested by the supervisor, as appropriate</w:t>
      </w:r>
    </w:p>
    <w:p w14:paraId="77694C6E" w14:textId="77777777" w:rsidR="00403B08" w:rsidRPr="00463C60" w:rsidRDefault="00403B08" w:rsidP="00403B08">
      <w:pPr>
        <w:pStyle w:val="ListBullet"/>
        <w:tabs>
          <w:tab w:val="clear" w:pos="720"/>
          <w:tab w:val="num" w:pos="540"/>
        </w:tabs>
        <w:ind w:left="540"/>
        <w:rPr>
          <w:color w:val="000000"/>
        </w:rPr>
      </w:pPr>
      <w:r>
        <w:rPr>
          <w:color w:val="000000"/>
        </w:rPr>
        <w:t>Actively p</w:t>
      </w:r>
      <w:r w:rsidRPr="00463C60">
        <w:rPr>
          <w:color w:val="000000"/>
        </w:rPr>
        <w:t>articipate in the University Professional Development Framework</w:t>
      </w:r>
    </w:p>
    <w:p w14:paraId="1DA61F49" w14:textId="77777777" w:rsidR="00403B08" w:rsidRPr="00E01D36" w:rsidRDefault="00403B08" w:rsidP="00403B08">
      <w:pPr>
        <w:pStyle w:val="ListBullet"/>
        <w:tabs>
          <w:tab w:val="clear" w:pos="720"/>
          <w:tab w:val="num" w:pos="540"/>
        </w:tabs>
        <w:ind w:left="540"/>
      </w:pPr>
      <w:r w:rsidRPr="00E01D36">
        <w:t>Occupational Health and Safety (OH&amp;S) and Environmental Health and Safety (EH&amp;S) responsi</w:t>
      </w:r>
      <w:r>
        <w:t>bilities as outlined in section 4.</w:t>
      </w:r>
    </w:p>
    <w:p w14:paraId="090AE8CC" w14:textId="77777777" w:rsidR="00F072CF" w:rsidRPr="00D6594D" w:rsidRDefault="00F072CF" w:rsidP="00E907AB">
      <w:pPr>
        <w:pStyle w:val="Heading1"/>
      </w:pPr>
      <w:r w:rsidRPr="00D6594D">
        <w:t>Selection Criteria</w:t>
      </w:r>
    </w:p>
    <w:p w14:paraId="02919335" w14:textId="77777777" w:rsidR="00F072CF" w:rsidRDefault="00F072CF" w:rsidP="00E907AB">
      <w:pPr>
        <w:pStyle w:val="Heading2"/>
      </w:pPr>
      <w:r>
        <w:t>Essential</w:t>
      </w:r>
    </w:p>
    <w:p w14:paraId="25C91B77" w14:textId="77777777" w:rsidR="00847A4F" w:rsidRPr="00335B8E" w:rsidRDefault="00DC3D5E" w:rsidP="004F5C9A">
      <w:pPr>
        <w:pStyle w:val="ListBullet"/>
      </w:pPr>
      <w:r>
        <w:t xml:space="preserve">A </w:t>
      </w:r>
      <w:r w:rsidR="00C30220">
        <w:t>PhD in atmospheric science or a related discipline.</w:t>
      </w:r>
    </w:p>
    <w:p w14:paraId="2F2F7B73" w14:textId="77777777" w:rsidR="00EE378B" w:rsidRDefault="00DC3D5E" w:rsidP="004F5C9A">
      <w:pPr>
        <w:pStyle w:val="ListBullet"/>
      </w:pPr>
      <w:r>
        <w:t>Demonstrated k</w:t>
      </w:r>
      <w:r w:rsidR="00EE378B">
        <w:t xml:space="preserve">nowledge </w:t>
      </w:r>
      <w:r w:rsidR="00DF6693">
        <w:t>and experience in</w:t>
      </w:r>
      <w:r w:rsidR="00EE378B">
        <w:t xml:space="preserve"> atmospheric </w:t>
      </w:r>
      <w:r w:rsidR="00E17B14">
        <w:t>science</w:t>
      </w:r>
      <w:r w:rsidR="00B66831">
        <w:t xml:space="preserve"> including cloud</w:t>
      </w:r>
      <w:r w:rsidR="00CF4A32">
        <w:t xml:space="preserve">s, aerosols, and their </w:t>
      </w:r>
      <w:r w:rsidR="00094D17">
        <w:t>interaction</w:t>
      </w:r>
      <w:r w:rsidR="00CF4A32">
        <w:t>s</w:t>
      </w:r>
    </w:p>
    <w:p w14:paraId="4B9FC5BD" w14:textId="77777777" w:rsidR="00847A4F" w:rsidRDefault="00C30220" w:rsidP="004F5C9A">
      <w:pPr>
        <w:pStyle w:val="ListBullet"/>
      </w:pPr>
      <w:r>
        <w:t xml:space="preserve">Demonstrated experience </w:t>
      </w:r>
      <w:r w:rsidR="00B66831">
        <w:t xml:space="preserve">in </w:t>
      </w:r>
      <w:r w:rsidR="00E5784E">
        <w:t xml:space="preserve">undertaking fieldwork, </w:t>
      </w:r>
      <w:r>
        <w:t>analysing large and complex datasets</w:t>
      </w:r>
      <w:r w:rsidR="00EE378B">
        <w:t xml:space="preserve"> </w:t>
      </w:r>
      <w:r w:rsidR="00E5784E">
        <w:t>including remote sensing datasets</w:t>
      </w:r>
      <w:r w:rsidR="00EE378B">
        <w:t xml:space="preserve"> </w:t>
      </w:r>
    </w:p>
    <w:p w14:paraId="4B71D121" w14:textId="77777777" w:rsidR="00DC3D5E" w:rsidRPr="00DC3D5E" w:rsidRDefault="00DC3D5E" w:rsidP="00DC3D5E">
      <w:pPr>
        <w:pStyle w:val="ListBullet"/>
      </w:pPr>
      <w:r w:rsidRPr="00DC3D5E">
        <w:t>A demonstrated capacity to publish in high quality peer-reviewed journals, with a strong publication record in relevant areas, commensurate with experience and opportunities.</w:t>
      </w:r>
    </w:p>
    <w:p w14:paraId="6870C749" w14:textId="77777777" w:rsidR="00C30220" w:rsidRPr="00C30220" w:rsidRDefault="00C30220" w:rsidP="00C30220">
      <w:pPr>
        <w:pStyle w:val="ListBullet"/>
      </w:pPr>
      <w:r w:rsidRPr="00C30220">
        <w:t xml:space="preserve">Excellent interpersonal </w:t>
      </w:r>
      <w:r w:rsidR="00094D17">
        <w:t xml:space="preserve">skills </w:t>
      </w:r>
      <w:r w:rsidRPr="00C30220">
        <w:t>and both written and oral communication skills in English.</w:t>
      </w:r>
    </w:p>
    <w:p w14:paraId="499A35BA" w14:textId="77777777" w:rsidR="00C30220" w:rsidRPr="00C30220" w:rsidRDefault="00C30220" w:rsidP="00C30220">
      <w:pPr>
        <w:pStyle w:val="ListBullet"/>
      </w:pPr>
      <w:r w:rsidRPr="00C30220">
        <w:lastRenderedPageBreak/>
        <w:t xml:space="preserve">Excellent ability to work co-operatively and positively in a multi-disciplinary </w:t>
      </w:r>
      <w:r w:rsidR="00862222" w:rsidRPr="00C30220">
        <w:t>research-based</w:t>
      </w:r>
      <w:r w:rsidRPr="00C30220">
        <w:t xml:space="preserve"> team environment and liaise with people from diverse backgrounds. </w:t>
      </w:r>
    </w:p>
    <w:p w14:paraId="3C0C043A" w14:textId="77777777" w:rsidR="00C30220" w:rsidRPr="00C30220" w:rsidRDefault="00C30220" w:rsidP="00C30220">
      <w:pPr>
        <w:pStyle w:val="ListBullet"/>
      </w:pPr>
      <w:r w:rsidRPr="00C30220">
        <w:t xml:space="preserve">Demonstrated excellent organisational skills to meet deadlines and bring projects to a timely completion </w:t>
      </w:r>
    </w:p>
    <w:p w14:paraId="340AEEE0" w14:textId="77777777" w:rsidR="00933F6E" w:rsidRDefault="00EE378B" w:rsidP="00B66831">
      <w:pPr>
        <w:pStyle w:val="ListBullet"/>
      </w:pPr>
      <w:r>
        <w:t>Potential or demonstrated capacity to engage with project partners and external stakeholders</w:t>
      </w:r>
    </w:p>
    <w:p w14:paraId="227ADDFF" w14:textId="77777777" w:rsidR="00F55732" w:rsidRPr="00F55732" w:rsidRDefault="00F072CF" w:rsidP="00E907AB">
      <w:pPr>
        <w:pStyle w:val="Heading2"/>
      </w:pPr>
      <w:r>
        <w:t>Desirable</w:t>
      </w:r>
    </w:p>
    <w:p w14:paraId="5EA33236" w14:textId="77777777" w:rsidR="00DF6693" w:rsidRDefault="00DF6693" w:rsidP="004F5C9A">
      <w:pPr>
        <w:pStyle w:val="ListBullet"/>
      </w:pPr>
      <w:r>
        <w:t xml:space="preserve">Prior experience or knowledge of </w:t>
      </w:r>
      <w:r w:rsidR="00E5784E">
        <w:t xml:space="preserve">tropical </w:t>
      </w:r>
      <w:r>
        <w:t xml:space="preserve">meteorology and </w:t>
      </w:r>
      <w:r w:rsidR="007F3C30">
        <w:t>mesoscale meteorology</w:t>
      </w:r>
    </w:p>
    <w:p w14:paraId="35CA32C3" w14:textId="77777777" w:rsidR="00265CA0" w:rsidRDefault="00944244" w:rsidP="004F5C9A">
      <w:pPr>
        <w:pStyle w:val="ListBullet"/>
      </w:pPr>
      <w:r>
        <w:t>Demonstrated e</w:t>
      </w:r>
      <w:r w:rsidR="00F86ACA">
        <w:t xml:space="preserve">xperience </w:t>
      </w:r>
      <w:r w:rsidR="007F3C30">
        <w:t xml:space="preserve">in </w:t>
      </w:r>
      <w:r w:rsidR="00862222">
        <w:t>analysing</w:t>
      </w:r>
      <w:r w:rsidR="00F86ACA">
        <w:t xml:space="preserve"> radar</w:t>
      </w:r>
      <w:r w:rsidR="007F3C30">
        <w:t xml:space="preserve">, lidar, </w:t>
      </w:r>
      <w:r w:rsidR="00225BFB">
        <w:t xml:space="preserve">UV/Vis spectral </w:t>
      </w:r>
      <w:r w:rsidR="007F3C30">
        <w:t>and/or satellite</w:t>
      </w:r>
      <w:r w:rsidR="00E17B14">
        <w:t xml:space="preserve"> data</w:t>
      </w:r>
    </w:p>
    <w:p w14:paraId="290A20F5" w14:textId="77777777" w:rsidR="00D15784" w:rsidRDefault="00E17B14" w:rsidP="004F5C9A">
      <w:pPr>
        <w:pStyle w:val="ListBullet"/>
      </w:pPr>
      <w:r>
        <w:t>E</w:t>
      </w:r>
      <w:r w:rsidR="00F86ACA">
        <w:t xml:space="preserve">xperience </w:t>
      </w:r>
      <w:r w:rsidR="007F3C30">
        <w:t>in performing and analysing numerical simulations using high-resolution</w:t>
      </w:r>
      <w:r w:rsidR="00F86ACA">
        <w:t xml:space="preserve"> atmospheric models</w:t>
      </w:r>
    </w:p>
    <w:p w14:paraId="049F20BD" w14:textId="77777777" w:rsidR="00AF0AA0" w:rsidRDefault="00AF0AA0" w:rsidP="00AF0AA0">
      <w:pPr>
        <w:pStyle w:val="ListBullet"/>
      </w:pPr>
      <w:r>
        <w:t xml:space="preserve">Experience </w:t>
      </w:r>
      <w:r w:rsidR="00CF4A32">
        <w:t xml:space="preserve">in </w:t>
      </w:r>
      <w:r>
        <w:t xml:space="preserve">using creative and innovative methods to analyse meteorological data, e.g., cluster analysis, machine learning, etc. </w:t>
      </w:r>
    </w:p>
    <w:p w14:paraId="67B79BF2" w14:textId="77777777" w:rsidR="00C825DD" w:rsidRDefault="00C825DD" w:rsidP="00E907AB">
      <w:pPr>
        <w:pStyle w:val="Heading1"/>
      </w:pPr>
      <w:r>
        <w:t xml:space="preserve">Equal Opportunity, </w:t>
      </w:r>
      <w:proofErr w:type="gramStart"/>
      <w:r>
        <w:t>Diversity</w:t>
      </w:r>
      <w:proofErr w:type="gramEnd"/>
      <w:r>
        <w:t xml:space="preserve"> and Inclusion</w:t>
      </w:r>
    </w:p>
    <w:p w14:paraId="09E66FFB" w14:textId="77777777" w:rsidR="00C825DD" w:rsidRDefault="00C825DD" w:rsidP="00E907AB">
      <w:pPr>
        <w:pStyle w:val="BodyTextIndent"/>
      </w:pPr>
      <w:r w:rsidRPr="00C825DD">
        <w:t xml:space="preserve">The University is an equal opportunity employer and is committed to providing a workplace free from all forms of unlawful discrimination, harassment, bullying, </w:t>
      </w:r>
      <w:proofErr w:type="gramStart"/>
      <w:r w:rsidRPr="00C825DD">
        <w:t>vilification</w:t>
      </w:r>
      <w:proofErr w:type="gramEnd"/>
      <w:r w:rsidRPr="00C825DD">
        <w:t xml:space="preserve"> and victimisation. The University makes decisions on employment, </w:t>
      </w:r>
      <w:proofErr w:type="gramStart"/>
      <w:r w:rsidRPr="00C825DD">
        <w:t>promotion</w:t>
      </w:r>
      <w:proofErr w:type="gramEnd"/>
      <w:r w:rsidRPr="00C825DD">
        <w:t xml:space="preserve"> and reward on the basis of merit.</w:t>
      </w:r>
    </w:p>
    <w:p w14:paraId="68629439" w14:textId="77777777" w:rsidR="00C825DD" w:rsidRDefault="00C825DD" w:rsidP="00E907AB">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28DD36B6" w14:textId="77777777" w:rsidR="00C825DD" w:rsidRDefault="00C825DD" w:rsidP="00E907AB">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w:t>
      </w:r>
      <w:r w:rsidR="008C4826">
        <w:t xml:space="preserve"> vital in our continuous desire</w:t>
      </w:r>
      <w:r>
        <w:t xml:space="preserve"> to s</w:t>
      </w:r>
      <w:r w:rsidR="008C4826">
        <w:t>trive</w:t>
      </w:r>
      <w:r>
        <w:t xml:space="preserve"> for excellence and reach the targets of Growing Esteem.</w:t>
      </w:r>
    </w:p>
    <w:p w14:paraId="49889C17" w14:textId="77777777" w:rsidR="00C825DD" w:rsidRDefault="00C825DD" w:rsidP="00E907AB">
      <w:pPr>
        <w:pStyle w:val="Heading1"/>
      </w:pPr>
      <w:r>
        <w:t xml:space="preserve">Occupational Health and Safety (OHS) </w:t>
      </w:r>
    </w:p>
    <w:p w14:paraId="18D8EC22" w14:textId="77777777" w:rsidR="00C825DD" w:rsidRPr="00FA4289" w:rsidRDefault="00C825DD" w:rsidP="00E907AB">
      <w:pPr>
        <w:pStyle w:val="BodyTextIndent"/>
      </w:pPr>
      <w:r w:rsidRPr="00FA4289">
        <w:t xml:space="preserve">All staff are required to take reasonable care for their own health and safety and that of other personnel who may be affected by their conduct.  </w:t>
      </w:r>
    </w:p>
    <w:p w14:paraId="54E79CA8" w14:textId="77777777" w:rsidR="00C825DD" w:rsidRPr="00FA4289" w:rsidRDefault="00C825DD" w:rsidP="00E907AB">
      <w:pPr>
        <w:pStyle w:val="BodyTextIndent"/>
      </w:pPr>
      <w:r w:rsidRPr="00FA4289">
        <w:t xml:space="preserve">OHS responsibilities applicable to positions are published at: </w:t>
      </w:r>
    </w:p>
    <w:p w14:paraId="5471BDBC" w14:textId="77777777" w:rsidR="00A93C92" w:rsidRDefault="00EA5E6A" w:rsidP="00E907AB">
      <w:pPr>
        <w:pStyle w:val="BodyTextIndent"/>
      </w:pPr>
      <w:hyperlink r:id="rId18" w:history="1">
        <w:r w:rsidR="00A93C92" w:rsidRPr="0052195F">
          <w:rPr>
            <w:rStyle w:val="Hyperlink"/>
          </w:rPr>
          <w:t>https://safety.unimelb.edu.au/people/community/responsibilities-of-personnel</w:t>
        </w:r>
      </w:hyperlink>
    </w:p>
    <w:p w14:paraId="2A88B3EF" w14:textId="77777777" w:rsidR="00C825DD" w:rsidRPr="00C825DD" w:rsidRDefault="00C825DD" w:rsidP="00E907AB">
      <w:pPr>
        <w:pStyle w:val="BodyTextIndent"/>
      </w:pPr>
      <w:r w:rsidRPr="00FA4289">
        <w:t>These include general staff responsibilities and those additional responsibilities that apply for Managers and S</w:t>
      </w:r>
      <w:r>
        <w:t>upervisors and other Personnel.</w:t>
      </w:r>
    </w:p>
    <w:p w14:paraId="596B9B1C" w14:textId="77777777" w:rsidR="00905DEE" w:rsidRPr="00905DEE" w:rsidRDefault="003048EF" w:rsidP="00E907AB">
      <w:pPr>
        <w:pStyle w:val="Heading1"/>
      </w:pPr>
      <w:r>
        <w:lastRenderedPageBreak/>
        <w:t>Other Informatio</w:t>
      </w:r>
      <w:r w:rsidR="00905DEE">
        <w:t>n</w:t>
      </w:r>
    </w:p>
    <w:p w14:paraId="102A5F5C" w14:textId="67E316F8" w:rsidR="003048EF" w:rsidRDefault="000E2971" w:rsidP="00E907AB">
      <w:pPr>
        <w:pStyle w:val="Heading2"/>
      </w:pPr>
      <w:r>
        <w:t xml:space="preserve">school of geography, </w:t>
      </w:r>
      <w:proofErr w:type="gramStart"/>
      <w:r>
        <w:t>earth</w:t>
      </w:r>
      <w:proofErr w:type="gramEnd"/>
      <w:r>
        <w:t xml:space="preserve"> and atmospheric sciences</w:t>
      </w:r>
    </w:p>
    <w:p w14:paraId="44990C43" w14:textId="77777777" w:rsidR="0006485F" w:rsidRDefault="00EA5E6A" w:rsidP="00E907AB">
      <w:pPr>
        <w:pStyle w:val="BodyTextIndent"/>
      </w:pPr>
      <w:hyperlink r:id="rId19" w:history="1">
        <w:r w:rsidR="0006485F" w:rsidRPr="00276BAD">
          <w:rPr>
            <w:rStyle w:val="Hyperlink"/>
          </w:rPr>
          <w:t>https://sgeas.unimelb.edu.au</w:t>
        </w:r>
      </w:hyperlink>
    </w:p>
    <w:p w14:paraId="3E7836E3" w14:textId="77777777" w:rsidR="00862222" w:rsidRPr="00862222" w:rsidRDefault="00CE6F04" w:rsidP="00E907AB">
      <w:pPr>
        <w:pStyle w:val="BodyTextIndent"/>
      </w:pPr>
      <w:r w:rsidRPr="00CE6F04">
        <w:t xml:space="preserve">The School of Geography, Earth and Atmospheric Sciences investigates a broad range of sciences - </w:t>
      </w:r>
      <w:proofErr w:type="gramStart"/>
      <w:r w:rsidRPr="00CE6F04">
        <w:t>from the geosciences,</w:t>
      </w:r>
      <w:proofErr w:type="gramEnd"/>
      <w:r w:rsidRPr="00CE6F04">
        <w:t xml:space="preserve"> to meteorology and climate science, to the study of urban, built and natural environments and the societies they contribute to</w:t>
      </w:r>
      <w:r w:rsidR="00862222" w:rsidRPr="00862222">
        <w:t>.</w:t>
      </w:r>
      <w:r>
        <w:t xml:space="preserve"> </w:t>
      </w:r>
      <w:r w:rsidR="00862222" w:rsidRPr="00862222">
        <w:t xml:space="preserve">The </w:t>
      </w:r>
      <w:proofErr w:type="gramStart"/>
      <w:r w:rsidR="00862222" w:rsidRPr="00862222">
        <w:t>School</w:t>
      </w:r>
      <w:proofErr w:type="gramEnd"/>
      <w:r w:rsidR="00862222" w:rsidRPr="00862222">
        <w:t xml:space="preserve"> operates a comprehensive programme of Tertiary Education at both undergraduate and postgraduate levels and undertakes extensive research programs of fundamental and applied significance. </w:t>
      </w:r>
    </w:p>
    <w:p w14:paraId="24DE866C" w14:textId="77777777" w:rsidR="00862222" w:rsidRPr="00862222" w:rsidRDefault="000E1189" w:rsidP="00E907AB">
      <w:pPr>
        <w:pStyle w:val="BodyTextIndent"/>
        <w:rPr>
          <w:bCs/>
          <w:lang w:val="en-US"/>
        </w:rPr>
      </w:pPr>
      <w:r>
        <w:t xml:space="preserve">The </w:t>
      </w:r>
      <w:proofErr w:type="gramStart"/>
      <w:r>
        <w:t>School</w:t>
      </w:r>
      <w:proofErr w:type="gramEnd"/>
      <w:r>
        <w:t xml:space="preserve"> is also involved in a number of major national initiatives, including the </w:t>
      </w:r>
      <w:r w:rsidR="00862222" w:rsidRPr="00862222">
        <w:t>Australian Research Council’s Centre of Excellence for Climate Extremes (</w:t>
      </w:r>
      <w:hyperlink r:id="rId20" w:history="1">
        <w:r w:rsidR="00862222" w:rsidRPr="00862222">
          <w:rPr>
            <w:rStyle w:val="Hyperlink"/>
          </w:rPr>
          <w:t>http://www.climateextremes.org.au</w:t>
        </w:r>
      </w:hyperlink>
      <w:r w:rsidR="00862222" w:rsidRPr="00862222">
        <w:t>)</w:t>
      </w:r>
      <w:r>
        <w:t xml:space="preserve">, and has strong links with the Bureau of Meteorology and CSIRO. The appointee will benefit from the active research environment provided by the </w:t>
      </w:r>
      <w:proofErr w:type="gramStart"/>
      <w:r>
        <w:t>School</w:t>
      </w:r>
      <w:proofErr w:type="gramEnd"/>
      <w:r>
        <w:t>.</w:t>
      </w:r>
    </w:p>
    <w:p w14:paraId="07D79C8D" w14:textId="77777777" w:rsidR="00484352" w:rsidRDefault="00484352" w:rsidP="00E907AB">
      <w:pPr>
        <w:pStyle w:val="Heading2"/>
      </w:pPr>
      <w:r>
        <w:t>faculty of science</w:t>
      </w:r>
    </w:p>
    <w:p w14:paraId="759D935A" w14:textId="77777777" w:rsidR="00484352" w:rsidRPr="00B53505" w:rsidRDefault="00484352" w:rsidP="00E907AB">
      <w:pPr>
        <w:pStyle w:val="BodyTextIndent"/>
      </w:pPr>
      <w:r w:rsidRPr="00B53505">
        <w:rPr>
          <w:rStyle w:val="Hyperlink"/>
          <w:rFonts w:cs="Arial"/>
        </w:rPr>
        <w:t>https://science.</w:t>
      </w:r>
      <w:hyperlink r:id="rId21" w:history="1">
        <w:r w:rsidRPr="00B53505">
          <w:rPr>
            <w:rStyle w:val="Hyperlink"/>
            <w:rFonts w:cs="Arial"/>
          </w:rPr>
          <w:t>unimelb</w:t>
        </w:r>
      </w:hyperlink>
      <w:r w:rsidRPr="00B53505">
        <w:rPr>
          <w:rStyle w:val="Hyperlink"/>
          <w:rFonts w:cs="Arial"/>
        </w:rPr>
        <w:t>.edu.au</w:t>
      </w:r>
      <w:r w:rsidRPr="00B53505">
        <w:t xml:space="preserve"> </w:t>
      </w:r>
    </w:p>
    <w:p w14:paraId="042C000B" w14:textId="77777777" w:rsidR="000E2971" w:rsidRPr="002D071B" w:rsidRDefault="000E2971" w:rsidP="00E907AB">
      <w:pPr>
        <w:pStyle w:val="BodyTextIndent"/>
      </w:pPr>
      <w:r w:rsidRPr="002D071B">
        <w:t>Science at the University of Melbourne is the most highly ranked Faculty of Science in Australia.</w:t>
      </w:r>
      <w:r>
        <w:t xml:space="preserve"> </w:t>
      </w:r>
      <w:r w:rsidRPr="002D071B">
        <w:t xml:space="preserve">Science is defined by its research excellence in the physical and life sciences and is at the forefront of research addressing major societal issues from climate change to disease. Our discoveries help build an understanding of the world around us. </w:t>
      </w:r>
    </w:p>
    <w:p w14:paraId="270A507B" w14:textId="77777777" w:rsidR="000E2971" w:rsidRDefault="000E2971" w:rsidP="000E2971">
      <w:pPr>
        <w:spacing w:before="120" w:after="120" w:line="280" w:lineRule="exact"/>
        <w:ind w:left="567"/>
        <w:rPr>
          <w:rFonts w:ascii="Arial" w:hAnsi="Arial" w:cs="Arial"/>
          <w:color w:val="000000"/>
          <w:sz w:val="20"/>
          <w:szCs w:val="20"/>
        </w:rPr>
      </w:pPr>
      <w:r w:rsidRPr="002D071B">
        <w:rPr>
          <w:rFonts w:ascii="Arial" w:hAnsi="Arial" w:cs="Arial"/>
          <w:color w:val="000000"/>
          <w:sz w:val="20"/>
          <w:szCs w:val="20"/>
        </w:rPr>
        <w:t>We have over 150 years of experience in pioneering scientific thinking and analysis, leading to outstanding teaching and learning and offer a curriculum based on highly relevant research, which empowers our STEM students and graduates to understand and address complexities that impact real world issues and the challenges of tomorrow.</w:t>
      </w:r>
      <w:r>
        <w:rPr>
          <w:rFonts w:ascii="Arial" w:hAnsi="Arial" w:cs="Arial"/>
          <w:color w:val="000000"/>
          <w:sz w:val="20"/>
          <w:szCs w:val="20"/>
        </w:rPr>
        <w:t xml:space="preserve"> </w:t>
      </w:r>
    </w:p>
    <w:p w14:paraId="51BE5826" w14:textId="77777777" w:rsidR="000E2971" w:rsidRDefault="000E2971" w:rsidP="000E2971">
      <w:pPr>
        <w:ind w:left="567"/>
        <w:rPr>
          <w:rFonts w:ascii="Arial" w:hAnsi="Arial" w:cs="Arial"/>
          <w:color w:val="000000"/>
          <w:sz w:val="20"/>
          <w:szCs w:val="20"/>
        </w:rPr>
      </w:pPr>
      <w:r w:rsidRPr="002D071B">
        <w:rPr>
          <w:rFonts w:ascii="Arial" w:hAnsi="Arial" w:cs="Arial"/>
          <w:color w:val="000000"/>
          <w:sz w:val="20"/>
          <w:szCs w:val="20"/>
        </w:rPr>
        <w:t>We aspire to engage the broader community with the impact that Science has on our everyday lives. Through the strength of our internships and research project offerings, our students are provided opportunities to engage with industry partners to solve real-world issues.</w:t>
      </w:r>
    </w:p>
    <w:p w14:paraId="0E487F00" w14:textId="77777777" w:rsidR="000E2971" w:rsidRPr="004E17F0" w:rsidRDefault="000E2971" w:rsidP="000E2971">
      <w:pPr>
        <w:autoSpaceDE w:val="0"/>
        <w:autoSpaceDN w:val="0"/>
        <w:adjustRightInd w:val="0"/>
        <w:spacing w:before="120" w:after="120" w:line="280" w:lineRule="exact"/>
        <w:ind w:left="539"/>
        <w:rPr>
          <w:rFonts w:ascii="Arial" w:hAnsi="Arial" w:cs="Arial"/>
          <w:color w:val="000000"/>
          <w:sz w:val="20"/>
          <w:szCs w:val="20"/>
        </w:rPr>
      </w:pPr>
      <w:r w:rsidRPr="004E17F0">
        <w:rPr>
          <w:rFonts w:ascii="Arial" w:hAnsi="Arial" w:cs="Arial"/>
          <w:color w:val="000000"/>
          <w:sz w:val="20"/>
          <w:szCs w:val="20"/>
        </w:rPr>
        <w:t xml:space="preserve">The Faculty of Science has over </w:t>
      </w:r>
      <w:r>
        <w:rPr>
          <w:rFonts w:ascii="Arial" w:hAnsi="Arial" w:cs="Arial"/>
          <w:color w:val="000000"/>
          <w:sz w:val="20"/>
          <w:szCs w:val="20"/>
        </w:rPr>
        <w:t xml:space="preserve">50,000 </w:t>
      </w:r>
      <w:r w:rsidRPr="004E17F0">
        <w:rPr>
          <w:rFonts w:ascii="Arial" w:hAnsi="Arial" w:cs="Arial"/>
          <w:color w:val="000000"/>
          <w:sz w:val="20"/>
          <w:szCs w:val="20"/>
        </w:rPr>
        <w:t xml:space="preserve">alumni and is one of the largest faculties in the University comprising </w:t>
      </w:r>
      <w:r>
        <w:rPr>
          <w:rFonts w:ascii="Arial" w:hAnsi="Arial" w:cs="Arial"/>
          <w:color w:val="000000"/>
          <w:sz w:val="20"/>
          <w:szCs w:val="20"/>
        </w:rPr>
        <w:t>six</w:t>
      </w:r>
      <w:r w:rsidRPr="004E17F0">
        <w:rPr>
          <w:rFonts w:ascii="Arial" w:hAnsi="Arial" w:cs="Arial"/>
          <w:color w:val="000000"/>
          <w:sz w:val="20"/>
          <w:szCs w:val="20"/>
        </w:rPr>
        <w:t xml:space="preserve"> schools: BioSciences, Chemistry, Ecosystem and Forest Sciences, Mathematics and Statistics, Physics</w:t>
      </w:r>
      <w:r>
        <w:rPr>
          <w:rFonts w:ascii="Arial" w:hAnsi="Arial" w:cs="Arial"/>
          <w:color w:val="000000"/>
          <w:sz w:val="20"/>
          <w:szCs w:val="20"/>
        </w:rPr>
        <w:t xml:space="preserve"> and the School of Geography, </w:t>
      </w:r>
      <w:proofErr w:type="gramStart"/>
      <w:r>
        <w:rPr>
          <w:rFonts w:ascii="Arial" w:hAnsi="Arial" w:cs="Arial"/>
          <w:color w:val="000000"/>
          <w:sz w:val="20"/>
          <w:szCs w:val="20"/>
        </w:rPr>
        <w:t>Earth</w:t>
      </w:r>
      <w:proofErr w:type="gramEnd"/>
      <w:r>
        <w:rPr>
          <w:rFonts w:ascii="Arial" w:hAnsi="Arial" w:cs="Arial"/>
          <w:color w:val="000000"/>
          <w:sz w:val="20"/>
          <w:szCs w:val="20"/>
        </w:rPr>
        <w:t xml:space="preserve"> and Atmospheric Sciences.</w:t>
      </w:r>
    </w:p>
    <w:p w14:paraId="0E3CEAA3" w14:textId="77777777" w:rsidR="000E2971" w:rsidRDefault="000E2971" w:rsidP="000E2971">
      <w:pPr>
        <w:autoSpaceDE w:val="0"/>
        <w:autoSpaceDN w:val="0"/>
        <w:adjustRightInd w:val="0"/>
        <w:spacing w:before="120" w:after="120" w:line="280" w:lineRule="exact"/>
        <w:ind w:left="539"/>
        <w:rPr>
          <w:rFonts w:ascii="Arial" w:hAnsi="Arial" w:cs="Arial"/>
          <w:color w:val="000000"/>
          <w:sz w:val="20"/>
          <w:szCs w:val="20"/>
        </w:rPr>
      </w:pPr>
      <w:r w:rsidRPr="004E17F0">
        <w:rPr>
          <w:rFonts w:ascii="Arial" w:hAnsi="Arial" w:cs="Arial"/>
          <w:color w:val="000000"/>
          <w:sz w:val="20"/>
          <w:szCs w:val="20"/>
        </w:rPr>
        <w:t xml:space="preserve">The </w:t>
      </w:r>
      <w:proofErr w:type="gramStart"/>
      <w:r w:rsidRPr="004E17F0">
        <w:rPr>
          <w:rFonts w:ascii="Arial" w:hAnsi="Arial" w:cs="Arial"/>
          <w:color w:val="000000"/>
          <w:sz w:val="20"/>
          <w:szCs w:val="20"/>
        </w:rPr>
        <w:t>Faculty</w:t>
      </w:r>
      <w:proofErr w:type="gramEnd"/>
      <w:r w:rsidRPr="004E17F0">
        <w:rPr>
          <w:rFonts w:ascii="Arial" w:hAnsi="Arial" w:cs="Arial"/>
          <w:color w:val="000000"/>
          <w:sz w:val="20"/>
          <w:szCs w:val="20"/>
        </w:rPr>
        <w:t xml:space="preserve"> is custodian of the Bio21 Molecular Science and Biotechnology Institute, </w:t>
      </w:r>
      <w:r>
        <w:rPr>
          <w:rFonts w:ascii="Arial" w:hAnsi="Arial" w:cs="Arial"/>
          <w:color w:val="000000"/>
          <w:sz w:val="20"/>
          <w:szCs w:val="20"/>
        </w:rPr>
        <w:t xml:space="preserve">the Indigenous Knowledge Institute, the Melbourne Energy Institute, the </w:t>
      </w:r>
      <w:r w:rsidRPr="004E17F0">
        <w:rPr>
          <w:rFonts w:ascii="Arial" w:hAnsi="Arial" w:cs="Arial"/>
          <w:color w:val="000000"/>
          <w:sz w:val="20"/>
          <w:szCs w:val="20"/>
        </w:rPr>
        <w:t xml:space="preserve">Office for Environmental Programs and home to numerous Centres. </w:t>
      </w:r>
    </w:p>
    <w:p w14:paraId="52021534" w14:textId="77777777" w:rsidR="000E2971" w:rsidRDefault="000E2971" w:rsidP="000E2971">
      <w:pPr>
        <w:autoSpaceDE w:val="0"/>
        <w:autoSpaceDN w:val="0"/>
        <w:spacing w:before="120" w:after="120" w:line="280" w:lineRule="exact"/>
        <w:ind w:left="539"/>
        <w:rPr>
          <w:rFonts w:ascii="Arial" w:hAnsi="Arial" w:cs="Arial"/>
          <w:sz w:val="20"/>
          <w:szCs w:val="20"/>
        </w:rPr>
      </w:pPr>
      <w:r>
        <w:rPr>
          <w:rFonts w:ascii="Arial" w:hAnsi="Arial" w:cs="Arial"/>
          <w:sz w:val="20"/>
          <w:szCs w:val="20"/>
        </w:rPr>
        <w:t xml:space="preserve">Science manages more than $301 million of income per annum, with a staff base in the order of 250 FTE professional staff, and more than 662 FTE academic staff. </w:t>
      </w:r>
    </w:p>
    <w:p w14:paraId="34F44941" w14:textId="77777777" w:rsidR="000E2971" w:rsidRDefault="000E2971" w:rsidP="000E2971">
      <w:pPr>
        <w:autoSpaceDE w:val="0"/>
        <w:autoSpaceDN w:val="0"/>
        <w:spacing w:before="120" w:after="120" w:line="280" w:lineRule="exact"/>
        <w:ind w:left="539"/>
        <w:rPr>
          <w:rFonts w:ascii="Arial" w:hAnsi="Arial" w:cs="Arial"/>
          <w:sz w:val="20"/>
          <w:szCs w:val="20"/>
        </w:rPr>
      </w:pPr>
      <w:r>
        <w:rPr>
          <w:rFonts w:ascii="Arial" w:hAnsi="Arial" w:cs="Arial"/>
          <w:sz w:val="20"/>
          <w:szCs w:val="20"/>
        </w:rPr>
        <w:t xml:space="preserve">We offer a range of undergraduate, honours, graduate and research </w:t>
      </w:r>
      <w:proofErr w:type="gramStart"/>
      <w:r>
        <w:rPr>
          <w:rFonts w:ascii="Arial" w:hAnsi="Arial" w:cs="Arial"/>
          <w:sz w:val="20"/>
          <w:szCs w:val="20"/>
        </w:rPr>
        <w:t>degrees;</w:t>
      </w:r>
      <w:proofErr w:type="gramEnd"/>
      <w:r>
        <w:rPr>
          <w:rFonts w:ascii="Arial" w:hAnsi="Arial" w:cs="Arial"/>
          <w:sz w:val="20"/>
          <w:szCs w:val="20"/>
        </w:rPr>
        <w:t xml:space="preserve"> enrolling over 10,800 undergraduate and 2,500 graduate students. The Faculty of Science is the custodial Faculty for the BSc (Bachelor of Science). The Faculty of Science is highly research focused, performing strongly in the Australian Research Council competitive grants schemes. The Faculty of Science is currently growing its competitiveness and standing in the National Health and Medical Research Council and health space. </w:t>
      </w:r>
    </w:p>
    <w:p w14:paraId="1AAB0288" w14:textId="77777777" w:rsidR="000E2971" w:rsidRDefault="000E2971" w:rsidP="00E907AB">
      <w:pPr>
        <w:pStyle w:val="BodyText"/>
      </w:pPr>
      <w:r>
        <w:lastRenderedPageBreak/>
        <w:t xml:space="preserve">The Faculty of Science provides community services and industry partnerships based on a solid foundation of research in the pure and applied sciences. The </w:t>
      </w:r>
      <w:proofErr w:type="gramStart"/>
      <w:r>
        <w:t>Faculty</w:t>
      </w:r>
      <w:proofErr w:type="gramEnd"/>
      <w:r>
        <w:t xml:space="preserve"> has an endowment of approximately $100 million. The annual income from the endowment supports more than 140 prizes, scholarships and research awards, and numerous academic positions.</w:t>
      </w:r>
    </w:p>
    <w:p w14:paraId="353B0361" w14:textId="77777777" w:rsidR="003048EF" w:rsidRDefault="003048EF" w:rsidP="00E907AB">
      <w:pPr>
        <w:pStyle w:val="Heading2"/>
      </w:pPr>
      <w:r>
        <w:t>The University of Melbourne</w:t>
      </w:r>
    </w:p>
    <w:p w14:paraId="33FD7595" w14:textId="77777777" w:rsidR="003048EF" w:rsidRPr="00BC02FC" w:rsidRDefault="007501E5" w:rsidP="00E907AB">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1D94AAB3" w14:textId="77777777" w:rsidR="007501E5" w:rsidRDefault="003048EF" w:rsidP="00E907AB">
      <w:pPr>
        <w:pStyle w:val="BodyTextIndent"/>
      </w:pPr>
      <w:r w:rsidRPr="00C56A86">
        <w:t xml:space="preserve">The University employs people of outstanding calibre and offers a unique environment where staff are valued and rewarded. </w:t>
      </w:r>
    </w:p>
    <w:p w14:paraId="6B655923" w14:textId="77777777" w:rsidR="00920FFA" w:rsidRPr="00C56A86" w:rsidRDefault="003048EF" w:rsidP="00E907AB">
      <w:pPr>
        <w:pStyle w:val="BodyTextIndent"/>
      </w:pPr>
      <w:r w:rsidRPr="00C56A86">
        <w:t>Further information about working at The University of Melbourne is available at</w:t>
      </w:r>
      <w:r w:rsidRPr="00BC02FC">
        <w:t xml:space="preserve"> </w:t>
      </w:r>
      <w:hyperlink r:id="rId22" w:history="1">
        <w:r w:rsidR="00920FFA" w:rsidRPr="00BC02FC">
          <w:rPr>
            <w:rStyle w:val="Hyperlink"/>
          </w:rPr>
          <w:t>http://about.unimelb.edu.au/careers</w:t>
        </w:r>
      </w:hyperlink>
    </w:p>
    <w:p w14:paraId="2A1971D4" w14:textId="77777777" w:rsidR="003048EF" w:rsidRDefault="00363AE1" w:rsidP="00E907AB">
      <w:pPr>
        <w:pStyle w:val="Heading2"/>
      </w:pPr>
      <w:r>
        <w:t>ADVANCING MELBOURNE</w:t>
      </w:r>
    </w:p>
    <w:p w14:paraId="2D308AE3" w14:textId="77777777" w:rsidR="00363AE1" w:rsidRDefault="00363AE1" w:rsidP="00E907AB">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3A4CFB22" w14:textId="77777777" w:rsidR="00363AE1" w:rsidRDefault="00363AE1" w:rsidP="00E907AB">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364B2AEF" w14:textId="77777777" w:rsidR="00363AE1" w:rsidRDefault="00363AE1" w:rsidP="00E907AB">
      <w:pPr>
        <w:pStyle w:val="BodyTextIndent"/>
      </w:pPr>
      <w:r>
        <w:t xml:space="preserve">We will offer students a distinctive and outstanding education and experience, preparing them for success as leaders, change agents and global citizens. </w:t>
      </w:r>
    </w:p>
    <w:p w14:paraId="7CBAD5A8" w14:textId="77777777" w:rsidR="00363AE1" w:rsidRDefault="00363AE1" w:rsidP="00E907AB">
      <w:pPr>
        <w:pStyle w:val="BodyTextIndent"/>
      </w:pPr>
      <w:r>
        <w:t>We will be recognised locally and globally for our leadership on matters of national and global importance, through outstanding research and scholarship and a commitment to collaboration.</w:t>
      </w:r>
    </w:p>
    <w:p w14:paraId="26A38F22" w14:textId="77777777" w:rsidR="00363AE1" w:rsidRDefault="00363AE1" w:rsidP="00E907AB">
      <w:pPr>
        <w:pStyle w:val="BodyTextIndent"/>
      </w:pPr>
      <w:r>
        <w:t xml:space="preserve">We will be empowered by our sense of place and connections with communities. We will take opportunities to advance both the University and the City of Melbourne in close collaboration and synergy.  </w:t>
      </w:r>
    </w:p>
    <w:p w14:paraId="6BB6E3FD" w14:textId="77777777" w:rsidR="00363AE1" w:rsidRDefault="00363AE1" w:rsidP="00E907AB">
      <w:pPr>
        <w:pStyle w:val="BodyTextIndent"/>
      </w:pPr>
      <w:r>
        <w:t xml:space="preserve">We will deliver this through building a brilliant, </w:t>
      </w:r>
      <w:proofErr w:type="gramStart"/>
      <w:r>
        <w:t>diverse</w:t>
      </w:r>
      <w:proofErr w:type="gramEnd"/>
      <w:r>
        <w:t xml:space="preserve"> and vibrant University community, with strong connections to those we serve.</w:t>
      </w:r>
    </w:p>
    <w:p w14:paraId="62555C8A" w14:textId="77777777" w:rsidR="00F82076" w:rsidRPr="007501E5" w:rsidRDefault="00363AE1" w:rsidP="00E907AB">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7FCC0F3E" w14:textId="77777777" w:rsidR="003048EF" w:rsidRPr="001B0483" w:rsidRDefault="003048EF" w:rsidP="00E907AB">
      <w:pPr>
        <w:pStyle w:val="Heading2"/>
      </w:pPr>
      <w:r w:rsidRPr="001B0483">
        <w:t>Governance</w:t>
      </w:r>
    </w:p>
    <w:p w14:paraId="5271BA0E" w14:textId="77777777" w:rsidR="003048EF" w:rsidRPr="00FA4289" w:rsidRDefault="003048EF" w:rsidP="00E907AB">
      <w:pPr>
        <w:pStyle w:val="BodyTextIndent"/>
      </w:pPr>
      <w:r w:rsidRPr="00FA4289">
        <w:lastRenderedPageBreak/>
        <w:t>The Vice Chancellor is the Chief Executive Officer of the University and responsible to Council for the good management of the University.</w:t>
      </w:r>
    </w:p>
    <w:p w14:paraId="6FFB80BA" w14:textId="77777777" w:rsidR="003048EF" w:rsidRDefault="003048EF" w:rsidP="00E907AB">
      <w:pPr>
        <w:pStyle w:val="BodyTextIndent"/>
      </w:pPr>
      <w:r w:rsidRPr="00FA4289">
        <w:t>Comprehensive information about the University of Melbourne and its governance structure is available at</w:t>
      </w:r>
      <w:r w:rsidR="007501E5">
        <w:t xml:space="preserve"> </w:t>
      </w:r>
      <w:hyperlink r:id="rId23" w:history="1">
        <w:r w:rsidR="00562E08" w:rsidRPr="00396F2E">
          <w:rPr>
            <w:rStyle w:val="Hyperlink"/>
            <w:rFonts w:cs="Arial"/>
            <w:szCs w:val="20"/>
          </w:rPr>
          <w:t>https://about.unimelb.edu.au/strategy/governance</w:t>
        </w:r>
      </w:hyperlink>
    </w:p>
    <w:sectPr w:rsidR="003048EF" w:rsidSect="00E36AF0">
      <w:headerReference w:type="default" r:id="rId24"/>
      <w:footerReference w:type="defaul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FB24" w14:textId="77777777" w:rsidR="00EA5E6A" w:rsidRDefault="00EA5E6A">
      <w:r>
        <w:separator/>
      </w:r>
    </w:p>
    <w:p w14:paraId="2E6C58DD" w14:textId="77777777" w:rsidR="00EA5E6A" w:rsidRDefault="00EA5E6A"/>
  </w:endnote>
  <w:endnote w:type="continuationSeparator" w:id="0">
    <w:p w14:paraId="64281E1B" w14:textId="77777777" w:rsidR="00EA5E6A" w:rsidRDefault="00EA5E6A">
      <w:r>
        <w:continuationSeparator/>
      </w:r>
    </w:p>
    <w:p w14:paraId="7217F036" w14:textId="77777777" w:rsidR="00EA5E6A" w:rsidRDefault="00EA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2B3D" w14:textId="77777777" w:rsidR="007F61D5" w:rsidRPr="005329D4" w:rsidRDefault="007F61D5"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Pr>
        <w:noProof/>
      </w:rPr>
      <w:t>4</w:t>
    </w:r>
    <w:r>
      <w:fldChar w:fldCharType="end"/>
    </w:r>
    <w:r>
      <w:t xml:space="preserve"> of </w:t>
    </w:r>
    <w:r w:rsidR="00EA5E6A">
      <w:fldChar w:fldCharType="begin"/>
    </w:r>
    <w:r w:rsidR="00EA5E6A">
      <w:instrText xml:space="preserve"> NUMPAGES </w:instrText>
    </w:r>
    <w:r w:rsidR="00EA5E6A">
      <w:fldChar w:fldCharType="separate"/>
    </w:r>
    <w:r>
      <w:rPr>
        <w:noProof/>
      </w:rPr>
      <w:t>5</w:t>
    </w:r>
    <w:r w:rsidR="00EA5E6A">
      <w:rPr>
        <w:noProof/>
      </w:rPr>
      <w:fldChar w:fldCharType="end"/>
    </w:r>
  </w:p>
  <w:p w14:paraId="509BA59E" w14:textId="77777777" w:rsidR="007F61D5" w:rsidRDefault="007F61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C7A3" w14:textId="77777777" w:rsidR="007F61D5" w:rsidRPr="000C47B5" w:rsidRDefault="007F61D5"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Pr>
        <w:noProof/>
      </w:rPr>
      <w:t>1</w:t>
    </w:r>
    <w:r>
      <w:fldChar w:fldCharType="end"/>
    </w:r>
    <w:r>
      <w:t xml:space="preserve"> of </w:t>
    </w:r>
    <w:r w:rsidR="00EA5E6A">
      <w:fldChar w:fldCharType="begin"/>
    </w:r>
    <w:r w:rsidR="00EA5E6A">
      <w:instrText xml:space="preserve"> NUMPAGES </w:instrText>
    </w:r>
    <w:r w:rsidR="00EA5E6A">
      <w:fldChar w:fldCharType="separate"/>
    </w:r>
    <w:r>
      <w:rPr>
        <w:noProof/>
      </w:rPr>
      <w:t>5</w:t>
    </w:r>
    <w:r w:rsidR="00EA5E6A">
      <w:rPr>
        <w:noProof/>
      </w:rPr>
      <w:fldChar w:fldCharType="end"/>
    </w:r>
  </w:p>
  <w:p w14:paraId="0BC6A491" w14:textId="77777777" w:rsidR="007F61D5" w:rsidRDefault="007F6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E530" w14:textId="77777777" w:rsidR="00EA5E6A" w:rsidRDefault="00EA5E6A">
      <w:r>
        <w:separator/>
      </w:r>
    </w:p>
    <w:p w14:paraId="401E3B27" w14:textId="77777777" w:rsidR="00EA5E6A" w:rsidRDefault="00EA5E6A"/>
  </w:footnote>
  <w:footnote w:type="continuationSeparator" w:id="0">
    <w:p w14:paraId="65EB1742" w14:textId="77777777" w:rsidR="00EA5E6A" w:rsidRDefault="00EA5E6A">
      <w:r>
        <w:continuationSeparator/>
      </w:r>
    </w:p>
    <w:p w14:paraId="06E82DF3" w14:textId="77777777" w:rsidR="00EA5E6A" w:rsidRDefault="00EA5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9D7E" w14:textId="31B9DC61" w:rsidR="007F61D5" w:rsidRPr="00F5435A" w:rsidRDefault="007F61D5" w:rsidP="00855C2D">
    <w:pPr>
      <w:pStyle w:val="HeaderText"/>
      <w:tabs>
        <w:tab w:val="clear" w:pos="4153"/>
        <w:tab w:val="clear" w:pos="8306"/>
        <w:tab w:val="center" w:pos="4500"/>
        <w:tab w:val="right" w:pos="8460"/>
      </w:tabs>
    </w:pPr>
    <w:r>
      <w:t xml:space="preserve">Position number </w:t>
    </w:r>
    <w:r w:rsidR="005B01B7">
      <w:t>0055859</w:t>
    </w:r>
    <w:r>
      <w:tab/>
    </w:r>
    <w:r>
      <w:tab/>
      <w:t>The University of Melbourne</w:t>
    </w:r>
  </w:p>
  <w:p w14:paraId="4110C8A9" w14:textId="77777777" w:rsidR="007F61D5" w:rsidRDefault="007F6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double-arrow"/>
      </v:shape>
    </w:pict>
  </w:numPicBullet>
  <w:numPicBullet w:numPicBulletId="1">
    <w:pict>
      <v:shape id="_x0000_i1067" type="#_x0000_t75" style="width:9pt;height:9pt" o:bullet="t">
        <v:imagedata r:id="rId2" o:title="BD10255_"/>
      </v:shape>
    </w:pict>
  </w:numPicBullet>
  <w:numPicBullet w:numPicBulletId="2">
    <w:pict>
      <v:shape id="_x0000_i1068" type="#_x0000_t75" style="width:6pt;height:10.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 w:numId="22">
    <w:abstractNumId w:val="4"/>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1F21"/>
    <w:rsid w:val="00034C9F"/>
    <w:rsid w:val="00036024"/>
    <w:rsid w:val="000451BD"/>
    <w:rsid w:val="00046A6B"/>
    <w:rsid w:val="000525E3"/>
    <w:rsid w:val="000528BA"/>
    <w:rsid w:val="00062ACC"/>
    <w:rsid w:val="000634F4"/>
    <w:rsid w:val="00063B73"/>
    <w:rsid w:val="0006485F"/>
    <w:rsid w:val="000668B5"/>
    <w:rsid w:val="00070F24"/>
    <w:rsid w:val="00073EC1"/>
    <w:rsid w:val="0007475F"/>
    <w:rsid w:val="000760F2"/>
    <w:rsid w:val="000765DD"/>
    <w:rsid w:val="00076724"/>
    <w:rsid w:val="00094D17"/>
    <w:rsid w:val="0009553D"/>
    <w:rsid w:val="00097A48"/>
    <w:rsid w:val="000A1EFD"/>
    <w:rsid w:val="000A3552"/>
    <w:rsid w:val="000A3CEF"/>
    <w:rsid w:val="000A5B73"/>
    <w:rsid w:val="000A6C53"/>
    <w:rsid w:val="000B01AD"/>
    <w:rsid w:val="000B0359"/>
    <w:rsid w:val="000C47B5"/>
    <w:rsid w:val="000D17A8"/>
    <w:rsid w:val="000D312B"/>
    <w:rsid w:val="000D6A7C"/>
    <w:rsid w:val="000D73FD"/>
    <w:rsid w:val="000D7C2F"/>
    <w:rsid w:val="000E0964"/>
    <w:rsid w:val="000E1189"/>
    <w:rsid w:val="000E2971"/>
    <w:rsid w:val="000E354F"/>
    <w:rsid w:val="000E5A29"/>
    <w:rsid w:val="000E72B6"/>
    <w:rsid w:val="000F0531"/>
    <w:rsid w:val="000F18C0"/>
    <w:rsid w:val="000F5EE2"/>
    <w:rsid w:val="001014CC"/>
    <w:rsid w:val="001106FD"/>
    <w:rsid w:val="00111ED8"/>
    <w:rsid w:val="00117B28"/>
    <w:rsid w:val="00120951"/>
    <w:rsid w:val="00121A2C"/>
    <w:rsid w:val="001246B1"/>
    <w:rsid w:val="001307BD"/>
    <w:rsid w:val="00131A54"/>
    <w:rsid w:val="00134BB5"/>
    <w:rsid w:val="00140F3C"/>
    <w:rsid w:val="00151A41"/>
    <w:rsid w:val="00154871"/>
    <w:rsid w:val="001567DB"/>
    <w:rsid w:val="00157AA1"/>
    <w:rsid w:val="00160C7B"/>
    <w:rsid w:val="0016155E"/>
    <w:rsid w:val="00166ED1"/>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3063"/>
    <w:rsid w:val="001B3543"/>
    <w:rsid w:val="001B7897"/>
    <w:rsid w:val="001C1DE1"/>
    <w:rsid w:val="001C20D7"/>
    <w:rsid w:val="001C3C5F"/>
    <w:rsid w:val="001C41E1"/>
    <w:rsid w:val="001C5B21"/>
    <w:rsid w:val="001D717B"/>
    <w:rsid w:val="001D79FC"/>
    <w:rsid w:val="001E02CA"/>
    <w:rsid w:val="001E0B46"/>
    <w:rsid w:val="001E2E0E"/>
    <w:rsid w:val="001E31BC"/>
    <w:rsid w:val="001E4B4E"/>
    <w:rsid w:val="001E60E6"/>
    <w:rsid w:val="00200B3B"/>
    <w:rsid w:val="00202C10"/>
    <w:rsid w:val="00205088"/>
    <w:rsid w:val="00205438"/>
    <w:rsid w:val="0021058E"/>
    <w:rsid w:val="0021575F"/>
    <w:rsid w:val="00222033"/>
    <w:rsid w:val="00222797"/>
    <w:rsid w:val="00223E67"/>
    <w:rsid w:val="00223F38"/>
    <w:rsid w:val="00225BFB"/>
    <w:rsid w:val="00231FCC"/>
    <w:rsid w:val="00234A39"/>
    <w:rsid w:val="002425E3"/>
    <w:rsid w:val="002454F7"/>
    <w:rsid w:val="00250F76"/>
    <w:rsid w:val="00252DDC"/>
    <w:rsid w:val="00253F36"/>
    <w:rsid w:val="00254F1C"/>
    <w:rsid w:val="00256686"/>
    <w:rsid w:val="002576FB"/>
    <w:rsid w:val="002604F8"/>
    <w:rsid w:val="00262A8B"/>
    <w:rsid w:val="002659C7"/>
    <w:rsid w:val="00265CA0"/>
    <w:rsid w:val="002663F0"/>
    <w:rsid w:val="00275E8A"/>
    <w:rsid w:val="002766D6"/>
    <w:rsid w:val="002766EF"/>
    <w:rsid w:val="00276F6D"/>
    <w:rsid w:val="00281096"/>
    <w:rsid w:val="00283B3C"/>
    <w:rsid w:val="00287004"/>
    <w:rsid w:val="00290FE0"/>
    <w:rsid w:val="00291468"/>
    <w:rsid w:val="00291771"/>
    <w:rsid w:val="00291813"/>
    <w:rsid w:val="00293341"/>
    <w:rsid w:val="00297A51"/>
    <w:rsid w:val="002A0BF4"/>
    <w:rsid w:val="002A23F7"/>
    <w:rsid w:val="002A25E4"/>
    <w:rsid w:val="002C45B0"/>
    <w:rsid w:val="002C746F"/>
    <w:rsid w:val="002C760C"/>
    <w:rsid w:val="002D4CAA"/>
    <w:rsid w:val="002D6E9E"/>
    <w:rsid w:val="002E1795"/>
    <w:rsid w:val="002E79F5"/>
    <w:rsid w:val="002F03F5"/>
    <w:rsid w:val="002F0B39"/>
    <w:rsid w:val="002F26F4"/>
    <w:rsid w:val="002F3A3E"/>
    <w:rsid w:val="002F62D2"/>
    <w:rsid w:val="002F717B"/>
    <w:rsid w:val="00301313"/>
    <w:rsid w:val="00302544"/>
    <w:rsid w:val="00302823"/>
    <w:rsid w:val="00302F68"/>
    <w:rsid w:val="003048EF"/>
    <w:rsid w:val="00312D60"/>
    <w:rsid w:val="003159CC"/>
    <w:rsid w:val="003161E2"/>
    <w:rsid w:val="00316A23"/>
    <w:rsid w:val="003206AB"/>
    <w:rsid w:val="00321853"/>
    <w:rsid w:val="003220A8"/>
    <w:rsid w:val="00324EBD"/>
    <w:rsid w:val="00331CB5"/>
    <w:rsid w:val="003359F3"/>
    <w:rsid w:val="00335B8E"/>
    <w:rsid w:val="00347480"/>
    <w:rsid w:val="00350F61"/>
    <w:rsid w:val="0035599B"/>
    <w:rsid w:val="00355F02"/>
    <w:rsid w:val="00356641"/>
    <w:rsid w:val="0036045F"/>
    <w:rsid w:val="00361353"/>
    <w:rsid w:val="00363AE1"/>
    <w:rsid w:val="003645EE"/>
    <w:rsid w:val="00372D74"/>
    <w:rsid w:val="00373D6D"/>
    <w:rsid w:val="00380DFF"/>
    <w:rsid w:val="00387B39"/>
    <w:rsid w:val="00391019"/>
    <w:rsid w:val="003978A4"/>
    <w:rsid w:val="003A0439"/>
    <w:rsid w:val="003A3137"/>
    <w:rsid w:val="003A3DC5"/>
    <w:rsid w:val="003B3D69"/>
    <w:rsid w:val="003B48D1"/>
    <w:rsid w:val="003C347E"/>
    <w:rsid w:val="003C6559"/>
    <w:rsid w:val="003C69F7"/>
    <w:rsid w:val="003D3D3F"/>
    <w:rsid w:val="003D4140"/>
    <w:rsid w:val="003D62F6"/>
    <w:rsid w:val="003E3D30"/>
    <w:rsid w:val="003E5EB9"/>
    <w:rsid w:val="003E6B14"/>
    <w:rsid w:val="003F305E"/>
    <w:rsid w:val="003F3284"/>
    <w:rsid w:val="003F5050"/>
    <w:rsid w:val="003F7874"/>
    <w:rsid w:val="0040115D"/>
    <w:rsid w:val="00401278"/>
    <w:rsid w:val="004020A7"/>
    <w:rsid w:val="00403B08"/>
    <w:rsid w:val="004058FD"/>
    <w:rsid w:val="00413B6A"/>
    <w:rsid w:val="00414DF6"/>
    <w:rsid w:val="00425D6C"/>
    <w:rsid w:val="004264C5"/>
    <w:rsid w:val="00427582"/>
    <w:rsid w:val="00427B6B"/>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352"/>
    <w:rsid w:val="0048467A"/>
    <w:rsid w:val="00490EC0"/>
    <w:rsid w:val="00490F0E"/>
    <w:rsid w:val="004A0641"/>
    <w:rsid w:val="004A214B"/>
    <w:rsid w:val="004A6C99"/>
    <w:rsid w:val="004B00AD"/>
    <w:rsid w:val="004B7324"/>
    <w:rsid w:val="004C1772"/>
    <w:rsid w:val="004C2767"/>
    <w:rsid w:val="004C287C"/>
    <w:rsid w:val="004D090D"/>
    <w:rsid w:val="004D2B2D"/>
    <w:rsid w:val="004D2E31"/>
    <w:rsid w:val="004D3C35"/>
    <w:rsid w:val="004D7F05"/>
    <w:rsid w:val="004E622E"/>
    <w:rsid w:val="004F47F1"/>
    <w:rsid w:val="004F586E"/>
    <w:rsid w:val="004F5C9A"/>
    <w:rsid w:val="004F6866"/>
    <w:rsid w:val="004F7EC5"/>
    <w:rsid w:val="005041B4"/>
    <w:rsid w:val="00504EF5"/>
    <w:rsid w:val="005058E8"/>
    <w:rsid w:val="005151F9"/>
    <w:rsid w:val="00516000"/>
    <w:rsid w:val="00520BC6"/>
    <w:rsid w:val="0052133C"/>
    <w:rsid w:val="005239AD"/>
    <w:rsid w:val="005329D4"/>
    <w:rsid w:val="00535265"/>
    <w:rsid w:val="00537A54"/>
    <w:rsid w:val="00537AB1"/>
    <w:rsid w:val="00537F90"/>
    <w:rsid w:val="00541BC0"/>
    <w:rsid w:val="00542186"/>
    <w:rsid w:val="00544CF5"/>
    <w:rsid w:val="00544EF2"/>
    <w:rsid w:val="005502A0"/>
    <w:rsid w:val="005542CA"/>
    <w:rsid w:val="00554686"/>
    <w:rsid w:val="00561C6B"/>
    <w:rsid w:val="00562E08"/>
    <w:rsid w:val="00567156"/>
    <w:rsid w:val="0057053D"/>
    <w:rsid w:val="0057205B"/>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01B7"/>
    <w:rsid w:val="005B3F41"/>
    <w:rsid w:val="005B55ED"/>
    <w:rsid w:val="005B6661"/>
    <w:rsid w:val="005C0CCA"/>
    <w:rsid w:val="005C1279"/>
    <w:rsid w:val="005C2A25"/>
    <w:rsid w:val="005C581A"/>
    <w:rsid w:val="005D08C4"/>
    <w:rsid w:val="005E00A6"/>
    <w:rsid w:val="005E1C73"/>
    <w:rsid w:val="005E363D"/>
    <w:rsid w:val="005E712C"/>
    <w:rsid w:val="005F171E"/>
    <w:rsid w:val="005F4575"/>
    <w:rsid w:val="005F598F"/>
    <w:rsid w:val="00601B18"/>
    <w:rsid w:val="00604C98"/>
    <w:rsid w:val="00605177"/>
    <w:rsid w:val="006052BD"/>
    <w:rsid w:val="00605D33"/>
    <w:rsid w:val="006108F6"/>
    <w:rsid w:val="006118A1"/>
    <w:rsid w:val="0061434C"/>
    <w:rsid w:val="00622CE9"/>
    <w:rsid w:val="006231FD"/>
    <w:rsid w:val="00625314"/>
    <w:rsid w:val="00630289"/>
    <w:rsid w:val="00630E39"/>
    <w:rsid w:val="00632A7C"/>
    <w:rsid w:val="0063465A"/>
    <w:rsid w:val="00636363"/>
    <w:rsid w:val="00644036"/>
    <w:rsid w:val="00644F9C"/>
    <w:rsid w:val="00645902"/>
    <w:rsid w:val="00645D2D"/>
    <w:rsid w:val="00645D2F"/>
    <w:rsid w:val="00652452"/>
    <w:rsid w:val="00652ABE"/>
    <w:rsid w:val="0065518F"/>
    <w:rsid w:val="00656B8E"/>
    <w:rsid w:val="00661C1D"/>
    <w:rsid w:val="006679F3"/>
    <w:rsid w:val="00675AA8"/>
    <w:rsid w:val="00677D4F"/>
    <w:rsid w:val="00680059"/>
    <w:rsid w:val="00681298"/>
    <w:rsid w:val="00686992"/>
    <w:rsid w:val="00686BDB"/>
    <w:rsid w:val="00686C96"/>
    <w:rsid w:val="00691E7C"/>
    <w:rsid w:val="00696FAB"/>
    <w:rsid w:val="006A1465"/>
    <w:rsid w:val="006A3F1B"/>
    <w:rsid w:val="006A4690"/>
    <w:rsid w:val="006A603E"/>
    <w:rsid w:val="006B579F"/>
    <w:rsid w:val="006B61D0"/>
    <w:rsid w:val="006C130C"/>
    <w:rsid w:val="006C15C8"/>
    <w:rsid w:val="006C2129"/>
    <w:rsid w:val="006C3EC1"/>
    <w:rsid w:val="006C5638"/>
    <w:rsid w:val="006C6636"/>
    <w:rsid w:val="006D0915"/>
    <w:rsid w:val="006D1C27"/>
    <w:rsid w:val="006E09F3"/>
    <w:rsid w:val="006E31D2"/>
    <w:rsid w:val="006E3D1B"/>
    <w:rsid w:val="006E420E"/>
    <w:rsid w:val="006E42FB"/>
    <w:rsid w:val="006E4512"/>
    <w:rsid w:val="006E6F39"/>
    <w:rsid w:val="006E6F79"/>
    <w:rsid w:val="006F76B8"/>
    <w:rsid w:val="007007B2"/>
    <w:rsid w:val="007024C6"/>
    <w:rsid w:val="0070381E"/>
    <w:rsid w:val="00703838"/>
    <w:rsid w:val="007039B4"/>
    <w:rsid w:val="007047B5"/>
    <w:rsid w:val="00706005"/>
    <w:rsid w:val="00706B98"/>
    <w:rsid w:val="00710495"/>
    <w:rsid w:val="00710E2C"/>
    <w:rsid w:val="007130FF"/>
    <w:rsid w:val="0071555D"/>
    <w:rsid w:val="007169E1"/>
    <w:rsid w:val="00731EC9"/>
    <w:rsid w:val="007369B8"/>
    <w:rsid w:val="0074060D"/>
    <w:rsid w:val="00743B96"/>
    <w:rsid w:val="00743F3C"/>
    <w:rsid w:val="007475C7"/>
    <w:rsid w:val="00747633"/>
    <w:rsid w:val="007501E5"/>
    <w:rsid w:val="007535F8"/>
    <w:rsid w:val="0075504B"/>
    <w:rsid w:val="007561BA"/>
    <w:rsid w:val="0075682B"/>
    <w:rsid w:val="00757ADE"/>
    <w:rsid w:val="00761D29"/>
    <w:rsid w:val="00771929"/>
    <w:rsid w:val="00771F63"/>
    <w:rsid w:val="00772C3A"/>
    <w:rsid w:val="00773259"/>
    <w:rsid w:val="0077426C"/>
    <w:rsid w:val="00776A11"/>
    <w:rsid w:val="00780103"/>
    <w:rsid w:val="00781D55"/>
    <w:rsid w:val="00783185"/>
    <w:rsid w:val="00791616"/>
    <w:rsid w:val="00793B8D"/>
    <w:rsid w:val="00796253"/>
    <w:rsid w:val="00797117"/>
    <w:rsid w:val="007A1A52"/>
    <w:rsid w:val="007A22C9"/>
    <w:rsid w:val="007A452B"/>
    <w:rsid w:val="007C444E"/>
    <w:rsid w:val="007C4EA9"/>
    <w:rsid w:val="007C636C"/>
    <w:rsid w:val="007D15DA"/>
    <w:rsid w:val="007D4908"/>
    <w:rsid w:val="007E4D16"/>
    <w:rsid w:val="007F3C30"/>
    <w:rsid w:val="007F61D5"/>
    <w:rsid w:val="008007ED"/>
    <w:rsid w:val="0080227D"/>
    <w:rsid w:val="008071FD"/>
    <w:rsid w:val="0080799B"/>
    <w:rsid w:val="00811C57"/>
    <w:rsid w:val="00812F92"/>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62222"/>
    <w:rsid w:val="00864A27"/>
    <w:rsid w:val="00873BCF"/>
    <w:rsid w:val="008744D8"/>
    <w:rsid w:val="00874AC0"/>
    <w:rsid w:val="00880058"/>
    <w:rsid w:val="00892419"/>
    <w:rsid w:val="00897634"/>
    <w:rsid w:val="00897EF4"/>
    <w:rsid w:val="008A1E08"/>
    <w:rsid w:val="008A41E3"/>
    <w:rsid w:val="008B1839"/>
    <w:rsid w:val="008B630A"/>
    <w:rsid w:val="008B7A37"/>
    <w:rsid w:val="008C4826"/>
    <w:rsid w:val="008C5DE2"/>
    <w:rsid w:val="008C7FA4"/>
    <w:rsid w:val="008D0BDA"/>
    <w:rsid w:val="008D4A29"/>
    <w:rsid w:val="008D72E9"/>
    <w:rsid w:val="008D7AE0"/>
    <w:rsid w:val="008D7EF9"/>
    <w:rsid w:val="008E3251"/>
    <w:rsid w:val="008E34F1"/>
    <w:rsid w:val="008E485B"/>
    <w:rsid w:val="008E54E5"/>
    <w:rsid w:val="008E5D00"/>
    <w:rsid w:val="008E60DD"/>
    <w:rsid w:val="008E6A8B"/>
    <w:rsid w:val="008F2046"/>
    <w:rsid w:val="008F3157"/>
    <w:rsid w:val="008F6B67"/>
    <w:rsid w:val="00900C3F"/>
    <w:rsid w:val="0090216C"/>
    <w:rsid w:val="00902B73"/>
    <w:rsid w:val="009037D9"/>
    <w:rsid w:val="009041E0"/>
    <w:rsid w:val="00904853"/>
    <w:rsid w:val="00905DEE"/>
    <w:rsid w:val="00906207"/>
    <w:rsid w:val="009100DE"/>
    <w:rsid w:val="00913DC9"/>
    <w:rsid w:val="0091454B"/>
    <w:rsid w:val="009166BB"/>
    <w:rsid w:val="00920FFA"/>
    <w:rsid w:val="009221C9"/>
    <w:rsid w:val="009229EC"/>
    <w:rsid w:val="00923DB4"/>
    <w:rsid w:val="00931CBF"/>
    <w:rsid w:val="00933F6E"/>
    <w:rsid w:val="00944176"/>
    <w:rsid w:val="00944244"/>
    <w:rsid w:val="00945879"/>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085C"/>
    <w:rsid w:val="009947F9"/>
    <w:rsid w:val="00994926"/>
    <w:rsid w:val="00997B77"/>
    <w:rsid w:val="009A398F"/>
    <w:rsid w:val="009A3C76"/>
    <w:rsid w:val="009A4DF2"/>
    <w:rsid w:val="009A4ED7"/>
    <w:rsid w:val="009A4F12"/>
    <w:rsid w:val="009B196A"/>
    <w:rsid w:val="009B439B"/>
    <w:rsid w:val="009B62BA"/>
    <w:rsid w:val="009C056B"/>
    <w:rsid w:val="009C23D2"/>
    <w:rsid w:val="009C300E"/>
    <w:rsid w:val="009C4087"/>
    <w:rsid w:val="009C4111"/>
    <w:rsid w:val="009C4489"/>
    <w:rsid w:val="009C4712"/>
    <w:rsid w:val="009C7D96"/>
    <w:rsid w:val="009C7F8B"/>
    <w:rsid w:val="009D1DFB"/>
    <w:rsid w:val="009D27D2"/>
    <w:rsid w:val="009E076E"/>
    <w:rsid w:val="009E2C98"/>
    <w:rsid w:val="009E685F"/>
    <w:rsid w:val="009E78ED"/>
    <w:rsid w:val="009F0E3D"/>
    <w:rsid w:val="009F1221"/>
    <w:rsid w:val="009F19DA"/>
    <w:rsid w:val="009F3423"/>
    <w:rsid w:val="009F3498"/>
    <w:rsid w:val="009F5825"/>
    <w:rsid w:val="00A00B2D"/>
    <w:rsid w:val="00A0182A"/>
    <w:rsid w:val="00A03E9F"/>
    <w:rsid w:val="00A0461F"/>
    <w:rsid w:val="00A05E4F"/>
    <w:rsid w:val="00A06B5F"/>
    <w:rsid w:val="00A11AE6"/>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0A7B"/>
    <w:rsid w:val="00A53336"/>
    <w:rsid w:val="00A56586"/>
    <w:rsid w:val="00A62ED6"/>
    <w:rsid w:val="00A66AA6"/>
    <w:rsid w:val="00A674C7"/>
    <w:rsid w:val="00A7246E"/>
    <w:rsid w:val="00A74C5E"/>
    <w:rsid w:val="00A77D21"/>
    <w:rsid w:val="00A86DEC"/>
    <w:rsid w:val="00A87562"/>
    <w:rsid w:val="00A90ECF"/>
    <w:rsid w:val="00A9224A"/>
    <w:rsid w:val="00A93C92"/>
    <w:rsid w:val="00A97590"/>
    <w:rsid w:val="00A97DCC"/>
    <w:rsid w:val="00AA2248"/>
    <w:rsid w:val="00AA37C7"/>
    <w:rsid w:val="00AA4652"/>
    <w:rsid w:val="00AA6DF6"/>
    <w:rsid w:val="00AB04D0"/>
    <w:rsid w:val="00AB22C4"/>
    <w:rsid w:val="00AB2455"/>
    <w:rsid w:val="00AB4FF5"/>
    <w:rsid w:val="00AB66DB"/>
    <w:rsid w:val="00AB7707"/>
    <w:rsid w:val="00AC2882"/>
    <w:rsid w:val="00AC4DB1"/>
    <w:rsid w:val="00AD24D6"/>
    <w:rsid w:val="00AD59C8"/>
    <w:rsid w:val="00AD6E09"/>
    <w:rsid w:val="00AE1C77"/>
    <w:rsid w:val="00AE4DFE"/>
    <w:rsid w:val="00AE75F1"/>
    <w:rsid w:val="00AF07AA"/>
    <w:rsid w:val="00AF0AA0"/>
    <w:rsid w:val="00AF1A1D"/>
    <w:rsid w:val="00AF1E77"/>
    <w:rsid w:val="00AF5391"/>
    <w:rsid w:val="00AF5675"/>
    <w:rsid w:val="00AF5819"/>
    <w:rsid w:val="00AF72C3"/>
    <w:rsid w:val="00AF78E3"/>
    <w:rsid w:val="00AF7CF9"/>
    <w:rsid w:val="00B0248C"/>
    <w:rsid w:val="00B066FF"/>
    <w:rsid w:val="00B06A00"/>
    <w:rsid w:val="00B1262D"/>
    <w:rsid w:val="00B165F8"/>
    <w:rsid w:val="00B16E56"/>
    <w:rsid w:val="00B21122"/>
    <w:rsid w:val="00B2205B"/>
    <w:rsid w:val="00B25A95"/>
    <w:rsid w:val="00B27500"/>
    <w:rsid w:val="00B2755E"/>
    <w:rsid w:val="00B33B53"/>
    <w:rsid w:val="00B33E96"/>
    <w:rsid w:val="00B36A9E"/>
    <w:rsid w:val="00B371BE"/>
    <w:rsid w:val="00B418FD"/>
    <w:rsid w:val="00B4433E"/>
    <w:rsid w:val="00B477C3"/>
    <w:rsid w:val="00B4796A"/>
    <w:rsid w:val="00B5723D"/>
    <w:rsid w:val="00B60332"/>
    <w:rsid w:val="00B630E1"/>
    <w:rsid w:val="00B63833"/>
    <w:rsid w:val="00B63F74"/>
    <w:rsid w:val="00B66831"/>
    <w:rsid w:val="00B70F6F"/>
    <w:rsid w:val="00B71949"/>
    <w:rsid w:val="00B71B46"/>
    <w:rsid w:val="00B72DCE"/>
    <w:rsid w:val="00B73863"/>
    <w:rsid w:val="00B74EFB"/>
    <w:rsid w:val="00B75345"/>
    <w:rsid w:val="00B76C77"/>
    <w:rsid w:val="00B77552"/>
    <w:rsid w:val="00B77B10"/>
    <w:rsid w:val="00B83A6E"/>
    <w:rsid w:val="00B90B9F"/>
    <w:rsid w:val="00B936B9"/>
    <w:rsid w:val="00B9472F"/>
    <w:rsid w:val="00BA0B89"/>
    <w:rsid w:val="00BA4A8D"/>
    <w:rsid w:val="00BA5711"/>
    <w:rsid w:val="00BB09CD"/>
    <w:rsid w:val="00BB195F"/>
    <w:rsid w:val="00BB26C7"/>
    <w:rsid w:val="00BC02FC"/>
    <w:rsid w:val="00BC1595"/>
    <w:rsid w:val="00BC2E45"/>
    <w:rsid w:val="00BC4633"/>
    <w:rsid w:val="00BD0586"/>
    <w:rsid w:val="00BD165E"/>
    <w:rsid w:val="00BD47FB"/>
    <w:rsid w:val="00BD59BD"/>
    <w:rsid w:val="00BD63A8"/>
    <w:rsid w:val="00BE3714"/>
    <w:rsid w:val="00BE4B70"/>
    <w:rsid w:val="00BF0B50"/>
    <w:rsid w:val="00BF1AA1"/>
    <w:rsid w:val="00BF3FEB"/>
    <w:rsid w:val="00BF7375"/>
    <w:rsid w:val="00C0021C"/>
    <w:rsid w:val="00C03412"/>
    <w:rsid w:val="00C053D8"/>
    <w:rsid w:val="00C06FD3"/>
    <w:rsid w:val="00C12E54"/>
    <w:rsid w:val="00C13DC0"/>
    <w:rsid w:val="00C15237"/>
    <w:rsid w:val="00C2013E"/>
    <w:rsid w:val="00C20BBD"/>
    <w:rsid w:val="00C22771"/>
    <w:rsid w:val="00C2438A"/>
    <w:rsid w:val="00C30220"/>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84B"/>
    <w:rsid w:val="00CB5B1D"/>
    <w:rsid w:val="00CB6408"/>
    <w:rsid w:val="00CB6E28"/>
    <w:rsid w:val="00CC0238"/>
    <w:rsid w:val="00CC12B3"/>
    <w:rsid w:val="00CC40D6"/>
    <w:rsid w:val="00CC6437"/>
    <w:rsid w:val="00CC72C3"/>
    <w:rsid w:val="00CC76B1"/>
    <w:rsid w:val="00CD2BE0"/>
    <w:rsid w:val="00CD428A"/>
    <w:rsid w:val="00CE1596"/>
    <w:rsid w:val="00CE2A32"/>
    <w:rsid w:val="00CE3A31"/>
    <w:rsid w:val="00CE6F04"/>
    <w:rsid w:val="00CE775B"/>
    <w:rsid w:val="00CF4A32"/>
    <w:rsid w:val="00CF686C"/>
    <w:rsid w:val="00D01C77"/>
    <w:rsid w:val="00D057B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594D"/>
    <w:rsid w:val="00D70847"/>
    <w:rsid w:val="00D80563"/>
    <w:rsid w:val="00D87F8C"/>
    <w:rsid w:val="00D90FDE"/>
    <w:rsid w:val="00D91C33"/>
    <w:rsid w:val="00D94BAD"/>
    <w:rsid w:val="00D972D4"/>
    <w:rsid w:val="00DA244A"/>
    <w:rsid w:val="00DA3232"/>
    <w:rsid w:val="00DB4D17"/>
    <w:rsid w:val="00DC0924"/>
    <w:rsid w:val="00DC1CC0"/>
    <w:rsid w:val="00DC359F"/>
    <w:rsid w:val="00DC3D5E"/>
    <w:rsid w:val="00DD2778"/>
    <w:rsid w:val="00DD40C1"/>
    <w:rsid w:val="00DD7E84"/>
    <w:rsid w:val="00DE032F"/>
    <w:rsid w:val="00DE2903"/>
    <w:rsid w:val="00DE41A9"/>
    <w:rsid w:val="00DE4831"/>
    <w:rsid w:val="00DE5C7E"/>
    <w:rsid w:val="00DE6A58"/>
    <w:rsid w:val="00DE7DF6"/>
    <w:rsid w:val="00DF61EC"/>
    <w:rsid w:val="00DF6693"/>
    <w:rsid w:val="00E00DDA"/>
    <w:rsid w:val="00E0154D"/>
    <w:rsid w:val="00E01D36"/>
    <w:rsid w:val="00E02EE3"/>
    <w:rsid w:val="00E137EC"/>
    <w:rsid w:val="00E148EF"/>
    <w:rsid w:val="00E156E4"/>
    <w:rsid w:val="00E161F4"/>
    <w:rsid w:val="00E17B14"/>
    <w:rsid w:val="00E20584"/>
    <w:rsid w:val="00E25AE6"/>
    <w:rsid w:val="00E2611F"/>
    <w:rsid w:val="00E26E46"/>
    <w:rsid w:val="00E318D2"/>
    <w:rsid w:val="00E360E8"/>
    <w:rsid w:val="00E36AF0"/>
    <w:rsid w:val="00E36CF1"/>
    <w:rsid w:val="00E40AF6"/>
    <w:rsid w:val="00E419DF"/>
    <w:rsid w:val="00E41DD0"/>
    <w:rsid w:val="00E43F00"/>
    <w:rsid w:val="00E44E56"/>
    <w:rsid w:val="00E5784E"/>
    <w:rsid w:val="00E61402"/>
    <w:rsid w:val="00E73861"/>
    <w:rsid w:val="00E74AA2"/>
    <w:rsid w:val="00E829EC"/>
    <w:rsid w:val="00E82F15"/>
    <w:rsid w:val="00E84B7C"/>
    <w:rsid w:val="00E84FC0"/>
    <w:rsid w:val="00E8647D"/>
    <w:rsid w:val="00E907AB"/>
    <w:rsid w:val="00E9271F"/>
    <w:rsid w:val="00E9311E"/>
    <w:rsid w:val="00E934A1"/>
    <w:rsid w:val="00E97555"/>
    <w:rsid w:val="00EA2513"/>
    <w:rsid w:val="00EA4C92"/>
    <w:rsid w:val="00EA5E6A"/>
    <w:rsid w:val="00EB2571"/>
    <w:rsid w:val="00EB34F9"/>
    <w:rsid w:val="00EB5065"/>
    <w:rsid w:val="00EC225F"/>
    <w:rsid w:val="00EC5E10"/>
    <w:rsid w:val="00ED33CC"/>
    <w:rsid w:val="00EE378B"/>
    <w:rsid w:val="00EE4379"/>
    <w:rsid w:val="00EE7805"/>
    <w:rsid w:val="00EF0BB5"/>
    <w:rsid w:val="00EF4F62"/>
    <w:rsid w:val="00EF64E0"/>
    <w:rsid w:val="00F02E70"/>
    <w:rsid w:val="00F072CF"/>
    <w:rsid w:val="00F13665"/>
    <w:rsid w:val="00F13C8F"/>
    <w:rsid w:val="00F141C0"/>
    <w:rsid w:val="00F148A1"/>
    <w:rsid w:val="00F26760"/>
    <w:rsid w:val="00F26F60"/>
    <w:rsid w:val="00F2789E"/>
    <w:rsid w:val="00F318F2"/>
    <w:rsid w:val="00F343C0"/>
    <w:rsid w:val="00F3602F"/>
    <w:rsid w:val="00F373A8"/>
    <w:rsid w:val="00F37DD0"/>
    <w:rsid w:val="00F421E6"/>
    <w:rsid w:val="00F42490"/>
    <w:rsid w:val="00F432FC"/>
    <w:rsid w:val="00F43648"/>
    <w:rsid w:val="00F46D49"/>
    <w:rsid w:val="00F47788"/>
    <w:rsid w:val="00F51AC8"/>
    <w:rsid w:val="00F5435A"/>
    <w:rsid w:val="00F54436"/>
    <w:rsid w:val="00F55732"/>
    <w:rsid w:val="00F5769A"/>
    <w:rsid w:val="00F57A70"/>
    <w:rsid w:val="00F6092C"/>
    <w:rsid w:val="00F63890"/>
    <w:rsid w:val="00F678A4"/>
    <w:rsid w:val="00F70D99"/>
    <w:rsid w:val="00F80202"/>
    <w:rsid w:val="00F82076"/>
    <w:rsid w:val="00F83927"/>
    <w:rsid w:val="00F86ACA"/>
    <w:rsid w:val="00F90547"/>
    <w:rsid w:val="00F913CD"/>
    <w:rsid w:val="00F92D46"/>
    <w:rsid w:val="00F955B3"/>
    <w:rsid w:val="00FA4289"/>
    <w:rsid w:val="00FA753F"/>
    <w:rsid w:val="00FB02EB"/>
    <w:rsid w:val="00FB1B38"/>
    <w:rsid w:val="00FB48F4"/>
    <w:rsid w:val="00FB66EE"/>
    <w:rsid w:val="00FC6EA3"/>
    <w:rsid w:val="00FD45F7"/>
    <w:rsid w:val="00FD6202"/>
    <w:rsid w:val="00FD63CD"/>
    <w:rsid w:val="00FD7141"/>
    <w:rsid w:val="00FE09E8"/>
    <w:rsid w:val="00FE0FB2"/>
    <w:rsid w:val="00FE3DFF"/>
    <w:rsid w:val="00FE6A4C"/>
    <w:rsid w:val="00FE6FED"/>
    <w:rsid w:val="00FE7FC9"/>
    <w:rsid w:val="00FF0DE5"/>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0E0A0"/>
  <w15:chartTrackingRefBased/>
  <w15:docId w15:val="{FAE302E6-D324-49F2-9DA0-EEB4AF76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907AB"/>
    <w:pPr>
      <w:spacing w:before="120" w:after="120" w:line="280" w:lineRule="exact"/>
      <w:ind w:left="539"/>
    </w:pPr>
    <w:rPr>
      <w:rFonts w:ascii="Arial" w:hAnsi="Arial"/>
      <w:sz w:val="20"/>
    </w:rPr>
  </w:style>
  <w:style w:type="character" w:customStyle="1" w:styleId="BodyTextChar">
    <w:name w:val="Body Text Char"/>
    <w:link w:val="BodyText"/>
    <w:rsid w:val="00E907AB"/>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BodyTextIndentChar">
    <w:name w:val="Body Text Indent Char"/>
    <w:link w:val="BodyTextIndent"/>
    <w:qFormat/>
    <w:rsid w:val="00484352"/>
    <w:rPr>
      <w:rFonts w:ascii="Arial" w:hAnsi="Arial"/>
      <w:szCs w:val="24"/>
    </w:rPr>
  </w:style>
  <w:style w:type="character" w:customStyle="1" w:styleId="Heading2Char">
    <w:name w:val="Heading 2 Char"/>
    <w:link w:val="Heading2"/>
    <w:rsid w:val="00403B08"/>
    <w:rPr>
      <w:rFonts w:ascii="Arial" w:hAnsi="Arial"/>
      <w:b/>
      <w:caps/>
      <w:color w:val="7791AD"/>
      <w:spacing w:val="22"/>
      <w:szCs w:val="28"/>
      <w:lang w:eastAsia="en-AU"/>
    </w:rPr>
  </w:style>
  <w:style w:type="character" w:styleId="UnresolvedMention">
    <w:name w:val="Unresolved Mention"/>
    <w:uiPriority w:val="99"/>
    <w:semiHidden/>
    <w:unhideWhenUsed/>
    <w:rsid w:val="00862222"/>
    <w:rPr>
      <w:color w:val="605E5C"/>
      <w:shd w:val="clear" w:color="auto" w:fill="E1DFDD"/>
    </w:rPr>
  </w:style>
  <w:style w:type="paragraph" w:styleId="Revision">
    <w:name w:val="Revision"/>
    <w:hidden/>
    <w:uiPriority w:val="99"/>
    <w:semiHidden/>
    <w:rsid w:val="00A06B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63567293">
      <w:bodyDiv w:val="1"/>
      <w:marLeft w:val="0"/>
      <w:marRight w:val="0"/>
      <w:marTop w:val="0"/>
      <w:marBottom w:val="0"/>
      <w:divBdr>
        <w:top w:val="none" w:sz="0" w:space="0" w:color="auto"/>
        <w:left w:val="none" w:sz="0" w:space="0" w:color="auto"/>
        <w:bottom w:val="none" w:sz="0" w:space="0" w:color="auto"/>
        <w:right w:val="none" w:sz="0" w:space="0" w:color="auto"/>
      </w:divBdr>
    </w:div>
    <w:div w:id="876242284">
      <w:bodyDiv w:val="1"/>
      <w:marLeft w:val="0"/>
      <w:marRight w:val="0"/>
      <w:marTop w:val="0"/>
      <w:marBottom w:val="0"/>
      <w:divBdr>
        <w:top w:val="none" w:sz="0" w:space="0" w:color="auto"/>
        <w:left w:val="none" w:sz="0" w:space="0" w:color="auto"/>
        <w:bottom w:val="none" w:sz="0" w:space="0" w:color="auto"/>
        <w:right w:val="none" w:sz="0" w:space="0" w:color="auto"/>
      </w:divBdr>
    </w:div>
    <w:div w:id="1081294977">
      <w:bodyDiv w:val="1"/>
      <w:marLeft w:val="0"/>
      <w:marRight w:val="0"/>
      <w:marTop w:val="0"/>
      <w:marBottom w:val="0"/>
      <w:divBdr>
        <w:top w:val="none" w:sz="0" w:space="0" w:color="auto"/>
        <w:left w:val="none" w:sz="0" w:space="0" w:color="auto"/>
        <w:bottom w:val="none" w:sz="0" w:space="0" w:color="auto"/>
        <w:right w:val="none" w:sz="0" w:space="0" w:color="auto"/>
      </w:divBdr>
    </w:div>
    <w:div w:id="1519199703">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41036952">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34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s://safety.unimelb.edu.au/people/community/responsibilities-of-personnel"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science.unimelb.edu.au"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file:///U:\Faculty\Human%20Resources\ZZ_New%20folder%20structure\Templates\Position%20Description%20templates\PD%20Templates%20Project%20VG\Level%20A\Academic%20Career%20Benchmarks%20and%20Indicators%202017.pdf"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about.unimelb.edu.au/careers" TargetMode="External"/><Relationship Id="rId20" Type="http://schemas.openxmlformats.org/officeDocument/2006/relationships/hyperlink" Target="http://www.climateextremes.org.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about.unimelb.edu.au/strategy/governan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geas.unimelb.edu.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about.unimelb.edu.au/career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2" ma:contentTypeDescription="Create a new document." ma:contentTypeScope="" ma:versionID="33486085a7b30970404ad6faae2f9266">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37d26c05fdf083d81012c25045a0c2e9"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EC5051D-2344-40E3-B7F5-81DB14B92E24}">
  <ds:schemaRefs>
    <ds:schemaRef ds:uri="http://schemas.microsoft.com/sharepoint/v3/contenttype/forms"/>
  </ds:schemaRefs>
</ds:datastoreItem>
</file>

<file path=customXml/itemProps2.xml><?xml version="1.0" encoding="utf-8"?>
<ds:datastoreItem xmlns:ds="http://schemas.openxmlformats.org/officeDocument/2006/customXml" ds:itemID="{519204C1-54BF-4E77-BDD2-78298E570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D179D-0E45-4592-9115-F0B02B52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4D18A-699F-4B87-B0C5-29595D48A43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15711</CharactersWithSpaces>
  <SharedDoc>false</SharedDoc>
  <HLinks>
    <vt:vector size="54" baseType="variant">
      <vt:variant>
        <vt:i4>262167</vt:i4>
      </vt:variant>
      <vt:variant>
        <vt:i4>24</vt:i4>
      </vt:variant>
      <vt:variant>
        <vt:i4>0</vt:i4>
      </vt:variant>
      <vt:variant>
        <vt:i4>5</vt:i4>
      </vt:variant>
      <vt:variant>
        <vt:lpwstr>https://about.unimelb.edu.au/strategy/governance</vt:lpwstr>
      </vt:variant>
      <vt:variant>
        <vt:lpwstr/>
      </vt:variant>
      <vt:variant>
        <vt:i4>6422586</vt:i4>
      </vt:variant>
      <vt:variant>
        <vt:i4>21</vt:i4>
      </vt:variant>
      <vt:variant>
        <vt:i4>0</vt:i4>
      </vt:variant>
      <vt:variant>
        <vt:i4>5</vt:i4>
      </vt:variant>
      <vt:variant>
        <vt:lpwstr>http://about.unimelb.edu.au/careers</vt:lpwstr>
      </vt:variant>
      <vt:variant>
        <vt:lpwstr/>
      </vt:variant>
      <vt:variant>
        <vt:i4>2359355</vt:i4>
      </vt:variant>
      <vt:variant>
        <vt:i4>18</vt:i4>
      </vt:variant>
      <vt:variant>
        <vt:i4>0</vt:i4>
      </vt:variant>
      <vt:variant>
        <vt:i4>5</vt:i4>
      </vt:variant>
      <vt:variant>
        <vt:lpwstr>https://science.unimelb.edu.au/</vt:lpwstr>
      </vt:variant>
      <vt:variant>
        <vt:lpwstr/>
      </vt:variant>
      <vt:variant>
        <vt:i4>7798835</vt:i4>
      </vt:variant>
      <vt:variant>
        <vt:i4>15</vt:i4>
      </vt:variant>
      <vt:variant>
        <vt:i4>0</vt:i4>
      </vt:variant>
      <vt:variant>
        <vt:i4>5</vt:i4>
      </vt:variant>
      <vt:variant>
        <vt:lpwstr>http://www.climateextremes.org.au/</vt:lpwstr>
      </vt:variant>
      <vt:variant>
        <vt:lpwstr/>
      </vt:variant>
      <vt:variant>
        <vt:i4>4653135</vt:i4>
      </vt:variant>
      <vt:variant>
        <vt:i4>12</vt:i4>
      </vt:variant>
      <vt:variant>
        <vt:i4>0</vt:i4>
      </vt:variant>
      <vt:variant>
        <vt:i4>5</vt:i4>
      </vt:variant>
      <vt:variant>
        <vt:lpwstr>https://sgeas.unimelb.edu.au/</vt:lpwstr>
      </vt:variant>
      <vt:variant>
        <vt:lpwstr/>
      </vt:variant>
      <vt:variant>
        <vt:i4>1310797</vt:i4>
      </vt:variant>
      <vt:variant>
        <vt:i4>9</vt:i4>
      </vt:variant>
      <vt:variant>
        <vt:i4>0</vt:i4>
      </vt:variant>
      <vt:variant>
        <vt:i4>5</vt:i4>
      </vt:variant>
      <vt:variant>
        <vt:lpwstr>https://safety.unimelb.edu.au/people/community/responsibilities-of-personnel</vt:lpwstr>
      </vt:variant>
      <vt:variant>
        <vt:lpwstr/>
      </vt:variant>
      <vt:variant>
        <vt:i4>5308425</vt:i4>
      </vt:variant>
      <vt:variant>
        <vt:i4>6</vt:i4>
      </vt:variant>
      <vt:variant>
        <vt:i4>0</vt:i4>
      </vt:variant>
      <vt:variant>
        <vt:i4>5</vt:i4>
      </vt:variant>
      <vt:variant>
        <vt:lpwstr>https://about.unimelb.edu.au/careers</vt:lpwstr>
      </vt:variant>
      <vt:variant>
        <vt:lpwstr/>
      </vt:variant>
      <vt:variant>
        <vt:i4>6422586</vt:i4>
      </vt:variant>
      <vt:variant>
        <vt:i4>3</vt:i4>
      </vt:variant>
      <vt:variant>
        <vt:i4>0</vt:i4>
      </vt:variant>
      <vt:variant>
        <vt:i4>5</vt:i4>
      </vt:variant>
      <vt:variant>
        <vt:lpwstr>http://about.unimelb.edu.au/careers</vt:lpwstr>
      </vt:variant>
      <vt:variant>
        <vt:lpwstr/>
      </vt:variant>
      <vt:variant>
        <vt:i4>3866736</vt:i4>
      </vt:variant>
      <vt:variant>
        <vt:i4>0</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2022-02-27T05:45:00Z</cp:lastPrinted>
  <dcterms:created xsi:type="dcterms:W3CDTF">2022-04-27T04:25:00Z</dcterms:created>
  <dcterms:modified xsi:type="dcterms:W3CDTF">2022-04-27T04:25:00Z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