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9C7E77" w:rsidRDefault="002A0C2C" w:rsidP="009C7E77">
      <w:pPr>
        <w:widowControl w:val="0"/>
        <w:tabs>
          <w:tab w:val="left" w:pos="6096"/>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9C7E77">
        <w:rPr>
          <w:rFonts w:ascii="Arial" w:hAnsi="Arial" w:cs="Arial"/>
          <w:color w:val="000000"/>
          <w:sz w:val="32"/>
          <w:szCs w:val="32"/>
          <w:lang w:val="en-GB"/>
        </w:rPr>
        <w:t>Department of Natural Resources and Environment Tasmania</w:t>
      </w:r>
    </w:p>
    <w:tbl>
      <w:tblPr>
        <w:tblStyle w:val="TableGrid"/>
        <w:tblpPr w:leftFromText="180" w:rightFromText="180" w:vertAnchor="text" w:horzAnchor="margin" w:tblpY="6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79"/>
      </w:tblGrid>
      <w:tr w:rsidR="007B6AC7" w:rsidRPr="009C7E77" w14:paraId="047C6292" w14:textId="77777777" w:rsidTr="00BF2322">
        <w:trPr>
          <w:trHeight w:val="568"/>
        </w:trPr>
        <w:tc>
          <w:tcPr>
            <w:tcW w:w="3681" w:type="dxa"/>
          </w:tcPr>
          <w:p w14:paraId="4FB03141" w14:textId="77777777" w:rsidR="007B6AC7" w:rsidRPr="009C7E77" w:rsidRDefault="007B6AC7" w:rsidP="007B6AC7">
            <w:pPr>
              <w:rPr>
                <w:rFonts w:ascii="Arial" w:hAnsi="Arial" w:cs="Arial"/>
                <w:sz w:val="22"/>
              </w:rPr>
            </w:pPr>
            <w:r w:rsidRPr="009C7E77">
              <w:rPr>
                <w:rFonts w:ascii="Arial" w:hAnsi="Arial" w:cs="Arial"/>
                <w:b/>
                <w:bCs/>
                <w:sz w:val="22"/>
              </w:rPr>
              <w:t>Position title</w:t>
            </w:r>
          </w:p>
        </w:tc>
        <w:tc>
          <w:tcPr>
            <w:tcW w:w="5379" w:type="dxa"/>
          </w:tcPr>
          <w:p w14:paraId="355E7A08" w14:textId="4CEE4FF8" w:rsidR="007B6AC7" w:rsidRPr="009C7E77" w:rsidRDefault="007B6AC7" w:rsidP="007B6AC7">
            <w:pPr>
              <w:rPr>
                <w:rFonts w:ascii="Arial" w:hAnsi="Arial" w:cs="Arial"/>
                <w:sz w:val="22"/>
              </w:rPr>
            </w:pPr>
            <w:r w:rsidRPr="009C7E77">
              <w:rPr>
                <w:rFonts w:ascii="Arial" w:hAnsi="Arial" w:cs="Arial"/>
                <w:sz w:val="22"/>
              </w:rPr>
              <w:t>Property Officer</w:t>
            </w:r>
            <w:r w:rsidR="00E86D9D" w:rsidRPr="009C7E77">
              <w:rPr>
                <w:rFonts w:ascii="Arial" w:hAnsi="Arial" w:cs="Arial"/>
                <w:sz w:val="22"/>
              </w:rPr>
              <w:t xml:space="preserve"> (Stakeholder and Contractor Management)</w:t>
            </w:r>
          </w:p>
        </w:tc>
      </w:tr>
      <w:tr w:rsidR="007B6AC7" w:rsidRPr="009C7E77" w14:paraId="4A4147AC" w14:textId="77777777" w:rsidTr="007B6AC7">
        <w:tc>
          <w:tcPr>
            <w:tcW w:w="3681" w:type="dxa"/>
          </w:tcPr>
          <w:p w14:paraId="32DE3077" w14:textId="77777777" w:rsidR="007B6AC7" w:rsidRPr="009C7E77" w:rsidRDefault="007B6AC7" w:rsidP="007B6AC7">
            <w:pPr>
              <w:rPr>
                <w:rFonts w:ascii="Arial" w:hAnsi="Arial" w:cs="Arial"/>
                <w:sz w:val="22"/>
              </w:rPr>
            </w:pPr>
            <w:r w:rsidRPr="009C7E77">
              <w:rPr>
                <w:rStyle w:val="Heading3Char"/>
                <w:rFonts w:ascii="Arial" w:hAnsi="Arial" w:cs="Arial"/>
                <w:sz w:val="22"/>
              </w:rPr>
              <w:t>Position number</w:t>
            </w:r>
          </w:p>
        </w:tc>
        <w:tc>
          <w:tcPr>
            <w:tcW w:w="5379" w:type="dxa"/>
          </w:tcPr>
          <w:p w14:paraId="10F60C44" w14:textId="059B7427" w:rsidR="007B6AC7" w:rsidRPr="009C7E77" w:rsidRDefault="00A726DE" w:rsidP="007B6AC7">
            <w:pPr>
              <w:rPr>
                <w:rFonts w:ascii="Arial" w:hAnsi="Arial" w:cs="Arial"/>
                <w:sz w:val="22"/>
              </w:rPr>
            </w:pPr>
            <w:bookmarkStart w:id="0" w:name="_Hlk173151262"/>
            <w:r w:rsidRPr="009C7E77">
              <w:rPr>
                <w:rFonts w:ascii="Arial" w:hAnsi="Arial" w:cs="Arial"/>
                <w:sz w:val="22"/>
              </w:rPr>
              <w:t>709849</w:t>
            </w:r>
            <w:bookmarkEnd w:id="0"/>
          </w:p>
        </w:tc>
      </w:tr>
      <w:tr w:rsidR="007B6AC7" w:rsidRPr="009C7E77" w14:paraId="1B50C0C7" w14:textId="77777777" w:rsidTr="007B6AC7">
        <w:tc>
          <w:tcPr>
            <w:tcW w:w="3681" w:type="dxa"/>
          </w:tcPr>
          <w:p w14:paraId="45676973" w14:textId="77777777" w:rsidR="007B6AC7" w:rsidRPr="009C7E77" w:rsidRDefault="007B6AC7" w:rsidP="007B6AC7">
            <w:pPr>
              <w:rPr>
                <w:rFonts w:ascii="Arial" w:hAnsi="Arial" w:cs="Arial"/>
                <w:sz w:val="22"/>
              </w:rPr>
            </w:pPr>
            <w:r w:rsidRPr="009C7E77">
              <w:rPr>
                <w:rStyle w:val="Heading3Char"/>
                <w:rFonts w:ascii="Arial" w:hAnsi="Arial" w:cs="Arial"/>
                <w:sz w:val="22"/>
              </w:rPr>
              <w:t>Division/Business Unit/Branch</w:t>
            </w:r>
          </w:p>
        </w:tc>
        <w:tc>
          <w:tcPr>
            <w:tcW w:w="5379" w:type="dxa"/>
          </w:tcPr>
          <w:p w14:paraId="2B45440F" w14:textId="77777777" w:rsidR="007B6AC7" w:rsidRPr="009C7E77" w:rsidRDefault="007B6AC7" w:rsidP="007B6AC7">
            <w:pPr>
              <w:rPr>
                <w:rFonts w:ascii="Arial" w:hAnsi="Arial" w:cs="Arial"/>
                <w:sz w:val="22"/>
              </w:rPr>
            </w:pPr>
            <w:r w:rsidRPr="009C7E77">
              <w:rPr>
                <w:rFonts w:ascii="Arial" w:hAnsi="Arial" w:cs="Arial"/>
                <w:sz w:val="22"/>
              </w:rPr>
              <w:t>Parks and Wildlife Service / Operations / Property Services</w:t>
            </w:r>
          </w:p>
        </w:tc>
      </w:tr>
      <w:tr w:rsidR="007B6AC7" w:rsidRPr="009C7E77" w14:paraId="0458BC30" w14:textId="77777777" w:rsidTr="007B6AC7">
        <w:tc>
          <w:tcPr>
            <w:tcW w:w="3681" w:type="dxa"/>
          </w:tcPr>
          <w:p w14:paraId="04005728" w14:textId="77777777" w:rsidR="007B6AC7" w:rsidRPr="009C7E77" w:rsidRDefault="007B6AC7" w:rsidP="007B6AC7">
            <w:pPr>
              <w:rPr>
                <w:rFonts w:ascii="Arial" w:hAnsi="Arial" w:cs="Arial"/>
                <w:sz w:val="22"/>
              </w:rPr>
            </w:pPr>
            <w:r w:rsidRPr="009C7E77">
              <w:rPr>
                <w:rStyle w:val="Heading3Char"/>
                <w:rFonts w:ascii="Arial" w:hAnsi="Arial" w:cs="Arial"/>
                <w:sz w:val="22"/>
              </w:rPr>
              <w:t>Award/Agreement</w:t>
            </w:r>
          </w:p>
        </w:tc>
        <w:tc>
          <w:tcPr>
            <w:tcW w:w="5379" w:type="dxa"/>
          </w:tcPr>
          <w:p w14:paraId="1C1C4A3D" w14:textId="77777777" w:rsidR="007B6AC7" w:rsidRPr="009C7E77" w:rsidRDefault="007B6AC7" w:rsidP="007B6AC7">
            <w:pPr>
              <w:rPr>
                <w:rFonts w:ascii="Arial" w:hAnsi="Arial" w:cs="Arial"/>
                <w:sz w:val="22"/>
              </w:rPr>
            </w:pPr>
            <w:r w:rsidRPr="009C7E77">
              <w:rPr>
                <w:rFonts w:ascii="Arial" w:hAnsi="Arial" w:cs="Arial"/>
                <w:sz w:val="22"/>
              </w:rPr>
              <w:t>Tasmanian State Service Award</w:t>
            </w:r>
          </w:p>
        </w:tc>
      </w:tr>
      <w:tr w:rsidR="007B6AC7" w:rsidRPr="009C7E77" w14:paraId="526BDAAD" w14:textId="77777777" w:rsidTr="007B6AC7">
        <w:tc>
          <w:tcPr>
            <w:tcW w:w="3681" w:type="dxa"/>
          </w:tcPr>
          <w:p w14:paraId="5B382F7D" w14:textId="77777777" w:rsidR="007B6AC7" w:rsidRPr="009C7E77" w:rsidRDefault="007B6AC7" w:rsidP="007B6AC7">
            <w:pPr>
              <w:rPr>
                <w:rFonts w:ascii="Arial" w:hAnsi="Arial" w:cs="Arial"/>
                <w:sz w:val="22"/>
              </w:rPr>
            </w:pPr>
            <w:r w:rsidRPr="009C7E77">
              <w:rPr>
                <w:rStyle w:val="Heading3Char"/>
                <w:rFonts w:ascii="Arial" w:hAnsi="Arial" w:cs="Arial"/>
                <w:sz w:val="22"/>
              </w:rPr>
              <w:t>Classification</w:t>
            </w:r>
          </w:p>
        </w:tc>
        <w:tc>
          <w:tcPr>
            <w:tcW w:w="5379" w:type="dxa"/>
          </w:tcPr>
          <w:p w14:paraId="1582B524" w14:textId="77777777" w:rsidR="007B6AC7" w:rsidRPr="009C7E77" w:rsidRDefault="007B6AC7" w:rsidP="007B6AC7">
            <w:pPr>
              <w:rPr>
                <w:rFonts w:ascii="Arial" w:hAnsi="Arial" w:cs="Arial"/>
                <w:sz w:val="22"/>
              </w:rPr>
            </w:pPr>
            <w:r w:rsidRPr="009C7E77">
              <w:rPr>
                <w:rFonts w:ascii="Arial" w:hAnsi="Arial" w:cs="Arial"/>
                <w:sz w:val="22"/>
              </w:rPr>
              <w:t>General Stream, Band 4</w:t>
            </w:r>
          </w:p>
        </w:tc>
      </w:tr>
      <w:tr w:rsidR="007B6AC7" w:rsidRPr="009C7E77" w14:paraId="5DC21E6A" w14:textId="77777777" w:rsidTr="007B6AC7">
        <w:tc>
          <w:tcPr>
            <w:tcW w:w="3681" w:type="dxa"/>
          </w:tcPr>
          <w:p w14:paraId="0EB10C52" w14:textId="77777777" w:rsidR="007B6AC7" w:rsidRPr="009C7E77" w:rsidRDefault="007B6AC7" w:rsidP="007B6AC7">
            <w:pPr>
              <w:rPr>
                <w:rFonts w:ascii="Arial" w:hAnsi="Arial" w:cs="Arial"/>
                <w:sz w:val="22"/>
              </w:rPr>
            </w:pPr>
            <w:r w:rsidRPr="009C7E77">
              <w:rPr>
                <w:rStyle w:val="Heading3Char"/>
                <w:rFonts w:ascii="Arial" w:hAnsi="Arial" w:cs="Arial"/>
                <w:sz w:val="22"/>
              </w:rPr>
              <w:t>Position Status</w:t>
            </w:r>
          </w:p>
        </w:tc>
        <w:tc>
          <w:tcPr>
            <w:tcW w:w="5379" w:type="dxa"/>
          </w:tcPr>
          <w:p w14:paraId="393267BA" w14:textId="77777777" w:rsidR="007B6AC7" w:rsidRPr="009C7E77" w:rsidRDefault="007B6AC7" w:rsidP="007B6AC7">
            <w:pPr>
              <w:tabs>
                <w:tab w:val="clear" w:pos="2835"/>
                <w:tab w:val="left" w:pos="3261"/>
              </w:tabs>
              <w:rPr>
                <w:rFonts w:ascii="Arial" w:hAnsi="Arial" w:cs="Arial"/>
                <w:sz w:val="22"/>
              </w:rPr>
            </w:pPr>
            <w:r w:rsidRPr="009C7E77">
              <w:rPr>
                <w:rStyle w:val="Heading3Char"/>
                <w:rFonts w:ascii="Arial" w:hAnsi="Arial" w:cs="Arial"/>
                <w:b w:val="0"/>
                <w:bCs/>
                <w:sz w:val="22"/>
              </w:rPr>
              <w:t>Fixed Term</w:t>
            </w:r>
          </w:p>
        </w:tc>
      </w:tr>
      <w:tr w:rsidR="007B6AC7" w:rsidRPr="009C7E77" w14:paraId="3E1BE981" w14:textId="77777777" w:rsidTr="007B6AC7">
        <w:tc>
          <w:tcPr>
            <w:tcW w:w="3681" w:type="dxa"/>
          </w:tcPr>
          <w:p w14:paraId="7B15AC29" w14:textId="77777777" w:rsidR="007B6AC7" w:rsidRPr="009C7E77" w:rsidRDefault="007B6AC7" w:rsidP="007B6AC7">
            <w:pPr>
              <w:rPr>
                <w:rFonts w:ascii="Arial" w:hAnsi="Arial" w:cs="Arial"/>
                <w:sz w:val="22"/>
              </w:rPr>
            </w:pPr>
            <w:r w:rsidRPr="009C7E77">
              <w:rPr>
                <w:rStyle w:val="Heading3Char"/>
                <w:rFonts w:ascii="Arial" w:hAnsi="Arial" w:cs="Arial"/>
                <w:sz w:val="22"/>
              </w:rPr>
              <w:t>Full Time Equivalent (FTE)</w:t>
            </w:r>
          </w:p>
        </w:tc>
        <w:tc>
          <w:tcPr>
            <w:tcW w:w="5379" w:type="dxa"/>
          </w:tcPr>
          <w:p w14:paraId="097A9111" w14:textId="77777777" w:rsidR="007B6AC7" w:rsidRPr="009C7E77" w:rsidRDefault="007B6AC7" w:rsidP="007B6AC7">
            <w:pPr>
              <w:rPr>
                <w:rFonts w:ascii="Arial" w:hAnsi="Arial" w:cs="Arial"/>
                <w:sz w:val="22"/>
              </w:rPr>
            </w:pPr>
            <w:r w:rsidRPr="009C7E77">
              <w:rPr>
                <w:rFonts w:ascii="Arial" w:hAnsi="Arial" w:cs="Arial"/>
                <w:sz w:val="22"/>
              </w:rPr>
              <w:t>1.0 FTE (minimum 0.80 FTE, by negotiation)</w:t>
            </w:r>
          </w:p>
        </w:tc>
      </w:tr>
      <w:tr w:rsidR="007B6AC7" w:rsidRPr="009C7E77" w14:paraId="34BB2A59" w14:textId="77777777" w:rsidTr="007B6AC7">
        <w:tc>
          <w:tcPr>
            <w:tcW w:w="3681" w:type="dxa"/>
          </w:tcPr>
          <w:p w14:paraId="4FD9D9C5" w14:textId="77777777" w:rsidR="007B6AC7" w:rsidRPr="009C7E77" w:rsidRDefault="007B6AC7" w:rsidP="007B6AC7">
            <w:pPr>
              <w:rPr>
                <w:rFonts w:ascii="Arial" w:hAnsi="Arial" w:cs="Arial"/>
                <w:sz w:val="22"/>
              </w:rPr>
            </w:pPr>
            <w:r w:rsidRPr="009C7E77">
              <w:rPr>
                <w:rStyle w:val="Heading3Char"/>
                <w:rFonts w:ascii="Arial" w:hAnsi="Arial" w:cs="Arial"/>
                <w:sz w:val="22"/>
              </w:rPr>
              <w:t>Ordinary hours per week</w:t>
            </w:r>
          </w:p>
        </w:tc>
        <w:tc>
          <w:tcPr>
            <w:tcW w:w="5379" w:type="dxa"/>
          </w:tcPr>
          <w:p w14:paraId="73844796" w14:textId="77777777" w:rsidR="007B6AC7" w:rsidRPr="009C7E77" w:rsidRDefault="007B6AC7" w:rsidP="007B6AC7">
            <w:pPr>
              <w:rPr>
                <w:rFonts w:ascii="Arial" w:hAnsi="Arial" w:cs="Arial"/>
                <w:sz w:val="22"/>
              </w:rPr>
            </w:pPr>
            <w:r w:rsidRPr="009C7E77">
              <w:rPr>
                <w:rFonts w:ascii="Arial" w:hAnsi="Arial" w:cs="Arial"/>
                <w:sz w:val="22"/>
              </w:rPr>
              <w:t>36.75 hours (minimum 29.40 hours, by negotiation)</w:t>
            </w:r>
          </w:p>
        </w:tc>
      </w:tr>
      <w:tr w:rsidR="007B6AC7" w:rsidRPr="009C7E77" w14:paraId="1EBD21DA" w14:textId="77777777" w:rsidTr="007B6AC7">
        <w:tc>
          <w:tcPr>
            <w:tcW w:w="3681" w:type="dxa"/>
          </w:tcPr>
          <w:p w14:paraId="0B545EB1" w14:textId="77777777" w:rsidR="007B6AC7" w:rsidRPr="009C7E77" w:rsidRDefault="007B6AC7" w:rsidP="007B6AC7">
            <w:pPr>
              <w:rPr>
                <w:rFonts w:ascii="Arial" w:hAnsi="Arial" w:cs="Arial"/>
                <w:sz w:val="22"/>
              </w:rPr>
            </w:pPr>
            <w:r w:rsidRPr="009C7E77">
              <w:rPr>
                <w:rStyle w:val="Heading3Char"/>
                <w:rFonts w:ascii="Arial" w:hAnsi="Arial" w:cs="Arial"/>
                <w:sz w:val="22"/>
              </w:rPr>
              <w:t>Location</w:t>
            </w:r>
          </w:p>
        </w:tc>
        <w:tc>
          <w:tcPr>
            <w:tcW w:w="5379" w:type="dxa"/>
          </w:tcPr>
          <w:p w14:paraId="3EC17548" w14:textId="008C80A7" w:rsidR="007B6AC7" w:rsidRPr="009C7E77" w:rsidRDefault="009C7E77" w:rsidP="007B6AC7">
            <w:pPr>
              <w:rPr>
                <w:rFonts w:ascii="Arial" w:hAnsi="Arial" w:cs="Arial"/>
                <w:sz w:val="22"/>
              </w:rPr>
            </w:pPr>
            <w:r w:rsidRPr="009C7E77">
              <w:rPr>
                <w:rFonts w:ascii="Arial" w:hAnsi="Arial" w:cs="Arial"/>
                <w:sz w:val="22"/>
              </w:rPr>
              <w:t>Ulverstone, Prospect</w:t>
            </w:r>
            <w:r>
              <w:rPr>
                <w:rFonts w:ascii="Arial" w:hAnsi="Arial" w:cs="Arial"/>
                <w:sz w:val="22"/>
              </w:rPr>
              <w:t xml:space="preserve"> or </w:t>
            </w:r>
            <w:r w:rsidRPr="009C7E77">
              <w:rPr>
                <w:rFonts w:ascii="Arial" w:hAnsi="Arial" w:cs="Arial"/>
                <w:sz w:val="22"/>
              </w:rPr>
              <w:t>Hobart</w:t>
            </w:r>
          </w:p>
        </w:tc>
      </w:tr>
      <w:tr w:rsidR="007B6AC7" w:rsidRPr="009C7E77" w14:paraId="1C6E0411" w14:textId="77777777" w:rsidTr="009C7E77">
        <w:trPr>
          <w:trHeight w:val="725"/>
        </w:trPr>
        <w:tc>
          <w:tcPr>
            <w:tcW w:w="3681" w:type="dxa"/>
          </w:tcPr>
          <w:p w14:paraId="58C861BD" w14:textId="77777777" w:rsidR="007B6AC7" w:rsidRPr="009C7E77" w:rsidRDefault="007B6AC7" w:rsidP="007B6AC7">
            <w:pPr>
              <w:rPr>
                <w:rFonts w:ascii="Arial" w:hAnsi="Arial" w:cs="Arial"/>
                <w:sz w:val="22"/>
              </w:rPr>
            </w:pPr>
            <w:r w:rsidRPr="009C7E77">
              <w:rPr>
                <w:rStyle w:val="Heading3Char"/>
                <w:rFonts w:ascii="Arial" w:hAnsi="Arial" w:cs="Arial"/>
                <w:sz w:val="22"/>
              </w:rPr>
              <w:t>Reports to</w:t>
            </w:r>
          </w:p>
        </w:tc>
        <w:tc>
          <w:tcPr>
            <w:tcW w:w="5379" w:type="dxa"/>
          </w:tcPr>
          <w:p w14:paraId="1A5A7CAF" w14:textId="12295EA8" w:rsidR="007B6AC7" w:rsidRPr="009C7E77" w:rsidRDefault="007B6AC7" w:rsidP="007B6AC7">
            <w:pPr>
              <w:rPr>
                <w:rFonts w:ascii="Arial" w:hAnsi="Arial" w:cs="Arial"/>
                <w:b/>
                <w:sz w:val="22"/>
              </w:rPr>
            </w:pPr>
            <w:r w:rsidRPr="009C7E77">
              <w:rPr>
                <w:rStyle w:val="Heading3Char"/>
                <w:rFonts w:ascii="Arial" w:hAnsi="Arial" w:cs="Arial"/>
                <w:b w:val="0"/>
                <w:bCs/>
                <w:sz w:val="22"/>
              </w:rPr>
              <w:t xml:space="preserve">Manager </w:t>
            </w:r>
            <w:r w:rsidR="00A224AF" w:rsidRPr="009C7E77">
              <w:rPr>
                <w:rStyle w:val="Heading3Char"/>
                <w:rFonts w:ascii="Arial" w:hAnsi="Arial" w:cs="Arial"/>
                <w:b w:val="0"/>
                <w:bCs/>
                <w:sz w:val="22"/>
              </w:rPr>
              <w:t>(</w:t>
            </w:r>
            <w:r w:rsidRPr="009C7E77">
              <w:rPr>
                <w:rStyle w:val="Heading3Char"/>
                <w:rFonts w:ascii="Arial" w:hAnsi="Arial" w:cs="Arial"/>
                <w:b w:val="0"/>
                <w:bCs/>
                <w:sz w:val="22"/>
              </w:rPr>
              <w:t>Property Services</w:t>
            </w:r>
            <w:r w:rsidR="00A224AF" w:rsidRPr="009C7E77">
              <w:rPr>
                <w:rStyle w:val="Heading3Char"/>
                <w:rFonts w:ascii="Arial" w:hAnsi="Arial" w:cs="Arial"/>
                <w:b w:val="0"/>
                <w:bCs/>
                <w:sz w:val="22"/>
              </w:rPr>
              <w:t>)</w:t>
            </w:r>
          </w:p>
        </w:tc>
      </w:tr>
    </w:tbl>
    <w:p w14:paraId="27B4B334" w14:textId="52D17294" w:rsidR="007B6AC7" w:rsidRPr="009C7E77" w:rsidRDefault="005D5969" w:rsidP="009C7E77">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2"/>
        </w:rPr>
      </w:pPr>
      <w:r w:rsidRPr="009C7E77">
        <w:rPr>
          <w:rFonts w:ascii="Arial" w:hAnsi="Arial" w:cs="Arial"/>
          <w:b/>
          <w:bCs/>
          <w:noProof/>
          <w:sz w:val="32"/>
          <w:szCs w:val="32"/>
        </w:rPr>
        <w:t>Statement of Duties</w:t>
      </w:r>
    </w:p>
    <w:p w14:paraId="28E31F1B" w14:textId="02776666" w:rsidR="00CD42F8" w:rsidRPr="009C7E77" w:rsidRDefault="00CD42F8" w:rsidP="00A12351">
      <w:pPr>
        <w:tabs>
          <w:tab w:val="left" w:pos="2977"/>
          <w:tab w:val="left" w:pos="3686"/>
          <w:tab w:val="left" w:pos="5103"/>
          <w:tab w:val="left" w:pos="5812"/>
          <w:tab w:val="left" w:pos="7088"/>
        </w:tabs>
        <w:spacing w:before="0" w:line="240" w:lineRule="auto"/>
        <w:jc w:val="both"/>
        <w:rPr>
          <w:rFonts w:ascii="Arial" w:hAnsi="Arial" w:cs="Arial"/>
          <w:b/>
          <w:sz w:val="22"/>
        </w:rPr>
      </w:pPr>
      <w:r w:rsidRPr="009C7E77">
        <w:rPr>
          <w:rFonts w:ascii="Arial" w:hAnsi="Arial" w:cs="Arial"/>
          <w:b/>
          <w:sz w:val="22"/>
        </w:rPr>
        <w:t xml:space="preserve">Position </w:t>
      </w:r>
      <w:r w:rsidR="00AC157D" w:rsidRPr="009C7E77">
        <w:rPr>
          <w:rFonts w:ascii="Arial" w:hAnsi="Arial" w:cs="Arial"/>
          <w:b/>
          <w:sz w:val="22"/>
        </w:rPr>
        <w:t>Purpose</w:t>
      </w:r>
    </w:p>
    <w:p w14:paraId="6F6927CC" w14:textId="2930319B" w:rsidR="00E86D9D" w:rsidRPr="009C7E77" w:rsidRDefault="00CD42F8" w:rsidP="009C7E77">
      <w:pPr>
        <w:pStyle w:val="NormalWeb"/>
        <w:spacing w:before="0" w:beforeAutospacing="0" w:after="0" w:afterAutospacing="0"/>
        <w:jc w:val="both"/>
        <w:rPr>
          <w:rFonts w:ascii="Arial" w:hAnsi="Arial" w:cs="Arial"/>
          <w:sz w:val="22"/>
          <w:szCs w:val="22"/>
        </w:rPr>
      </w:pPr>
      <w:r w:rsidRPr="009C7E77">
        <w:rPr>
          <w:rFonts w:ascii="Arial" w:hAnsi="Arial" w:cs="Arial"/>
          <w:sz w:val="22"/>
          <w:szCs w:val="22"/>
        </w:rPr>
        <w:t xml:space="preserve">The purpose of the role is to </w:t>
      </w:r>
      <w:r w:rsidR="000A7084" w:rsidRPr="009C7E77">
        <w:rPr>
          <w:rFonts w:ascii="Arial" w:hAnsi="Arial" w:cs="Arial"/>
          <w:sz w:val="22"/>
          <w:szCs w:val="22"/>
        </w:rPr>
        <w:t>f</w:t>
      </w:r>
      <w:r w:rsidR="00D10349" w:rsidRPr="009C7E77">
        <w:rPr>
          <w:rFonts w:ascii="Arial" w:hAnsi="Arial" w:cs="Arial"/>
          <w:sz w:val="22"/>
          <w:szCs w:val="22"/>
        </w:rPr>
        <w:t xml:space="preserve">acilitate the </w:t>
      </w:r>
      <w:r w:rsidR="009E7512" w:rsidRPr="009C7E77">
        <w:rPr>
          <w:rFonts w:ascii="Arial" w:hAnsi="Arial" w:cs="Arial"/>
          <w:sz w:val="22"/>
          <w:szCs w:val="22"/>
        </w:rPr>
        <w:t xml:space="preserve">management, </w:t>
      </w:r>
      <w:r w:rsidR="00D10349" w:rsidRPr="009C7E77">
        <w:rPr>
          <w:rFonts w:ascii="Arial" w:hAnsi="Arial" w:cs="Arial"/>
          <w:sz w:val="22"/>
          <w:szCs w:val="22"/>
        </w:rPr>
        <w:t>use and development of Crown land (</w:t>
      </w:r>
      <w:r w:rsidR="009E7512" w:rsidRPr="009C7E77">
        <w:rPr>
          <w:rFonts w:ascii="Arial" w:hAnsi="Arial" w:cs="Arial"/>
          <w:sz w:val="22"/>
          <w:szCs w:val="22"/>
        </w:rPr>
        <w:t>including</w:t>
      </w:r>
      <w:r w:rsidR="00D10349" w:rsidRPr="009C7E77">
        <w:rPr>
          <w:rFonts w:ascii="Arial" w:hAnsi="Arial" w:cs="Arial"/>
          <w:sz w:val="22"/>
          <w:szCs w:val="22"/>
        </w:rPr>
        <w:t xml:space="preserve"> Reserved </w:t>
      </w:r>
      <w:r w:rsidR="00526763" w:rsidRPr="009C7E77">
        <w:rPr>
          <w:rFonts w:ascii="Arial" w:hAnsi="Arial" w:cs="Arial"/>
          <w:sz w:val="22"/>
          <w:szCs w:val="22"/>
        </w:rPr>
        <w:t>l</w:t>
      </w:r>
      <w:r w:rsidR="00D10349" w:rsidRPr="009C7E77">
        <w:rPr>
          <w:rFonts w:ascii="Arial" w:hAnsi="Arial" w:cs="Arial"/>
          <w:sz w:val="22"/>
          <w:szCs w:val="22"/>
        </w:rPr>
        <w:t xml:space="preserve">and) </w:t>
      </w:r>
      <w:r w:rsidR="009F2C0C" w:rsidRPr="009C7E77">
        <w:rPr>
          <w:rFonts w:ascii="Arial" w:hAnsi="Arial" w:cs="Arial"/>
          <w:sz w:val="22"/>
          <w:szCs w:val="22"/>
        </w:rPr>
        <w:t xml:space="preserve">and assets </w:t>
      </w:r>
      <w:r w:rsidR="00D10349" w:rsidRPr="009C7E77">
        <w:rPr>
          <w:rFonts w:ascii="Arial" w:hAnsi="Arial" w:cs="Arial"/>
          <w:sz w:val="22"/>
          <w:szCs w:val="22"/>
        </w:rPr>
        <w:t xml:space="preserve">by the public and private sector through </w:t>
      </w:r>
      <w:r w:rsidR="00FF3DBC" w:rsidRPr="009C7E77">
        <w:rPr>
          <w:rFonts w:ascii="Arial" w:hAnsi="Arial" w:cs="Arial"/>
          <w:sz w:val="22"/>
          <w:szCs w:val="22"/>
        </w:rPr>
        <w:t xml:space="preserve">the </w:t>
      </w:r>
      <w:r w:rsidR="00A7691D" w:rsidRPr="009C7E77">
        <w:rPr>
          <w:rFonts w:ascii="Arial" w:hAnsi="Arial" w:cs="Arial"/>
          <w:sz w:val="22"/>
          <w:szCs w:val="22"/>
        </w:rPr>
        <w:t xml:space="preserve">evaluation, </w:t>
      </w:r>
      <w:r w:rsidR="00FF3DBC" w:rsidRPr="009C7E77">
        <w:rPr>
          <w:rFonts w:ascii="Arial" w:hAnsi="Arial" w:cs="Arial"/>
          <w:sz w:val="22"/>
          <w:szCs w:val="22"/>
        </w:rPr>
        <w:t xml:space="preserve">implementing and undertaking of processes and procedures for </w:t>
      </w:r>
      <w:r w:rsidR="008523DD" w:rsidRPr="009C7E77">
        <w:rPr>
          <w:rFonts w:ascii="Arial" w:hAnsi="Arial" w:cs="Arial"/>
          <w:sz w:val="22"/>
          <w:szCs w:val="22"/>
        </w:rPr>
        <w:t>administering applications</w:t>
      </w:r>
      <w:r w:rsidR="00FF3DBC" w:rsidRPr="009C7E77">
        <w:rPr>
          <w:rFonts w:ascii="Arial" w:hAnsi="Arial" w:cs="Arial"/>
          <w:sz w:val="22"/>
          <w:szCs w:val="22"/>
        </w:rPr>
        <w:t>.</w:t>
      </w:r>
    </w:p>
    <w:p w14:paraId="51589424" w14:textId="1B23C0FD" w:rsidR="00E86D9D" w:rsidRPr="009C7E77" w:rsidRDefault="00E86D9D" w:rsidP="009C7E77">
      <w:pPr>
        <w:pStyle w:val="NormalWeb"/>
        <w:spacing w:before="240" w:beforeAutospacing="0" w:after="0" w:afterAutospacing="0"/>
        <w:jc w:val="both"/>
        <w:rPr>
          <w:rFonts w:ascii="Arial" w:hAnsi="Arial" w:cs="Arial"/>
          <w:sz w:val="22"/>
          <w:szCs w:val="22"/>
        </w:rPr>
      </w:pPr>
      <w:r w:rsidRPr="009C7E77">
        <w:rPr>
          <w:rFonts w:ascii="Arial" w:hAnsi="Arial" w:cs="Arial"/>
          <w:sz w:val="22"/>
          <w:szCs w:val="22"/>
        </w:rPr>
        <w:t>The role will be responsible for stakeholder and contractor management.</w:t>
      </w:r>
    </w:p>
    <w:p w14:paraId="28E31F1E" w14:textId="36956E7F" w:rsidR="00CD42F8" w:rsidRPr="009C7E77" w:rsidRDefault="00E2671B" w:rsidP="007B6AC7">
      <w:pPr>
        <w:tabs>
          <w:tab w:val="clear" w:pos="2835"/>
          <w:tab w:val="center" w:pos="4513"/>
        </w:tabs>
        <w:spacing w:before="240" w:line="240" w:lineRule="auto"/>
        <w:jc w:val="both"/>
        <w:rPr>
          <w:rFonts w:ascii="Arial" w:hAnsi="Arial" w:cs="Arial"/>
          <w:b/>
          <w:sz w:val="22"/>
        </w:rPr>
      </w:pPr>
      <w:r w:rsidRPr="009C7E77">
        <w:rPr>
          <w:rFonts w:ascii="Arial" w:hAnsi="Arial" w:cs="Arial"/>
          <w:b/>
          <w:sz w:val="22"/>
        </w:rPr>
        <w:t xml:space="preserve">Major </w:t>
      </w:r>
      <w:r w:rsidR="00FE4F02" w:rsidRPr="009C7E77">
        <w:rPr>
          <w:rFonts w:ascii="Arial" w:hAnsi="Arial" w:cs="Arial"/>
          <w:b/>
          <w:sz w:val="22"/>
        </w:rPr>
        <w:t>Duties</w:t>
      </w:r>
    </w:p>
    <w:p w14:paraId="68CD7631" w14:textId="51BFECAD" w:rsidR="00375C38" w:rsidRPr="009C7E77" w:rsidRDefault="00B469B6" w:rsidP="00375C38">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9C7E77">
        <w:rPr>
          <w:rFonts w:ascii="Arial" w:hAnsi="Arial" w:cs="Arial"/>
          <w:sz w:val="22"/>
        </w:rPr>
        <w:t>Provide high level customer service including responding to enquiries from members of the public, prospective applicants, and existing clients.</w:t>
      </w:r>
    </w:p>
    <w:p w14:paraId="5A9CE2EE" w14:textId="4AC6820D" w:rsidR="00375C38" w:rsidRPr="009C7E77" w:rsidRDefault="00375C38" w:rsidP="00375C38">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9C7E77">
        <w:rPr>
          <w:rFonts w:ascii="Arial" w:hAnsi="Arial" w:cs="Arial"/>
          <w:sz w:val="22"/>
        </w:rPr>
        <w:t xml:space="preserve">Investigate and implement processes for the management of expired agreements and provision of rent reviews, breaches of agreement and bond/bank </w:t>
      </w:r>
      <w:proofErr w:type="gramStart"/>
      <w:r w:rsidRPr="009C7E77">
        <w:rPr>
          <w:rFonts w:ascii="Arial" w:hAnsi="Arial" w:cs="Arial"/>
          <w:sz w:val="22"/>
        </w:rPr>
        <w:t>guarantee</w:t>
      </w:r>
      <w:r w:rsidR="00C26381" w:rsidRPr="009C7E77">
        <w:rPr>
          <w:rFonts w:ascii="Arial" w:hAnsi="Arial" w:cs="Arial"/>
          <w:sz w:val="22"/>
        </w:rPr>
        <w:t>s</w:t>
      </w:r>
      <w:r w:rsidRPr="009C7E77">
        <w:rPr>
          <w:rFonts w:ascii="Arial" w:hAnsi="Arial" w:cs="Arial"/>
          <w:sz w:val="22"/>
        </w:rPr>
        <w:t>;</w:t>
      </w:r>
      <w:proofErr w:type="gramEnd"/>
      <w:r w:rsidRPr="009C7E77">
        <w:rPr>
          <w:rFonts w:ascii="Arial" w:hAnsi="Arial" w:cs="Arial"/>
          <w:sz w:val="22"/>
        </w:rPr>
        <w:t xml:space="preserve"> including stakeholder engagement and documentation to action.</w:t>
      </w:r>
    </w:p>
    <w:p w14:paraId="238AFA21" w14:textId="7B782514" w:rsidR="00D10349" w:rsidRPr="009C7E77" w:rsidRDefault="00D10349" w:rsidP="007B6AC7">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9C7E77">
        <w:rPr>
          <w:rFonts w:ascii="Arial" w:hAnsi="Arial" w:cs="Arial"/>
          <w:sz w:val="22"/>
        </w:rPr>
        <w:t xml:space="preserve">Undertake research, analysis, investigation and evaluation across a broad range of </w:t>
      </w:r>
      <w:r w:rsidR="00C03F1B" w:rsidRPr="009C7E77">
        <w:rPr>
          <w:rFonts w:ascii="Arial" w:hAnsi="Arial" w:cs="Arial"/>
          <w:sz w:val="22"/>
        </w:rPr>
        <w:t>land and property management i</w:t>
      </w:r>
      <w:r w:rsidRPr="009C7E77">
        <w:rPr>
          <w:rFonts w:ascii="Arial" w:hAnsi="Arial" w:cs="Arial"/>
          <w:sz w:val="22"/>
        </w:rPr>
        <w:t>ssues and follow through to act on decisions (as directed), in accordance with relevant legislative provisions and Government and Departmental policy.</w:t>
      </w:r>
    </w:p>
    <w:p w14:paraId="1CAF489D" w14:textId="7EF93ACE" w:rsidR="00D10349" w:rsidRPr="009C7E77" w:rsidRDefault="00D10349" w:rsidP="007B6AC7">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9C7E77">
        <w:rPr>
          <w:rFonts w:ascii="Arial" w:hAnsi="Arial" w:cs="Arial"/>
          <w:sz w:val="22"/>
        </w:rPr>
        <w:t xml:space="preserve">Liaise with local and other government </w:t>
      </w:r>
      <w:r w:rsidR="0062247B" w:rsidRPr="009C7E77">
        <w:rPr>
          <w:rFonts w:ascii="Arial" w:hAnsi="Arial" w:cs="Arial"/>
          <w:sz w:val="22"/>
        </w:rPr>
        <w:t>a</w:t>
      </w:r>
      <w:r w:rsidRPr="009C7E77">
        <w:rPr>
          <w:rFonts w:ascii="Arial" w:hAnsi="Arial" w:cs="Arial"/>
          <w:sz w:val="22"/>
        </w:rPr>
        <w:t>gencies assist</w:t>
      </w:r>
      <w:r w:rsidR="00EA0CED" w:rsidRPr="009C7E77">
        <w:rPr>
          <w:rFonts w:ascii="Arial" w:hAnsi="Arial" w:cs="Arial"/>
          <w:sz w:val="22"/>
        </w:rPr>
        <w:t>ing</w:t>
      </w:r>
      <w:r w:rsidRPr="009C7E77">
        <w:rPr>
          <w:rFonts w:ascii="Arial" w:hAnsi="Arial" w:cs="Arial"/>
          <w:sz w:val="22"/>
        </w:rPr>
        <w:t xml:space="preserve"> in negotiating or resolving conflicting stakeholder issues.</w:t>
      </w:r>
      <w:r w:rsidR="00EA0CED" w:rsidRPr="009C7E77">
        <w:rPr>
          <w:rFonts w:ascii="Arial" w:hAnsi="Arial" w:cs="Arial"/>
          <w:sz w:val="22"/>
        </w:rPr>
        <w:t xml:space="preserve">  Communicate and work with stakeholders, </w:t>
      </w:r>
      <w:r w:rsidR="00FF798C" w:rsidRPr="009C7E77">
        <w:rPr>
          <w:rFonts w:ascii="Arial" w:hAnsi="Arial" w:cs="Arial"/>
          <w:sz w:val="22"/>
        </w:rPr>
        <w:t xml:space="preserve">neighbours and </w:t>
      </w:r>
      <w:r w:rsidR="00EA0CED" w:rsidRPr="009C7E77">
        <w:rPr>
          <w:rFonts w:ascii="Arial" w:hAnsi="Arial" w:cs="Arial"/>
          <w:sz w:val="22"/>
        </w:rPr>
        <w:t>community groups to achieve acceptable resolution to various local land management issues.</w:t>
      </w:r>
    </w:p>
    <w:p w14:paraId="088896E1" w14:textId="0EBE144A" w:rsidR="00EA0CED" w:rsidRPr="009C7E77" w:rsidRDefault="00D10349" w:rsidP="007B6AC7">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9C7E77">
        <w:rPr>
          <w:rFonts w:ascii="Arial" w:hAnsi="Arial" w:cs="Arial"/>
          <w:sz w:val="22"/>
        </w:rPr>
        <w:t xml:space="preserve">Prepare </w:t>
      </w:r>
      <w:r w:rsidR="00C638E7" w:rsidRPr="009C7E77">
        <w:rPr>
          <w:rFonts w:ascii="Arial" w:hAnsi="Arial" w:cs="Arial"/>
          <w:sz w:val="22"/>
        </w:rPr>
        <w:t xml:space="preserve">documentation </w:t>
      </w:r>
      <w:r w:rsidRPr="009C7E77">
        <w:rPr>
          <w:rFonts w:ascii="Arial" w:hAnsi="Arial" w:cs="Arial"/>
          <w:sz w:val="22"/>
        </w:rPr>
        <w:t xml:space="preserve">including, but not limited to, </w:t>
      </w:r>
      <w:r w:rsidR="008523DD" w:rsidRPr="009C7E77">
        <w:rPr>
          <w:rFonts w:ascii="Arial" w:hAnsi="Arial" w:cs="Arial"/>
          <w:sz w:val="22"/>
        </w:rPr>
        <w:t>procedural documentation for debt management and recovery, stakeholder and contract management, Crown law instructions and lease and licence agreements.</w:t>
      </w:r>
    </w:p>
    <w:p w14:paraId="4DCB3BF5" w14:textId="77777777" w:rsidR="008523DD" w:rsidRPr="009C7E77" w:rsidRDefault="008523DD" w:rsidP="007B6AC7">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9C7E77">
        <w:rPr>
          <w:rFonts w:ascii="Arial" w:hAnsi="Arial" w:cs="Arial"/>
          <w:sz w:val="22"/>
        </w:rPr>
        <w:t>Provide accurate advice and information on a diverse range of issues to senior managers.</w:t>
      </w:r>
    </w:p>
    <w:p w14:paraId="325A5D9B" w14:textId="4C617FF1" w:rsidR="00833673" w:rsidRPr="009C7E77" w:rsidRDefault="00D10349" w:rsidP="005717A0">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9C7E77">
        <w:rPr>
          <w:rFonts w:ascii="Arial" w:hAnsi="Arial" w:cs="Arial"/>
          <w:sz w:val="22"/>
        </w:rPr>
        <w:t>Participate in the creation and maintenance of a positive, fair and safe working environment</w:t>
      </w:r>
      <w:r w:rsidR="0098379C" w:rsidRPr="009C7E77">
        <w:rPr>
          <w:rFonts w:ascii="Arial" w:hAnsi="Arial" w:cs="Arial"/>
          <w:sz w:val="22"/>
        </w:rPr>
        <w:t xml:space="preserve"> that embraces change and flexibility in process and service delivery</w:t>
      </w:r>
      <w:r w:rsidR="007B6AC7" w:rsidRPr="009C7E77">
        <w:rPr>
          <w:rFonts w:ascii="Arial" w:hAnsi="Arial" w:cs="Arial"/>
          <w:sz w:val="22"/>
        </w:rPr>
        <w:t>.</w:t>
      </w:r>
    </w:p>
    <w:p w14:paraId="28E31F25" w14:textId="4B336D2C" w:rsidR="00CD42F8" w:rsidRPr="009C7E77" w:rsidRDefault="00855A41" w:rsidP="009C7E77">
      <w:pPr>
        <w:tabs>
          <w:tab w:val="clear" w:pos="2835"/>
          <w:tab w:val="center" w:pos="4513"/>
        </w:tabs>
        <w:spacing w:before="240" w:line="240" w:lineRule="auto"/>
        <w:jc w:val="both"/>
        <w:rPr>
          <w:rFonts w:ascii="Arial" w:hAnsi="Arial" w:cs="Arial"/>
          <w:b/>
          <w:sz w:val="22"/>
        </w:rPr>
      </w:pPr>
      <w:r w:rsidRPr="009C7E77">
        <w:rPr>
          <w:rFonts w:ascii="Arial" w:hAnsi="Arial" w:cs="Arial"/>
          <w:b/>
          <w:sz w:val="22"/>
        </w:rPr>
        <w:lastRenderedPageBreak/>
        <w:t xml:space="preserve">Responsibility, </w:t>
      </w:r>
      <w:r w:rsidR="00A04D5D" w:rsidRPr="009C7E77">
        <w:rPr>
          <w:rFonts w:ascii="Arial" w:hAnsi="Arial" w:cs="Arial"/>
          <w:b/>
          <w:sz w:val="22"/>
        </w:rPr>
        <w:t xml:space="preserve">Decision </w:t>
      </w:r>
      <w:r w:rsidR="002533F2" w:rsidRPr="009C7E77">
        <w:rPr>
          <w:rFonts w:ascii="Arial" w:hAnsi="Arial" w:cs="Arial"/>
          <w:b/>
          <w:sz w:val="22"/>
        </w:rPr>
        <w:t xml:space="preserve">Making and </w:t>
      </w:r>
      <w:r w:rsidR="00A04D5D" w:rsidRPr="009C7E77">
        <w:rPr>
          <w:rFonts w:ascii="Arial" w:hAnsi="Arial" w:cs="Arial"/>
          <w:b/>
          <w:sz w:val="22"/>
        </w:rPr>
        <w:t>Direction</w:t>
      </w:r>
    </w:p>
    <w:p w14:paraId="28E31F27" w14:textId="77777777" w:rsidR="00CD42F8" w:rsidRPr="009C7E77" w:rsidRDefault="00CD42F8" w:rsidP="00A12351">
      <w:pPr>
        <w:spacing w:before="60" w:line="240" w:lineRule="auto"/>
        <w:jc w:val="both"/>
        <w:rPr>
          <w:rFonts w:ascii="Arial" w:hAnsi="Arial" w:cs="Arial"/>
          <w:sz w:val="22"/>
        </w:rPr>
      </w:pPr>
      <w:r w:rsidRPr="009C7E77">
        <w:rPr>
          <w:rFonts w:ascii="Arial" w:hAnsi="Arial" w:cs="Arial"/>
          <w:sz w:val="22"/>
        </w:rPr>
        <w:t>The occupant of the position is responsible for:</w:t>
      </w:r>
    </w:p>
    <w:p w14:paraId="2DC98DE5" w14:textId="77777777" w:rsidR="008A422F" w:rsidRPr="009C7E77"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9C7E77">
        <w:rPr>
          <w:rFonts w:ascii="Arial" w:hAnsi="Arial" w:cs="Arial"/>
          <w:bCs/>
          <w:color w:val="000000"/>
          <w:sz w:val="22"/>
        </w:rPr>
        <w:t xml:space="preserve">ensuring guidelines, systems and processes are applied appropriately to integrate related activities to meet specified </w:t>
      </w:r>
      <w:proofErr w:type="gramStart"/>
      <w:r w:rsidRPr="009C7E77">
        <w:rPr>
          <w:rFonts w:ascii="Arial" w:hAnsi="Arial" w:cs="Arial"/>
          <w:bCs/>
          <w:color w:val="000000"/>
          <w:sz w:val="22"/>
        </w:rPr>
        <w:t>objectives;</w:t>
      </w:r>
      <w:proofErr w:type="gramEnd"/>
    </w:p>
    <w:p w14:paraId="2855568C" w14:textId="77777777" w:rsidR="008A422F" w:rsidRPr="009C7E77"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9C7E77">
        <w:rPr>
          <w:rFonts w:ascii="Arial" w:hAnsi="Arial" w:cs="Arial"/>
          <w:bCs/>
          <w:color w:val="000000"/>
          <w:sz w:val="22"/>
        </w:rPr>
        <w:t xml:space="preserve">providing options and recommendations to resolve complex operational issues and/or improve operational </w:t>
      </w:r>
      <w:proofErr w:type="gramStart"/>
      <w:r w:rsidRPr="009C7E77">
        <w:rPr>
          <w:rFonts w:ascii="Arial" w:hAnsi="Arial" w:cs="Arial"/>
          <w:bCs/>
          <w:color w:val="000000"/>
          <w:sz w:val="22"/>
        </w:rPr>
        <w:t>effectiveness;</w:t>
      </w:r>
      <w:proofErr w:type="gramEnd"/>
    </w:p>
    <w:p w14:paraId="082DC243" w14:textId="45F1D16A" w:rsidR="009C7BC6" w:rsidRPr="009C7E77" w:rsidRDefault="009C7BC6" w:rsidP="009C7BC6">
      <w:pPr>
        <w:pStyle w:val="ListParagraph"/>
        <w:numPr>
          <w:ilvl w:val="0"/>
          <w:numId w:val="2"/>
        </w:numPr>
        <w:spacing w:line="240" w:lineRule="auto"/>
        <w:ind w:left="357" w:hanging="357"/>
        <w:contextualSpacing w:val="0"/>
        <w:jc w:val="both"/>
        <w:rPr>
          <w:rFonts w:ascii="Arial" w:hAnsi="Arial" w:cs="Arial"/>
          <w:bCs/>
          <w:color w:val="000000"/>
          <w:sz w:val="22"/>
        </w:rPr>
      </w:pPr>
      <w:r w:rsidRPr="009C7E77">
        <w:rPr>
          <w:rFonts w:ascii="Arial" w:hAnsi="Arial" w:cs="Arial"/>
          <w:bCs/>
          <w:color w:val="000000"/>
          <w:sz w:val="22"/>
        </w:rPr>
        <w:t>ensuring advice, recommendations and decisions support specified service delivery and program outcomes; and</w:t>
      </w:r>
    </w:p>
    <w:p w14:paraId="4C2F8AD6" w14:textId="573BE8F6" w:rsidR="008A422F" w:rsidRPr="009C7E77"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9C7E77">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p>
    <w:p w14:paraId="56EE0B55" w14:textId="77777777" w:rsidR="008A422F" w:rsidRPr="009C7E77" w:rsidRDefault="008A422F" w:rsidP="008A422F">
      <w:pPr>
        <w:widowControl w:val="0"/>
        <w:spacing w:before="240" w:line="240" w:lineRule="auto"/>
        <w:jc w:val="both"/>
        <w:rPr>
          <w:rFonts w:ascii="Arial" w:hAnsi="Arial" w:cs="Arial"/>
          <w:color w:val="000000"/>
          <w:sz w:val="22"/>
        </w:rPr>
      </w:pPr>
      <w:r w:rsidRPr="009C7E77">
        <w:rPr>
          <w:rFonts w:ascii="Arial" w:hAnsi="Arial" w:cs="Arial"/>
          <w:color w:val="000000"/>
          <w:sz w:val="22"/>
        </w:rPr>
        <w:t>The decision making and direction received in relation to the role are that:</w:t>
      </w:r>
    </w:p>
    <w:p w14:paraId="0535A2AF" w14:textId="0D1726E6" w:rsidR="008A422F" w:rsidRPr="009C7E77" w:rsidRDefault="008A422F" w:rsidP="007B6AC7">
      <w:pPr>
        <w:pStyle w:val="ListParagraph"/>
        <w:numPr>
          <w:ilvl w:val="0"/>
          <w:numId w:val="2"/>
        </w:numPr>
        <w:spacing w:line="240" w:lineRule="auto"/>
        <w:ind w:left="357" w:hanging="357"/>
        <w:contextualSpacing w:val="0"/>
        <w:jc w:val="both"/>
        <w:rPr>
          <w:rFonts w:ascii="Arial" w:hAnsi="Arial" w:cs="Arial"/>
          <w:bCs/>
          <w:color w:val="000000"/>
          <w:sz w:val="22"/>
        </w:rPr>
      </w:pPr>
      <w:r w:rsidRPr="009C7E77">
        <w:rPr>
          <w:rFonts w:ascii="Arial" w:hAnsi="Arial" w:cs="Arial"/>
          <w:bCs/>
          <w:color w:val="000000"/>
          <w:sz w:val="22"/>
        </w:rPr>
        <w:t>general direction is provided to achieve the required outcomes as operational guidelines, systems and processes are well understood. Policies, rules</w:t>
      </w:r>
      <w:r w:rsidR="00F75F05" w:rsidRPr="009C7E77">
        <w:rPr>
          <w:rFonts w:ascii="Arial" w:hAnsi="Arial" w:cs="Arial"/>
          <w:bCs/>
          <w:color w:val="000000"/>
          <w:sz w:val="22"/>
        </w:rPr>
        <w:t>,</w:t>
      </w:r>
      <w:r w:rsidRPr="009C7E77">
        <w:rPr>
          <w:rFonts w:ascii="Arial" w:hAnsi="Arial" w:cs="Arial"/>
          <w:bCs/>
          <w:color w:val="000000"/>
          <w:sz w:val="22"/>
        </w:rPr>
        <w:t xml:space="preserve"> and regulations provide a framework for decision-making in undertaking and integrating the relevant activities of the work area; and</w:t>
      </w:r>
    </w:p>
    <w:p w14:paraId="3FD9C4F9" w14:textId="083DEE7E" w:rsidR="00947700" w:rsidRPr="009C7E77" w:rsidRDefault="008A422F" w:rsidP="007B6AC7">
      <w:pPr>
        <w:pStyle w:val="ListParagraph"/>
        <w:numPr>
          <w:ilvl w:val="0"/>
          <w:numId w:val="2"/>
        </w:numPr>
        <w:spacing w:line="240" w:lineRule="auto"/>
        <w:ind w:left="357" w:hanging="357"/>
        <w:contextualSpacing w:val="0"/>
        <w:jc w:val="both"/>
        <w:rPr>
          <w:rFonts w:ascii="Arial" w:hAnsi="Arial" w:cs="Arial"/>
          <w:bCs/>
          <w:color w:val="000000"/>
          <w:sz w:val="22"/>
        </w:rPr>
      </w:pPr>
      <w:r w:rsidRPr="009C7E77">
        <w:rPr>
          <w:rFonts w:ascii="Arial" w:hAnsi="Arial" w:cs="Arial"/>
          <w:bCs/>
          <w:color w:val="000000"/>
          <w:sz w:val="22"/>
        </w:rPr>
        <w:t xml:space="preserve">the occupant is expected to exercise judgement and initiative </w:t>
      </w:r>
      <w:r w:rsidR="00B75DCB" w:rsidRPr="009C7E77">
        <w:rPr>
          <w:rFonts w:ascii="Arial" w:hAnsi="Arial" w:cs="Arial"/>
          <w:bCs/>
          <w:color w:val="000000"/>
          <w:sz w:val="22"/>
        </w:rPr>
        <w:t>in setting priorities in relation to the political, social</w:t>
      </w:r>
      <w:r w:rsidR="00F75F05" w:rsidRPr="009C7E77">
        <w:rPr>
          <w:rFonts w:ascii="Arial" w:hAnsi="Arial" w:cs="Arial"/>
          <w:bCs/>
          <w:color w:val="000000"/>
          <w:sz w:val="22"/>
        </w:rPr>
        <w:t>,</w:t>
      </w:r>
      <w:r w:rsidR="00B75DCB" w:rsidRPr="009C7E77">
        <w:rPr>
          <w:rFonts w:ascii="Arial" w:hAnsi="Arial" w:cs="Arial"/>
          <w:bCs/>
          <w:color w:val="000000"/>
          <w:sz w:val="22"/>
        </w:rPr>
        <w:t xml:space="preserve"> and economic context of the issue or application and in selecting the most appropriate methods in addressing the issue or application within the established framework for decision-making. </w:t>
      </w:r>
    </w:p>
    <w:p w14:paraId="28E31F30" w14:textId="07CED871" w:rsidR="00CD42F8" w:rsidRPr="009C7E77" w:rsidRDefault="00CD42F8" w:rsidP="009C7E77">
      <w:pPr>
        <w:tabs>
          <w:tab w:val="clear" w:pos="2835"/>
          <w:tab w:val="center" w:pos="4513"/>
        </w:tabs>
        <w:spacing w:before="240" w:after="0" w:line="240" w:lineRule="auto"/>
        <w:jc w:val="both"/>
        <w:rPr>
          <w:rFonts w:ascii="Arial" w:hAnsi="Arial" w:cs="Arial"/>
          <w:b/>
          <w:sz w:val="22"/>
        </w:rPr>
      </w:pPr>
      <w:r w:rsidRPr="009C7E77">
        <w:rPr>
          <w:rFonts w:ascii="Arial" w:hAnsi="Arial" w:cs="Arial"/>
          <w:b/>
          <w:sz w:val="22"/>
        </w:rPr>
        <w:t>Knowledge</w:t>
      </w:r>
      <w:r w:rsidR="00B2568D" w:rsidRPr="009C7E77">
        <w:rPr>
          <w:rFonts w:ascii="Arial" w:hAnsi="Arial" w:cs="Arial"/>
          <w:b/>
          <w:sz w:val="22"/>
        </w:rPr>
        <w:t xml:space="preserve">, Skills and </w:t>
      </w:r>
      <w:r w:rsidRPr="009C7E77">
        <w:rPr>
          <w:rFonts w:ascii="Arial" w:hAnsi="Arial" w:cs="Arial"/>
          <w:b/>
          <w:sz w:val="22"/>
        </w:rPr>
        <w:t>Experience</w:t>
      </w:r>
      <w:r w:rsidR="003A6246" w:rsidRPr="009C7E77">
        <w:rPr>
          <w:rFonts w:ascii="Arial" w:hAnsi="Arial" w:cs="Arial"/>
          <w:b/>
          <w:sz w:val="22"/>
        </w:rPr>
        <w:t xml:space="preserve"> (Selection Criteria</w:t>
      </w:r>
      <w:r w:rsidR="00B2568D" w:rsidRPr="009C7E77">
        <w:rPr>
          <w:rFonts w:ascii="Arial" w:hAnsi="Arial" w:cs="Arial"/>
          <w:b/>
          <w:sz w:val="22"/>
        </w:rPr>
        <w:t>)</w:t>
      </w:r>
    </w:p>
    <w:p w14:paraId="4FE4B01D" w14:textId="2C212FC6" w:rsidR="00A3254E" w:rsidRPr="009C7E77" w:rsidRDefault="00E72182" w:rsidP="006E7EEA">
      <w:pPr>
        <w:pStyle w:val="ListParagraph"/>
        <w:numPr>
          <w:ilvl w:val="0"/>
          <w:numId w:val="21"/>
        </w:numPr>
        <w:spacing w:line="240" w:lineRule="auto"/>
        <w:contextualSpacing w:val="0"/>
        <w:jc w:val="both"/>
        <w:rPr>
          <w:rFonts w:ascii="Arial" w:hAnsi="Arial" w:cs="Arial"/>
          <w:bCs/>
          <w:i/>
          <w:iCs/>
          <w:sz w:val="22"/>
        </w:rPr>
      </w:pPr>
      <w:r w:rsidRPr="009C7E77">
        <w:rPr>
          <w:rFonts w:ascii="Arial" w:hAnsi="Arial" w:cs="Arial"/>
          <w:bCs/>
          <w:spacing w:val="-2"/>
          <w:sz w:val="22"/>
        </w:rPr>
        <w:t>Well-developed</w:t>
      </w:r>
      <w:r w:rsidR="00D10349" w:rsidRPr="009C7E77">
        <w:rPr>
          <w:rFonts w:ascii="Arial" w:hAnsi="Arial" w:cs="Arial"/>
          <w:bCs/>
          <w:spacing w:val="-2"/>
          <w:sz w:val="22"/>
        </w:rPr>
        <w:t xml:space="preserve"> knowledge and expertise</w:t>
      </w:r>
      <w:r w:rsidR="009F2C0C" w:rsidRPr="009C7E77">
        <w:rPr>
          <w:rFonts w:ascii="Arial" w:hAnsi="Arial" w:cs="Arial"/>
          <w:bCs/>
          <w:spacing w:val="-2"/>
          <w:sz w:val="22"/>
        </w:rPr>
        <w:t xml:space="preserve"> in </w:t>
      </w:r>
      <w:r w:rsidR="00BA2DDF" w:rsidRPr="009C7E77">
        <w:rPr>
          <w:rFonts w:ascii="Arial" w:hAnsi="Arial" w:cs="Arial"/>
          <w:bCs/>
          <w:spacing w:val="-2"/>
          <w:sz w:val="22"/>
        </w:rPr>
        <w:t>customer service</w:t>
      </w:r>
      <w:r w:rsidR="009F2C0C" w:rsidRPr="009C7E77">
        <w:rPr>
          <w:rFonts w:ascii="Arial" w:hAnsi="Arial" w:cs="Arial"/>
          <w:bCs/>
          <w:spacing w:val="-2"/>
          <w:sz w:val="22"/>
        </w:rPr>
        <w:t xml:space="preserve"> and</w:t>
      </w:r>
      <w:r w:rsidR="00BA2DDF" w:rsidRPr="009C7E77">
        <w:rPr>
          <w:rFonts w:ascii="Arial" w:hAnsi="Arial" w:cs="Arial"/>
          <w:bCs/>
          <w:spacing w:val="-2"/>
          <w:sz w:val="22"/>
        </w:rPr>
        <w:t xml:space="preserve"> client management</w:t>
      </w:r>
      <w:r w:rsidR="001E0FA7" w:rsidRPr="009C7E77">
        <w:rPr>
          <w:rFonts w:ascii="Arial" w:hAnsi="Arial" w:cs="Arial"/>
          <w:bCs/>
          <w:spacing w:val="-2"/>
          <w:sz w:val="22"/>
        </w:rPr>
        <w:t>.</w:t>
      </w:r>
    </w:p>
    <w:p w14:paraId="09D236C2" w14:textId="22C9DB67" w:rsidR="006D23E1" w:rsidRPr="009C7E77" w:rsidRDefault="00A3254E" w:rsidP="006E7EEA">
      <w:pPr>
        <w:pStyle w:val="ListParagraph"/>
        <w:numPr>
          <w:ilvl w:val="0"/>
          <w:numId w:val="21"/>
        </w:numPr>
        <w:spacing w:line="240" w:lineRule="auto"/>
        <w:contextualSpacing w:val="0"/>
        <w:jc w:val="both"/>
        <w:rPr>
          <w:rFonts w:ascii="Arial" w:hAnsi="Arial" w:cs="Arial"/>
          <w:bCs/>
          <w:i/>
          <w:iCs/>
          <w:sz w:val="22"/>
        </w:rPr>
      </w:pPr>
      <w:r w:rsidRPr="009C7E77">
        <w:rPr>
          <w:rFonts w:ascii="Arial" w:hAnsi="Arial" w:cs="Arial"/>
          <w:bCs/>
          <w:spacing w:val="-2"/>
          <w:sz w:val="22"/>
        </w:rPr>
        <w:t>Investiga</w:t>
      </w:r>
      <w:r w:rsidR="0062247B" w:rsidRPr="009C7E77">
        <w:rPr>
          <w:rFonts w:ascii="Arial" w:hAnsi="Arial" w:cs="Arial"/>
          <w:bCs/>
          <w:spacing w:val="-2"/>
          <w:sz w:val="22"/>
        </w:rPr>
        <w:t>te</w:t>
      </w:r>
      <w:r w:rsidR="00EA0CED" w:rsidRPr="009C7E77">
        <w:rPr>
          <w:rFonts w:ascii="Arial" w:hAnsi="Arial" w:cs="Arial"/>
          <w:bCs/>
          <w:spacing w:val="-2"/>
          <w:sz w:val="22"/>
        </w:rPr>
        <w:t xml:space="preserve"> and</w:t>
      </w:r>
      <w:r w:rsidR="00C36423" w:rsidRPr="009C7E77">
        <w:rPr>
          <w:rFonts w:ascii="Arial" w:hAnsi="Arial" w:cs="Arial"/>
          <w:bCs/>
          <w:spacing w:val="-2"/>
          <w:sz w:val="22"/>
        </w:rPr>
        <w:t xml:space="preserve"> </w:t>
      </w:r>
      <w:r w:rsidR="00D10349" w:rsidRPr="009C7E77">
        <w:rPr>
          <w:rFonts w:ascii="Arial" w:hAnsi="Arial" w:cs="Arial"/>
          <w:bCs/>
          <w:spacing w:val="-2"/>
          <w:sz w:val="22"/>
        </w:rPr>
        <w:t>assess</w:t>
      </w:r>
      <w:r w:rsidR="00EA0CED" w:rsidRPr="009C7E77">
        <w:rPr>
          <w:rFonts w:ascii="Arial" w:hAnsi="Arial" w:cs="Arial"/>
          <w:bCs/>
          <w:spacing w:val="-2"/>
          <w:sz w:val="22"/>
        </w:rPr>
        <w:t xml:space="preserve"> </w:t>
      </w:r>
      <w:r w:rsidR="00955D14" w:rsidRPr="009C7E77">
        <w:rPr>
          <w:rFonts w:ascii="Arial" w:hAnsi="Arial" w:cs="Arial"/>
          <w:bCs/>
          <w:spacing w:val="-2"/>
          <w:sz w:val="22"/>
        </w:rPr>
        <w:t xml:space="preserve">the contractual administration </w:t>
      </w:r>
      <w:r w:rsidR="00EA0CED" w:rsidRPr="009C7E77">
        <w:rPr>
          <w:rFonts w:ascii="Arial" w:hAnsi="Arial" w:cs="Arial"/>
          <w:bCs/>
          <w:spacing w:val="-2"/>
          <w:sz w:val="22"/>
        </w:rPr>
        <w:t>of</w:t>
      </w:r>
      <w:r w:rsidR="00D10349" w:rsidRPr="009C7E77">
        <w:rPr>
          <w:rFonts w:ascii="Arial" w:hAnsi="Arial" w:cs="Arial"/>
          <w:bCs/>
          <w:spacing w:val="-2"/>
          <w:sz w:val="22"/>
        </w:rPr>
        <w:t xml:space="preserve"> </w:t>
      </w:r>
      <w:r w:rsidR="00BA2DDF" w:rsidRPr="009C7E77">
        <w:rPr>
          <w:rFonts w:ascii="Arial" w:hAnsi="Arial" w:cs="Arial"/>
          <w:bCs/>
          <w:spacing w:val="-2"/>
          <w:sz w:val="22"/>
        </w:rPr>
        <w:t xml:space="preserve">Crown land </w:t>
      </w:r>
      <w:r w:rsidR="00D10349" w:rsidRPr="009C7E77">
        <w:rPr>
          <w:rFonts w:ascii="Arial" w:hAnsi="Arial" w:cs="Arial"/>
          <w:bCs/>
          <w:spacing w:val="-2"/>
          <w:sz w:val="22"/>
        </w:rPr>
        <w:t>applications</w:t>
      </w:r>
      <w:r w:rsidR="00EE0240" w:rsidRPr="009C7E77">
        <w:rPr>
          <w:rFonts w:ascii="Arial" w:hAnsi="Arial" w:cs="Arial"/>
          <w:bCs/>
          <w:spacing w:val="-2"/>
          <w:sz w:val="22"/>
        </w:rPr>
        <w:t>,</w:t>
      </w:r>
      <w:r w:rsidR="00623184" w:rsidRPr="009C7E77">
        <w:rPr>
          <w:rFonts w:ascii="Arial" w:hAnsi="Arial" w:cs="Arial"/>
          <w:bCs/>
          <w:spacing w:val="-2"/>
          <w:sz w:val="22"/>
        </w:rPr>
        <w:t xml:space="preserve"> </w:t>
      </w:r>
      <w:r w:rsidR="0062247B" w:rsidRPr="009C7E77">
        <w:rPr>
          <w:rFonts w:ascii="Arial" w:hAnsi="Arial" w:cs="Arial"/>
          <w:bCs/>
          <w:spacing w:val="-2"/>
          <w:sz w:val="22"/>
        </w:rPr>
        <w:t xml:space="preserve">including the </w:t>
      </w:r>
      <w:r w:rsidR="00D10349" w:rsidRPr="009C7E77">
        <w:rPr>
          <w:rFonts w:ascii="Arial" w:hAnsi="Arial" w:cs="Arial"/>
          <w:bCs/>
          <w:spacing w:val="-2"/>
          <w:sz w:val="22"/>
        </w:rPr>
        <w:t>ability to understand and exercise judgement in the application of legislation, policies and rules to resolve complex issues.</w:t>
      </w:r>
    </w:p>
    <w:p w14:paraId="266CEB61" w14:textId="1B202C88" w:rsidR="00C36423" w:rsidRPr="009C7E77" w:rsidRDefault="00C36423" w:rsidP="00C36423">
      <w:pPr>
        <w:pStyle w:val="ListParagraph"/>
        <w:numPr>
          <w:ilvl w:val="0"/>
          <w:numId w:val="21"/>
        </w:numPr>
        <w:spacing w:line="240" w:lineRule="auto"/>
        <w:contextualSpacing w:val="0"/>
        <w:jc w:val="both"/>
        <w:rPr>
          <w:rFonts w:ascii="Arial" w:hAnsi="Arial" w:cs="Arial"/>
          <w:bCs/>
          <w:i/>
          <w:iCs/>
          <w:sz w:val="22"/>
        </w:rPr>
      </w:pPr>
      <w:r w:rsidRPr="009C7E77">
        <w:rPr>
          <w:rFonts w:ascii="Arial" w:hAnsi="Arial" w:cs="Arial"/>
          <w:bCs/>
          <w:sz w:val="22"/>
        </w:rPr>
        <w:t>The ability to guide and mentor less experienced staff and to make decisions on operational performance including the ability to identify opportunities to improve processes and the client experience.</w:t>
      </w:r>
    </w:p>
    <w:p w14:paraId="3B8EC094" w14:textId="77777777" w:rsidR="00C36423" w:rsidRPr="009C7E77" w:rsidRDefault="00C36423" w:rsidP="00C36423">
      <w:pPr>
        <w:pStyle w:val="ListParagraph"/>
        <w:numPr>
          <w:ilvl w:val="0"/>
          <w:numId w:val="21"/>
        </w:numPr>
        <w:spacing w:line="240" w:lineRule="auto"/>
        <w:contextualSpacing w:val="0"/>
        <w:jc w:val="both"/>
        <w:rPr>
          <w:rFonts w:ascii="Arial" w:hAnsi="Arial" w:cs="Arial"/>
          <w:bCs/>
          <w:sz w:val="22"/>
        </w:rPr>
      </w:pPr>
      <w:r w:rsidRPr="009C7E77">
        <w:rPr>
          <w:rFonts w:ascii="Arial" w:hAnsi="Arial" w:cs="Arial"/>
          <w:bCs/>
          <w:sz w:val="22"/>
        </w:rPr>
        <w:t xml:space="preserve"> Highly developed communication and interpersonal skills including liaison, negotiation and conflict resolution skills, including the ability to prepare written material that is clear, accurate and concise.</w:t>
      </w:r>
    </w:p>
    <w:p w14:paraId="452F5C13" w14:textId="6B8F796B" w:rsidR="008523DD" w:rsidRPr="009C7E77" w:rsidRDefault="0062247B" w:rsidP="008523DD">
      <w:pPr>
        <w:pStyle w:val="ListParagraph"/>
        <w:numPr>
          <w:ilvl w:val="0"/>
          <w:numId w:val="21"/>
        </w:numPr>
        <w:spacing w:line="240" w:lineRule="auto"/>
        <w:contextualSpacing w:val="0"/>
        <w:jc w:val="both"/>
        <w:rPr>
          <w:rFonts w:ascii="Arial" w:hAnsi="Arial" w:cs="Arial"/>
          <w:bCs/>
          <w:sz w:val="22"/>
        </w:rPr>
      </w:pPr>
      <w:r w:rsidRPr="009C7E77">
        <w:rPr>
          <w:rFonts w:ascii="Arial" w:hAnsi="Arial" w:cs="Arial"/>
          <w:bCs/>
          <w:sz w:val="22"/>
        </w:rPr>
        <w:t>Well-developed</w:t>
      </w:r>
      <w:r w:rsidR="00955D14" w:rsidRPr="009C7E77">
        <w:rPr>
          <w:rFonts w:ascii="Arial" w:hAnsi="Arial" w:cs="Arial"/>
          <w:bCs/>
          <w:sz w:val="22"/>
        </w:rPr>
        <w:t xml:space="preserve"> organisational, planning and coordination skills with demonstrated ability to develop and implement works programs, involving routine maintenance, development and emergency activities.  A proven ability to control human, financial and physical resources to implement operational plans and/or project outcomes.</w:t>
      </w:r>
    </w:p>
    <w:p w14:paraId="4C938558" w14:textId="6A543027" w:rsidR="007B6AC7" w:rsidRPr="009C7E77" w:rsidRDefault="007B6AC7" w:rsidP="009C7E77">
      <w:pPr>
        <w:tabs>
          <w:tab w:val="clear" w:pos="2835"/>
          <w:tab w:val="center" w:pos="4513"/>
        </w:tabs>
        <w:spacing w:before="240" w:line="240" w:lineRule="auto"/>
        <w:jc w:val="both"/>
        <w:rPr>
          <w:rFonts w:ascii="Arial" w:hAnsi="Arial" w:cs="Arial"/>
          <w:b/>
          <w:sz w:val="22"/>
        </w:rPr>
      </w:pPr>
      <w:r w:rsidRPr="009C7E77">
        <w:rPr>
          <w:rFonts w:ascii="Arial" w:hAnsi="Arial" w:cs="Arial"/>
          <w:b/>
          <w:sz w:val="22"/>
        </w:rPr>
        <w:t>Position Requirements</w:t>
      </w:r>
    </w:p>
    <w:p w14:paraId="28E31F3E" w14:textId="74DFE650" w:rsidR="00CD42F8" w:rsidRPr="009C7E77" w:rsidRDefault="00CD42F8" w:rsidP="00A12351">
      <w:pPr>
        <w:pStyle w:val="Headinglevel2"/>
        <w:spacing w:before="0" w:line="240" w:lineRule="auto"/>
        <w:jc w:val="both"/>
        <w:rPr>
          <w:rFonts w:cs="Arial"/>
          <w:color w:val="auto"/>
          <w:szCs w:val="22"/>
        </w:rPr>
      </w:pPr>
      <w:r w:rsidRPr="009C7E77">
        <w:rPr>
          <w:rFonts w:cs="Arial"/>
          <w:color w:val="auto"/>
          <w:szCs w:val="22"/>
        </w:rPr>
        <w:t>Desirable Qualifications and Requirements</w:t>
      </w:r>
    </w:p>
    <w:p w14:paraId="5F726BA7" w14:textId="5211A67D" w:rsidR="009C7E77" w:rsidRDefault="00CC781A" w:rsidP="00CC781A">
      <w:pPr>
        <w:pStyle w:val="ListParagraph"/>
        <w:numPr>
          <w:ilvl w:val="0"/>
          <w:numId w:val="11"/>
        </w:numPr>
        <w:tabs>
          <w:tab w:val="clear" w:pos="2835"/>
        </w:tabs>
        <w:spacing w:before="0" w:after="200"/>
        <w:ind w:left="426"/>
        <w:jc w:val="both"/>
        <w:rPr>
          <w:rFonts w:ascii="Arial" w:hAnsi="Arial" w:cs="Arial"/>
          <w:color w:val="000000"/>
          <w:sz w:val="22"/>
        </w:rPr>
      </w:pPr>
      <w:r w:rsidRPr="009C7E77">
        <w:rPr>
          <w:rFonts w:ascii="Arial" w:hAnsi="Arial" w:cs="Arial"/>
          <w:color w:val="000000"/>
          <w:sz w:val="22"/>
        </w:rPr>
        <w:t>A current motor vehicle driver licence.</w:t>
      </w:r>
    </w:p>
    <w:p w14:paraId="78E70758" w14:textId="631D18C3" w:rsidR="00CC781A" w:rsidRPr="009C7E77" w:rsidRDefault="009C7E77" w:rsidP="009C7E77">
      <w:pPr>
        <w:tabs>
          <w:tab w:val="clear" w:pos="2835"/>
        </w:tabs>
        <w:spacing w:before="0" w:after="200"/>
        <w:rPr>
          <w:rFonts w:ascii="Arial" w:hAnsi="Arial" w:cs="Arial"/>
          <w:color w:val="000000"/>
          <w:sz w:val="22"/>
        </w:rPr>
      </w:pPr>
      <w:r>
        <w:rPr>
          <w:rFonts w:ascii="Arial" w:hAnsi="Arial" w:cs="Arial"/>
          <w:color w:val="000000"/>
          <w:sz w:val="22"/>
        </w:rPr>
        <w:br w:type="page"/>
      </w:r>
    </w:p>
    <w:p w14:paraId="281F7E7E" w14:textId="22602552" w:rsidR="008B0AF3" w:rsidRPr="009C7E77" w:rsidRDefault="00B2568D" w:rsidP="009C7E77">
      <w:pPr>
        <w:tabs>
          <w:tab w:val="clear" w:pos="2835"/>
          <w:tab w:val="center" w:pos="4513"/>
        </w:tabs>
        <w:spacing w:before="240" w:line="240" w:lineRule="auto"/>
        <w:jc w:val="both"/>
        <w:rPr>
          <w:rFonts w:ascii="Arial" w:hAnsi="Arial" w:cs="Arial"/>
          <w:b/>
          <w:sz w:val="22"/>
        </w:rPr>
      </w:pPr>
      <w:r w:rsidRPr="009C7E77">
        <w:rPr>
          <w:rFonts w:ascii="Arial" w:hAnsi="Arial" w:cs="Arial"/>
          <w:b/>
          <w:sz w:val="22"/>
        </w:rPr>
        <w:lastRenderedPageBreak/>
        <w:t>About Us</w:t>
      </w:r>
      <w:r w:rsidR="008B0AF3" w:rsidRPr="009C7E77">
        <w:rPr>
          <w:rFonts w:ascii="Arial" w:hAnsi="Arial" w:cs="Arial"/>
          <w:b/>
          <w:sz w:val="22"/>
        </w:rPr>
        <w:t xml:space="preserve"> </w:t>
      </w:r>
    </w:p>
    <w:p w14:paraId="73AEE3AF" w14:textId="77777777" w:rsidR="00CB06D8" w:rsidRPr="009C7E77" w:rsidRDefault="00CB06D8" w:rsidP="00CB06D8">
      <w:pPr>
        <w:spacing w:line="240" w:lineRule="auto"/>
        <w:jc w:val="both"/>
        <w:rPr>
          <w:rFonts w:ascii="Arial" w:hAnsi="Arial" w:cs="Arial"/>
          <w:color w:val="000000"/>
          <w:sz w:val="22"/>
        </w:rPr>
      </w:pPr>
      <w:r w:rsidRPr="009C7E77">
        <w:rPr>
          <w:rFonts w:ascii="Arial" w:hAnsi="Arial" w:cs="Arial"/>
          <w:b/>
          <w:color w:val="000000"/>
          <w:sz w:val="22"/>
        </w:rPr>
        <w:t>The Department of Natural Resources and Environment Tasmania (NRE Tas)</w:t>
      </w:r>
      <w:r w:rsidRPr="009C7E77">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76196DB" w14:textId="77777777" w:rsidR="00CB06D8" w:rsidRPr="009C7E77" w:rsidRDefault="00CB06D8" w:rsidP="00CB06D8">
      <w:pPr>
        <w:autoSpaceDE w:val="0"/>
        <w:autoSpaceDN w:val="0"/>
        <w:adjustRightInd w:val="0"/>
        <w:spacing w:after="240" w:line="240" w:lineRule="auto"/>
        <w:jc w:val="both"/>
        <w:rPr>
          <w:rFonts w:ascii="Arial" w:hAnsi="Arial" w:cs="Arial"/>
          <w:color w:val="000000"/>
          <w:sz w:val="22"/>
        </w:rPr>
      </w:pPr>
      <w:r w:rsidRPr="009C7E77">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9C7E77">
        <w:rPr>
          <w:rFonts w:ascii="Arial" w:hAnsi="Arial" w:cs="Arial"/>
          <w:color w:val="000000"/>
          <w:sz w:val="22"/>
        </w:rPr>
        <w:t>In regard to</w:t>
      </w:r>
      <w:proofErr w:type="gramEnd"/>
      <w:r w:rsidRPr="009C7E77">
        <w:rPr>
          <w:rFonts w:ascii="Arial" w:hAnsi="Arial" w:cs="Arial"/>
          <w:color w:val="000000"/>
          <w:sz w:val="22"/>
        </w:rPr>
        <w:t xml:space="preserve"> those types of emergency prevention, preparedness and response activities are core business of this agency and potentially may involve all staff in some way.</w:t>
      </w:r>
    </w:p>
    <w:p w14:paraId="15E500CA" w14:textId="77777777" w:rsidR="00CB06D8" w:rsidRPr="009C7E77" w:rsidRDefault="00CB06D8" w:rsidP="00CB06D8">
      <w:pPr>
        <w:spacing w:line="240" w:lineRule="auto"/>
        <w:jc w:val="both"/>
        <w:rPr>
          <w:rFonts w:ascii="Arial" w:hAnsi="Arial" w:cs="Arial"/>
          <w:color w:val="000000"/>
          <w:sz w:val="22"/>
        </w:rPr>
      </w:pPr>
      <w:r w:rsidRPr="009C7E77">
        <w:rPr>
          <w:rFonts w:ascii="Arial" w:hAnsi="Arial" w:cs="Arial"/>
          <w:color w:val="000000"/>
          <w:sz w:val="22"/>
        </w:rPr>
        <w:t xml:space="preserve">The Department’s website at </w:t>
      </w:r>
      <w:hyperlink r:id="rId11" w:history="1">
        <w:r w:rsidRPr="009C7E77">
          <w:rPr>
            <w:rStyle w:val="Hyperlink"/>
            <w:rFonts w:ascii="Arial" w:hAnsi="Arial" w:cs="Arial"/>
            <w:sz w:val="22"/>
          </w:rPr>
          <w:t>www.nre.tas.gov.au</w:t>
        </w:r>
      </w:hyperlink>
      <w:r w:rsidRPr="009C7E77">
        <w:rPr>
          <w:rFonts w:ascii="Arial" w:hAnsi="Arial" w:cs="Arial"/>
          <w:color w:val="000000"/>
          <w:sz w:val="22"/>
        </w:rPr>
        <w:t xml:space="preserve"> provides more information.</w:t>
      </w:r>
    </w:p>
    <w:p w14:paraId="28E31F46" w14:textId="77777777" w:rsidR="00DD1205" w:rsidRPr="009C7E77" w:rsidRDefault="00DD1205" w:rsidP="009C7E77">
      <w:pPr>
        <w:tabs>
          <w:tab w:val="clear" w:pos="2835"/>
          <w:tab w:val="center" w:pos="4513"/>
        </w:tabs>
        <w:spacing w:before="240" w:line="240" w:lineRule="auto"/>
        <w:jc w:val="both"/>
        <w:rPr>
          <w:rFonts w:ascii="Arial" w:hAnsi="Arial" w:cs="Arial"/>
          <w:b/>
          <w:sz w:val="22"/>
        </w:rPr>
      </w:pPr>
      <w:r w:rsidRPr="009C7E77">
        <w:rPr>
          <w:rFonts w:ascii="Arial" w:hAnsi="Arial" w:cs="Arial"/>
          <w:b/>
          <w:sz w:val="22"/>
        </w:rPr>
        <w:t>Working Environment</w:t>
      </w:r>
    </w:p>
    <w:p w14:paraId="28E31F47" w14:textId="77777777" w:rsidR="00DD1205" w:rsidRPr="009C7E77" w:rsidRDefault="00DD1205" w:rsidP="00FE4F02">
      <w:pPr>
        <w:pStyle w:val="Heading1"/>
        <w:spacing w:after="120" w:line="240" w:lineRule="auto"/>
        <w:jc w:val="both"/>
        <w:rPr>
          <w:rFonts w:ascii="Arial" w:hAnsi="Arial" w:cs="Arial"/>
          <w:sz w:val="22"/>
          <w:szCs w:val="22"/>
          <w:lang w:val="en-GB"/>
        </w:rPr>
      </w:pPr>
      <w:bookmarkStart w:id="1" w:name="OLE_LINK1"/>
      <w:r w:rsidRPr="009C7E77">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9C7E77" w:rsidRDefault="00104441" w:rsidP="00CC781A">
      <w:pPr>
        <w:pStyle w:val="Heading1"/>
        <w:spacing w:after="120" w:line="240" w:lineRule="auto"/>
        <w:jc w:val="both"/>
        <w:rPr>
          <w:rFonts w:ascii="Arial" w:hAnsi="Arial" w:cs="Arial"/>
          <w:sz w:val="22"/>
          <w:szCs w:val="22"/>
          <w:lang w:val="en-GB"/>
        </w:rPr>
      </w:pPr>
      <w:r w:rsidRPr="009C7E77">
        <w:rPr>
          <w:rFonts w:ascii="Arial" w:hAnsi="Arial" w:cs="Arial"/>
          <w:sz w:val="22"/>
          <w:szCs w:val="22"/>
          <w:lang w:val="en-GB"/>
        </w:rPr>
        <w:t>NRE Tas</w:t>
      </w:r>
      <w:r w:rsidR="004707E8" w:rsidRPr="009C7E77">
        <w:rPr>
          <w:rFonts w:ascii="Arial" w:hAnsi="Arial" w:cs="Arial"/>
          <w:sz w:val="22"/>
          <w:szCs w:val="22"/>
          <w:lang w:val="en-GB"/>
        </w:rPr>
        <w:t xml:space="preserve"> </w:t>
      </w:r>
      <w:r w:rsidR="00FE4F02" w:rsidRPr="009C7E77">
        <w:rPr>
          <w:rFonts w:ascii="Arial" w:hAnsi="Arial" w:cs="Arial"/>
          <w:sz w:val="22"/>
          <w:szCs w:val="22"/>
          <w:lang w:val="en-GB"/>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9C7E77" w:rsidRDefault="00DD1205" w:rsidP="00A12351">
      <w:pPr>
        <w:pStyle w:val="Heading1"/>
        <w:spacing w:before="120" w:after="120" w:line="240" w:lineRule="auto"/>
        <w:jc w:val="both"/>
        <w:rPr>
          <w:rFonts w:ascii="Arial" w:eastAsia="Calibri" w:hAnsi="Arial" w:cs="Arial"/>
          <w:color w:val="000000"/>
          <w:sz w:val="22"/>
          <w:szCs w:val="22"/>
        </w:rPr>
      </w:pPr>
      <w:r w:rsidRPr="009C7E77">
        <w:rPr>
          <w:rFonts w:ascii="Arial" w:eastAsia="Calibri" w:hAnsi="Arial" w:cs="Arial"/>
          <w:color w:val="000000"/>
          <w:sz w:val="22"/>
          <w:szCs w:val="22"/>
        </w:rPr>
        <w:t xml:space="preserve">There is a strong emphasis on building leadership capacity throughout </w:t>
      </w:r>
      <w:r w:rsidR="00104441" w:rsidRPr="009C7E77">
        <w:rPr>
          <w:rFonts w:ascii="Arial" w:eastAsia="Calibri" w:hAnsi="Arial" w:cs="Arial"/>
          <w:color w:val="000000"/>
          <w:sz w:val="22"/>
          <w:szCs w:val="22"/>
        </w:rPr>
        <w:t>NRE Tas</w:t>
      </w:r>
      <w:r w:rsidRPr="009C7E77">
        <w:rPr>
          <w:rFonts w:ascii="Arial" w:eastAsia="Calibri" w:hAnsi="Arial" w:cs="Arial"/>
          <w:color w:val="000000"/>
          <w:sz w:val="22"/>
          <w:szCs w:val="22"/>
        </w:rPr>
        <w:t>.</w:t>
      </w:r>
    </w:p>
    <w:p w14:paraId="28E31F49" w14:textId="4CA4FFB8" w:rsidR="00DD1205" w:rsidRPr="009C7E77" w:rsidRDefault="00DD1205" w:rsidP="00FE4F02">
      <w:pPr>
        <w:pStyle w:val="Heading1"/>
        <w:spacing w:after="240" w:line="240" w:lineRule="auto"/>
        <w:jc w:val="both"/>
        <w:rPr>
          <w:rFonts w:ascii="Arial" w:hAnsi="Arial" w:cs="Arial"/>
          <w:sz w:val="22"/>
          <w:szCs w:val="22"/>
        </w:rPr>
      </w:pPr>
      <w:r w:rsidRPr="009C7E77">
        <w:rPr>
          <w:rFonts w:ascii="Arial" w:hAnsi="Arial" w:cs="Arial"/>
          <w:sz w:val="22"/>
          <w:szCs w:val="22"/>
          <w:lang w:val="en-GB"/>
        </w:rPr>
        <w:t xml:space="preserve">The expected behaviours and performance of the Department’s employees and managers are enshrined in the </w:t>
      </w:r>
      <w:r w:rsidRPr="009C7E77">
        <w:rPr>
          <w:rFonts w:ascii="Arial" w:hAnsi="Arial" w:cs="Arial"/>
          <w:i/>
          <w:sz w:val="22"/>
          <w:szCs w:val="22"/>
          <w:lang w:val="en-GB"/>
        </w:rPr>
        <w:t>State Service Act 2000</w:t>
      </w:r>
      <w:r w:rsidRPr="009C7E77">
        <w:rPr>
          <w:rFonts w:ascii="Arial" w:hAnsi="Arial" w:cs="Arial"/>
          <w:sz w:val="22"/>
          <w:szCs w:val="22"/>
          <w:lang w:val="en-GB"/>
        </w:rPr>
        <w:t xml:space="preserve"> through the State Service Principles and Code of Conduct. These can be located at </w:t>
      </w:r>
      <w:hyperlink r:id="rId12" w:history="1">
        <w:r w:rsidRPr="009C7E77">
          <w:rPr>
            <w:rStyle w:val="Hyperlink"/>
            <w:rFonts w:ascii="Arial" w:hAnsi="Arial" w:cs="Arial"/>
            <w:sz w:val="22"/>
            <w:szCs w:val="22"/>
          </w:rPr>
          <w:t>www.dpac.tas.gov.au/divisions/ssmo</w:t>
        </w:r>
      </w:hyperlink>
      <w:r w:rsidRPr="009C7E77">
        <w:rPr>
          <w:rFonts w:ascii="Arial" w:hAnsi="Arial" w:cs="Arial"/>
          <w:sz w:val="22"/>
          <w:szCs w:val="22"/>
        </w:rPr>
        <w:t>.</w:t>
      </w:r>
      <w:bookmarkEnd w:id="1"/>
    </w:p>
    <w:p w14:paraId="2E8603CD" w14:textId="5FB0C620" w:rsidR="00C36423" w:rsidRPr="009C7E77" w:rsidRDefault="00C36423" w:rsidP="00C36423">
      <w:pPr>
        <w:rPr>
          <w:rFonts w:ascii="Arial" w:eastAsia="Calibri" w:hAnsi="Arial" w:cs="Arial"/>
          <w:bCs/>
          <w:color w:val="000000"/>
          <w:sz w:val="22"/>
        </w:rPr>
      </w:pPr>
      <w:r w:rsidRPr="009C7E77">
        <w:rPr>
          <w:rFonts w:ascii="Arial" w:eastAsia="Calibri" w:hAnsi="Arial" w:cs="Arial"/>
          <w:bCs/>
          <w:color w:val="000000"/>
          <w:sz w:val="22"/>
        </w:rPr>
        <w:t>Irregular intrastate travel may be required.</w:t>
      </w:r>
    </w:p>
    <w:sectPr w:rsidR="00C36423" w:rsidRPr="009C7E77" w:rsidSect="006E7EEA">
      <w:headerReference w:type="default" r:id="rId13"/>
      <w:footerReference w:type="default" r:id="rId14"/>
      <w:footerReference w:type="first" r:id="rId15"/>
      <w:pgSz w:w="11906" w:h="16838"/>
      <w:pgMar w:top="56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D80A1" w14:textId="77777777" w:rsidR="005B0635" w:rsidRDefault="005B0635" w:rsidP="00BC49A5">
      <w:r>
        <w:separator/>
      </w:r>
    </w:p>
  </w:endnote>
  <w:endnote w:type="continuationSeparator" w:id="0">
    <w:p w14:paraId="709903C1" w14:textId="77777777" w:rsidR="005B0635" w:rsidRDefault="005B0635"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677BD800">
              <wp:simplePos x="0" y="0"/>
              <wp:positionH relativeFrom="page">
                <wp:posOffset>47625</wp:posOffset>
              </wp:positionH>
              <wp:positionV relativeFrom="paragraph">
                <wp:posOffset>-30480</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6E3112" id="Group 1" o:spid="_x0000_s1026" alt="Title: Decorative Tasmanian Government - Description: Decorative Tasmanian Government" style="position:absolute;margin-left:3.75pt;margin-top:-2.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FnLm4AAAAAk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9C7E77" w:rsidRDefault="00BA4EC6" w:rsidP="00E42668">
    <w:pPr>
      <w:pStyle w:val="Footer"/>
      <w:rPr>
        <w:rFonts w:ascii="Arial" w:hAnsi="Arial" w:cs="Arial"/>
        <w:sz w:val="22"/>
        <w:szCs w:val="20"/>
      </w:rPr>
    </w:pPr>
    <w:r w:rsidRPr="009C7E77">
      <w:rPr>
        <w:rFonts w:ascii="Arial" w:hAnsi="Arial" w:cs="Arial"/>
        <w:sz w:val="22"/>
        <w:szCs w:val="20"/>
      </w:rPr>
      <w:t>Department of Natural Resources and Environment Tasmania</w:t>
    </w:r>
  </w:p>
  <w:p w14:paraId="636E893A" w14:textId="605F656B" w:rsidR="007F65DC" w:rsidRPr="009C7E77" w:rsidRDefault="007F65DC" w:rsidP="00E42668">
    <w:pPr>
      <w:pStyle w:val="Footer"/>
      <w:rPr>
        <w:rFonts w:ascii="Arial" w:hAnsi="Arial" w:cs="Arial"/>
        <w:sz w:val="18"/>
        <w:szCs w:val="18"/>
      </w:rPr>
    </w:pPr>
    <w:r w:rsidRPr="009C7E77">
      <w:rPr>
        <w:rFonts w:ascii="Arial" w:hAnsi="Arial" w:cs="Arial"/>
        <w:sz w:val="18"/>
        <w:szCs w:val="18"/>
      </w:rPr>
      <w:t>Revision Date</w:t>
    </w:r>
    <w:r w:rsidR="003B31D8" w:rsidRPr="009C7E77">
      <w:rPr>
        <w:rFonts w:ascii="Arial" w:hAnsi="Arial" w:cs="Arial"/>
        <w:sz w:val="18"/>
        <w:szCs w:val="18"/>
      </w:rPr>
      <w:t xml:space="preserve">: </w:t>
    </w:r>
    <w:r w:rsidR="009C7E77" w:rsidRPr="009C7E77">
      <w:rPr>
        <w:rFonts w:ascii="Arial" w:hAnsi="Arial" w:cs="Arial"/>
        <w:sz w:val="18"/>
        <w:szCs w:val="18"/>
      </w:rPr>
      <w:t>23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14A7" w14:textId="77777777" w:rsidR="005B0635" w:rsidRDefault="005B0635" w:rsidP="00BC49A5">
      <w:r>
        <w:separator/>
      </w:r>
    </w:p>
  </w:footnote>
  <w:footnote w:type="continuationSeparator" w:id="0">
    <w:p w14:paraId="216AE4A2" w14:textId="77777777" w:rsidR="005B0635" w:rsidRDefault="005B0635"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6F82821"/>
    <w:multiLevelType w:val="hybridMultilevel"/>
    <w:tmpl w:val="7842F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5"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C75E8A"/>
    <w:multiLevelType w:val="hybridMultilevel"/>
    <w:tmpl w:val="F084B854"/>
    <w:lvl w:ilvl="0" w:tplc="A1B654C4">
      <w:start w:val="1"/>
      <w:numFmt w:val="decimal"/>
      <w:lvlText w:val="%1."/>
      <w:lvlJc w:val="left"/>
      <w:pPr>
        <w:ind w:left="360" w:hanging="360"/>
      </w:pPr>
      <w:rPr>
        <w:rFonts w:hint="default"/>
        <w:i w:val="0"/>
        <w:iCs/>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2633135">
    <w:abstractNumId w:val="16"/>
  </w:num>
  <w:num w:numId="2" w16cid:durableId="2085570182">
    <w:abstractNumId w:val="8"/>
  </w:num>
  <w:num w:numId="3" w16cid:durableId="1976372137">
    <w:abstractNumId w:val="12"/>
  </w:num>
  <w:num w:numId="4" w16cid:durableId="328993890">
    <w:abstractNumId w:val="3"/>
  </w:num>
  <w:num w:numId="5" w16cid:durableId="1019350034">
    <w:abstractNumId w:val="7"/>
  </w:num>
  <w:num w:numId="6" w16cid:durableId="1752510507">
    <w:abstractNumId w:val="10"/>
  </w:num>
  <w:num w:numId="7" w16cid:durableId="14354416">
    <w:abstractNumId w:val="2"/>
  </w:num>
  <w:num w:numId="8" w16cid:durableId="614748645">
    <w:abstractNumId w:val="11"/>
  </w:num>
  <w:num w:numId="9" w16cid:durableId="20099413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125731">
    <w:abstractNumId w:val="4"/>
  </w:num>
  <w:num w:numId="11" w16cid:durableId="1010762147">
    <w:abstractNumId w:val="15"/>
  </w:num>
  <w:num w:numId="12" w16cid:durableId="235240553">
    <w:abstractNumId w:val="5"/>
  </w:num>
  <w:num w:numId="13" w16cid:durableId="2031102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961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35932">
    <w:abstractNumId w:val="0"/>
  </w:num>
  <w:num w:numId="16" w16cid:durableId="152377250">
    <w:abstractNumId w:val="14"/>
  </w:num>
  <w:num w:numId="17" w16cid:durableId="397441995">
    <w:abstractNumId w:val="9"/>
  </w:num>
  <w:num w:numId="18" w16cid:durableId="1722166890">
    <w:abstractNumId w:val="20"/>
  </w:num>
  <w:num w:numId="19" w16cid:durableId="971638610">
    <w:abstractNumId w:val="6"/>
  </w:num>
  <w:num w:numId="20" w16cid:durableId="937445495">
    <w:abstractNumId w:val="13"/>
  </w:num>
  <w:num w:numId="21" w16cid:durableId="1913002086">
    <w:abstractNumId w:val="17"/>
  </w:num>
  <w:num w:numId="22" w16cid:durableId="166875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06600"/>
    <w:rsid w:val="000436F6"/>
    <w:rsid w:val="00064049"/>
    <w:rsid w:val="00085651"/>
    <w:rsid w:val="00096517"/>
    <w:rsid w:val="000A687B"/>
    <w:rsid w:val="000A7084"/>
    <w:rsid w:val="000C63C9"/>
    <w:rsid w:val="000D517E"/>
    <w:rsid w:val="000F204A"/>
    <w:rsid w:val="00104441"/>
    <w:rsid w:val="001057DE"/>
    <w:rsid w:val="00105E54"/>
    <w:rsid w:val="001165AA"/>
    <w:rsid w:val="0012278C"/>
    <w:rsid w:val="001425CD"/>
    <w:rsid w:val="0015279A"/>
    <w:rsid w:val="001555F2"/>
    <w:rsid w:val="001615E9"/>
    <w:rsid w:val="0016214A"/>
    <w:rsid w:val="0016305A"/>
    <w:rsid w:val="00185A95"/>
    <w:rsid w:val="00185BDA"/>
    <w:rsid w:val="00192887"/>
    <w:rsid w:val="001947A1"/>
    <w:rsid w:val="001963E4"/>
    <w:rsid w:val="001B6DE2"/>
    <w:rsid w:val="001C06F8"/>
    <w:rsid w:val="001C4AC5"/>
    <w:rsid w:val="001E0FA7"/>
    <w:rsid w:val="001E70C1"/>
    <w:rsid w:val="001E7B7E"/>
    <w:rsid w:val="001F4007"/>
    <w:rsid w:val="002001BC"/>
    <w:rsid w:val="00204218"/>
    <w:rsid w:val="00214749"/>
    <w:rsid w:val="00220393"/>
    <w:rsid w:val="002533F2"/>
    <w:rsid w:val="00254DB7"/>
    <w:rsid w:val="00256B0A"/>
    <w:rsid w:val="00262813"/>
    <w:rsid w:val="00263E12"/>
    <w:rsid w:val="002831BF"/>
    <w:rsid w:val="00283994"/>
    <w:rsid w:val="00287304"/>
    <w:rsid w:val="00287BE7"/>
    <w:rsid w:val="00293D1B"/>
    <w:rsid w:val="00294B0D"/>
    <w:rsid w:val="002A0C2C"/>
    <w:rsid w:val="002A584C"/>
    <w:rsid w:val="002B5214"/>
    <w:rsid w:val="002D32C2"/>
    <w:rsid w:val="002E77AE"/>
    <w:rsid w:val="002F6168"/>
    <w:rsid w:val="003058D6"/>
    <w:rsid w:val="0032577E"/>
    <w:rsid w:val="00331842"/>
    <w:rsid w:val="00335B23"/>
    <w:rsid w:val="003420FF"/>
    <w:rsid w:val="00351B4D"/>
    <w:rsid w:val="003669A2"/>
    <w:rsid w:val="00371F59"/>
    <w:rsid w:val="00375C38"/>
    <w:rsid w:val="00391075"/>
    <w:rsid w:val="003951E9"/>
    <w:rsid w:val="003A6246"/>
    <w:rsid w:val="003B0B94"/>
    <w:rsid w:val="003B31D8"/>
    <w:rsid w:val="003C5DE2"/>
    <w:rsid w:val="003E284C"/>
    <w:rsid w:val="003E4A5D"/>
    <w:rsid w:val="003F442E"/>
    <w:rsid w:val="003F7D4A"/>
    <w:rsid w:val="00411FA3"/>
    <w:rsid w:val="00417933"/>
    <w:rsid w:val="004707E8"/>
    <w:rsid w:val="00485CA0"/>
    <w:rsid w:val="00486C56"/>
    <w:rsid w:val="00490402"/>
    <w:rsid w:val="004A6006"/>
    <w:rsid w:val="004B1B9E"/>
    <w:rsid w:val="004B3819"/>
    <w:rsid w:val="004F2DAF"/>
    <w:rsid w:val="004F41AE"/>
    <w:rsid w:val="004F52A4"/>
    <w:rsid w:val="004F6F5E"/>
    <w:rsid w:val="005029DC"/>
    <w:rsid w:val="005137DE"/>
    <w:rsid w:val="005247F6"/>
    <w:rsid w:val="00526763"/>
    <w:rsid w:val="00542542"/>
    <w:rsid w:val="00543CF9"/>
    <w:rsid w:val="00547824"/>
    <w:rsid w:val="00555F0F"/>
    <w:rsid w:val="005565C1"/>
    <w:rsid w:val="005601E2"/>
    <w:rsid w:val="005717A0"/>
    <w:rsid w:val="00595DAC"/>
    <w:rsid w:val="005B0635"/>
    <w:rsid w:val="005B10AE"/>
    <w:rsid w:val="005B42A0"/>
    <w:rsid w:val="005C639F"/>
    <w:rsid w:val="005C6F6E"/>
    <w:rsid w:val="005D0331"/>
    <w:rsid w:val="005D5969"/>
    <w:rsid w:val="005E4172"/>
    <w:rsid w:val="005F1C09"/>
    <w:rsid w:val="005F27AA"/>
    <w:rsid w:val="00600395"/>
    <w:rsid w:val="00602F35"/>
    <w:rsid w:val="00613C54"/>
    <w:rsid w:val="0062247B"/>
    <w:rsid w:val="00623184"/>
    <w:rsid w:val="00642E5D"/>
    <w:rsid w:val="00643F1E"/>
    <w:rsid w:val="00655B5F"/>
    <w:rsid w:val="006567E7"/>
    <w:rsid w:val="00685E09"/>
    <w:rsid w:val="006A6A88"/>
    <w:rsid w:val="006C547E"/>
    <w:rsid w:val="006D23E1"/>
    <w:rsid w:val="006D2B77"/>
    <w:rsid w:val="006E7EEA"/>
    <w:rsid w:val="006F2AF5"/>
    <w:rsid w:val="006F6850"/>
    <w:rsid w:val="00710239"/>
    <w:rsid w:val="00725171"/>
    <w:rsid w:val="00725B28"/>
    <w:rsid w:val="0073130E"/>
    <w:rsid w:val="00742151"/>
    <w:rsid w:val="00751EBA"/>
    <w:rsid w:val="00771662"/>
    <w:rsid w:val="00794424"/>
    <w:rsid w:val="007B5835"/>
    <w:rsid w:val="007B6AC7"/>
    <w:rsid w:val="007B765D"/>
    <w:rsid w:val="007C2B83"/>
    <w:rsid w:val="007C6A47"/>
    <w:rsid w:val="007D0C6F"/>
    <w:rsid w:val="007E3819"/>
    <w:rsid w:val="007E7D43"/>
    <w:rsid w:val="007F65DC"/>
    <w:rsid w:val="007F73E6"/>
    <w:rsid w:val="00804849"/>
    <w:rsid w:val="0080567E"/>
    <w:rsid w:val="00833673"/>
    <w:rsid w:val="008523DD"/>
    <w:rsid w:val="0085272D"/>
    <w:rsid w:val="0085499D"/>
    <w:rsid w:val="00855A41"/>
    <w:rsid w:val="008566D9"/>
    <w:rsid w:val="00870AC1"/>
    <w:rsid w:val="008732A5"/>
    <w:rsid w:val="0089060C"/>
    <w:rsid w:val="008A422F"/>
    <w:rsid w:val="008A541A"/>
    <w:rsid w:val="008B0AF3"/>
    <w:rsid w:val="008C378E"/>
    <w:rsid w:val="008D576C"/>
    <w:rsid w:val="008F1AEF"/>
    <w:rsid w:val="008F3009"/>
    <w:rsid w:val="00900182"/>
    <w:rsid w:val="0093612C"/>
    <w:rsid w:val="00947700"/>
    <w:rsid w:val="00955D14"/>
    <w:rsid w:val="00965A0F"/>
    <w:rsid w:val="0098379C"/>
    <w:rsid w:val="00997371"/>
    <w:rsid w:val="009A0473"/>
    <w:rsid w:val="009A65F9"/>
    <w:rsid w:val="009B1BF3"/>
    <w:rsid w:val="009B257D"/>
    <w:rsid w:val="009B4518"/>
    <w:rsid w:val="009C7BC6"/>
    <w:rsid w:val="009C7E77"/>
    <w:rsid w:val="009D522C"/>
    <w:rsid w:val="009E18B9"/>
    <w:rsid w:val="009E7512"/>
    <w:rsid w:val="009F2C0C"/>
    <w:rsid w:val="00A04D5D"/>
    <w:rsid w:val="00A12351"/>
    <w:rsid w:val="00A224AF"/>
    <w:rsid w:val="00A27736"/>
    <w:rsid w:val="00A3254E"/>
    <w:rsid w:val="00A372DA"/>
    <w:rsid w:val="00A44F84"/>
    <w:rsid w:val="00A4574A"/>
    <w:rsid w:val="00A55DB7"/>
    <w:rsid w:val="00A726DE"/>
    <w:rsid w:val="00A7577E"/>
    <w:rsid w:val="00A7691D"/>
    <w:rsid w:val="00A83370"/>
    <w:rsid w:val="00A93F9C"/>
    <w:rsid w:val="00AA36B9"/>
    <w:rsid w:val="00AA3AEC"/>
    <w:rsid w:val="00AB01F5"/>
    <w:rsid w:val="00AB0605"/>
    <w:rsid w:val="00AC0645"/>
    <w:rsid w:val="00AC0A6D"/>
    <w:rsid w:val="00AC157D"/>
    <w:rsid w:val="00AC3101"/>
    <w:rsid w:val="00AC6312"/>
    <w:rsid w:val="00AD0D73"/>
    <w:rsid w:val="00AE20C4"/>
    <w:rsid w:val="00AE69BE"/>
    <w:rsid w:val="00AF1E81"/>
    <w:rsid w:val="00B10A40"/>
    <w:rsid w:val="00B232E2"/>
    <w:rsid w:val="00B2568D"/>
    <w:rsid w:val="00B418D1"/>
    <w:rsid w:val="00B469B6"/>
    <w:rsid w:val="00B47EB2"/>
    <w:rsid w:val="00B6253B"/>
    <w:rsid w:val="00B66A42"/>
    <w:rsid w:val="00B75281"/>
    <w:rsid w:val="00B75DCB"/>
    <w:rsid w:val="00B81EB4"/>
    <w:rsid w:val="00BA2DDF"/>
    <w:rsid w:val="00BA4EC6"/>
    <w:rsid w:val="00BB79E6"/>
    <w:rsid w:val="00BC3E4E"/>
    <w:rsid w:val="00BC49A5"/>
    <w:rsid w:val="00BD238B"/>
    <w:rsid w:val="00BD3D35"/>
    <w:rsid w:val="00BE0907"/>
    <w:rsid w:val="00BF2322"/>
    <w:rsid w:val="00BF28DD"/>
    <w:rsid w:val="00BF34B6"/>
    <w:rsid w:val="00C03F1B"/>
    <w:rsid w:val="00C26381"/>
    <w:rsid w:val="00C36423"/>
    <w:rsid w:val="00C41255"/>
    <w:rsid w:val="00C437D5"/>
    <w:rsid w:val="00C43CCC"/>
    <w:rsid w:val="00C6133D"/>
    <w:rsid w:val="00C638E7"/>
    <w:rsid w:val="00C81EEF"/>
    <w:rsid w:val="00C96242"/>
    <w:rsid w:val="00CB06D8"/>
    <w:rsid w:val="00CB27B2"/>
    <w:rsid w:val="00CC6B72"/>
    <w:rsid w:val="00CC781A"/>
    <w:rsid w:val="00CD3938"/>
    <w:rsid w:val="00CD42F8"/>
    <w:rsid w:val="00CE0260"/>
    <w:rsid w:val="00CE665B"/>
    <w:rsid w:val="00CE6A8B"/>
    <w:rsid w:val="00D0096D"/>
    <w:rsid w:val="00D10349"/>
    <w:rsid w:val="00D17C50"/>
    <w:rsid w:val="00D36050"/>
    <w:rsid w:val="00D627F0"/>
    <w:rsid w:val="00D97EBA"/>
    <w:rsid w:val="00DA5C52"/>
    <w:rsid w:val="00DD1205"/>
    <w:rsid w:val="00DE4020"/>
    <w:rsid w:val="00DE517B"/>
    <w:rsid w:val="00DF0BB8"/>
    <w:rsid w:val="00DF25B7"/>
    <w:rsid w:val="00DF6CDE"/>
    <w:rsid w:val="00E2671B"/>
    <w:rsid w:val="00E3049F"/>
    <w:rsid w:val="00E42668"/>
    <w:rsid w:val="00E537CB"/>
    <w:rsid w:val="00E72182"/>
    <w:rsid w:val="00E86D9D"/>
    <w:rsid w:val="00E96058"/>
    <w:rsid w:val="00E97F1E"/>
    <w:rsid w:val="00EA0CED"/>
    <w:rsid w:val="00EB220A"/>
    <w:rsid w:val="00ED01BB"/>
    <w:rsid w:val="00ED325E"/>
    <w:rsid w:val="00EE0240"/>
    <w:rsid w:val="00F12B30"/>
    <w:rsid w:val="00F150FB"/>
    <w:rsid w:val="00F2463C"/>
    <w:rsid w:val="00F36A96"/>
    <w:rsid w:val="00F53A56"/>
    <w:rsid w:val="00F650D9"/>
    <w:rsid w:val="00F726C7"/>
    <w:rsid w:val="00F75F05"/>
    <w:rsid w:val="00F821D2"/>
    <w:rsid w:val="00F9797E"/>
    <w:rsid w:val="00FD067E"/>
    <w:rsid w:val="00FE4F02"/>
    <w:rsid w:val="00FF12B4"/>
    <w:rsid w:val="00FF3DBC"/>
    <w:rsid w:val="00FF7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76B087A8-1E91-4DC9-A113-D2DF6A77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9F2C0C"/>
    <w:rPr>
      <w:sz w:val="16"/>
      <w:szCs w:val="16"/>
    </w:rPr>
  </w:style>
  <w:style w:type="paragraph" w:styleId="CommentText">
    <w:name w:val="annotation text"/>
    <w:basedOn w:val="Normal"/>
    <w:link w:val="CommentTextChar"/>
    <w:uiPriority w:val="99"/>
    <w:unhideWhenUsed/>
    <w:rsid w:val="009F2C0C"/>
    <w:pPr>
      <w:spacing w:line="240" w:lineRule="auto"/>
    </w:pPr>
    <w:rPr>
      <w:sz w:val="20"/>
      <w:szCs w:val="20"/>
    </w:rPr>
  </w:style>
  <w:style w:type="character" w:customStyle="1" w:styleId="CommentTextChar">
    <w:name w:val="Comment Text Char"/>
    <w:basedOn w:val="DefaultParagraphFont"/>
    <w:link w:val="CommentText"/>
    <w:uiPriority w:val="99"/>
    <w:rsid w:val="009F2C0C"/>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F2C0C"/>
    <w:rPr>
      <w:b/>
      <w:bCs/>
    </w:rPr>
  </w:style>
  <w:style w:type="character" w:customStyle="1" w:styleId="CommentSubjectChar">
    <w:name w:val="Comment Subject Char"/>
    <w:basedOn w:val="CommentTextChar"/>
    <w:link w:val="CommentSubject"/>
    <w:uiPriority w:val="99"/>
    <w:semiHidden/>
    <w:rsid w:val="009F2C0C"/>
    <w:rPr>
      <w:rFonts w:ascii="Gill Sans MT" w:hAnsi="Gill Sans MT"/>
      <w:b/>
      <w:bCs/>
      <w:sz w:val="20"/>
      <w:szCs w:val="20"/>
    </w:rPr>
  </w:style>
  <w:style w:type="table" w:styleId="TableGrid">
    <w:name w:val="Table Grid"/>
    <w:basedOn w:val="TableNormal"/>
    <w:uiPriority w:val="59"/>
    <w:rsid w:val="007B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76143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C02D0F5B60354A9C523B995933E3BE" ma:contentTypeVersion="11" ma:contentTypeDescription="Create a new document." ma:contentTypeScope="" ma:versionID="4bf790493c2ef39c53f2605da532977d">
  <xsd:schema xmlns:xsd="http://www.w3.org/2001/XMLSchema" xmlns:xs="http://www.w3.org/2001/XMLSchema" xmlns:p="http://schemas.microsoft.com/office/2006/metadata/properties" xmlns:ns3="f61ab6cb-5a4e-4ea8-8051-d4cb574504df" xmlns:ns4="eb327f80-2175-48cd-a66c-e5bd1291e3d1" targetNamespace="http://schemas.microsoft.com/office/2006/metadata/properties" ma:root="true" ma:fieldsID="bafbebc1ae3232bc787017913e55cf9b" ns3:_="" ns4:_="">
    <xsd:import namespace="f61ab6cb-5a4e-4ea8-8051-d4cb574504df"/>
    <xsd:import namespace="eb327f80-2175-48cd-a66c-e5bd1291e3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ab6cb-5a4e-4ea8-8051-d4cb57450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327f80-2175-48cd-a66c-e5bd1291e3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69982DD5-9255-4069-AB71-A7AE7CE6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ab6cb-5a4e-4ea8-8051-d4cb574504df"/>
    <ds:schemaRef ds:uri="eb327f80-2175-48cd-a66c-e5bd1291e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subject/>
  <dc:creator>Molhuysen, Jodi</dc:creator>
  <cp:keywords/>
  <dc:description/>
  <cp:lastModifiedBy>Hudson, Kayley</cp:lastModifiedBy>
  <cp:revision>2</cp:revision>
  <cp:lastPrinted>2023-04-06T04:11:00Z</cp:lastPrinted>
  <dcterms:created xsi:type="dcterms:W3CDTF">2024-08-27T03:48:00Z</dcterms:created>
  <dcterms:modified xsi:type="dcterms:W3CDTF">2024-08-27T03:48:00Z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0x010100A6C02D0F5B60354A9C523B995933E3BE</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