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C528" w14:textId="7F29769F" w:rsidR="00845111" w:rsidRPr="00450694" w:rsidRDefault="00BA49B2" w:rsidP="00845111">
      <w:pPr>
        <w:pStyle w:val="Heading1"/>
        <w:rPr>
          <w:rFonts w:ascii="Arial" w:hAnsi="Arial" w:cs="Arial"/>
          <w:sz w:val="30"/>
          <w:szCs w:val="30"/>
        </w:rPr>
      </w:pPr>
      <w:r w:rsidRPr="00450694">
        <w:rPr>
          <w:rFonts w:ascii="Arial" w:hAnsi="Arial" w:cs="Arial"/>
          <w:sz w:val="30"/>
          <w:szCs w:val="30"/>
        </w:rPr>
        <w:t>Tasmanian Electoral Commission</w:t>
      </w:r>
    </w:p>
    <w:p w14:paraId="14F372AA" w14:textId="73B1704A" w:rsidR="00845111" w:rsidRPr="00450694" w:rsidRDefault="00C36640" w:rsidP="00FE28E6">
      <w:pPr>
        <w:pStyle w:val="Heading2centre"/>
        <w:rPr>
          <w:rFonts w:ascii="Arial" w:hAnsi="Arial"/>
          <w:sz w:val="30"/>
          <w:szCs w:val="30"/>
        </w:rPr>
      </w:pPr>
      <w:r w:rsidRPr="00450694">
        <w:rPr>
          <w:rFonts w:ascii="Arial" w:hAnsi="Arial"/>
          <w:sz w:val="30"/>
          <w:szCs w:val="30"/>
        </w:rPr>
        <w:t>Manager – Legislation and Regulation</w:t>
      </w:r>
      <w:r w:rsidR="00F32C51" w:rsidRPr="00450694">
        <w:rPr>
          <w:rFonts w:ascii="Arial" w:hAnsi="Arial"/>
          <w:sz w:val="30"/>
          <w:szCs w:val="30"/>
        </w:rPr>
        <w:t xml:space="preserve"> - </w:t>
      </w:r>
      <w:r w:rsidR="00845111" w:rsidRPr="00450694">
        <w:rPr>
          <w:rFonts w:ascii="Arial" w:hAnsi="Arial"/>
          <w:sz w:val="30"/>
          <w:szCs w:val="30"/>
        </w:rPr>
        <w:t xml:space="preserve">Statement of Duties </w:t>
      </w:r>
    </w:p>
    <w:p w14:paraId="09D5122D" w14:textId="77777777" w:rsidR="001B2D85" w:rsidRPr="00450694" w:rsidRDefault="001B2D85" w:rsidP="00DF6493">
      <w:pPr>
        <w:spacing w:after="0"/>
        <w:jc w:val="both"/>
        <w:rPr>
          <w:rFonts w:ascii="Arial" w:hAnsi="Arial" w:cs="Arial"/>
          <w:sz w:val="22"/>
          <w:szCs w:val="22"/>
        </w:rPr>
      </w:pPr>
    </w:p>
    <w:p w14:paraId="5A82A339" w14:textId="34BE7681" w:rsidR="00E83CD7" w:rsidRPr="00450694" w:rsidRDefault="00E83CD7" w:rsidP="00E83CD7">
      <w:pPr>
        <w:pStyle w:val="Heading3"/>
        <w:rPr>
          <w:rFonts w:ascii="Arial" w:hAnsi="Arial" w:cs="Arial"/>
          <w:color w:val="auto"/>
          <w:sz w:val="22"/>
          <w:szCs w:val="22"/>
        </w:rPr>
      </w:pPr>
      <w:r w:rsidRPr="00450694">
        <w:rPr>
          <w:rFonts w:ascii="Arial" w:hAnsi="Arial" w:cs="Arial"/>
          <w:color w:val="auto"/>
          <w:sz w:val="22"/>
          <w:szCs w:val="22"/>
        </w:rPr>
        <w:t>Objective</w:t>
      </w:r>
    </w:p>
    <w:p w14:paraId="2611D29D" w14:textId="4E444028" w:rsidR="00F630FD" w:rsidRPr="00450694" w:rsidRDefault="00F630FD" w:rsidP="008D2D26">
      <w:pPr>
        <w:spacing w:after="0"/>
        <w:jc w:val="both"/>
        <w:rPr>
          <w:rFonts w:ascii="Arial" w:hAnsi="Arial" w:cs="Arial"/>
          <w:sz w:val="22"/>
          <w:szCs w:val="22"/>
        </w:rPr>
      </w:pPr>
      <w:r w:rsidRPr="00450694">
        <w:rPr>
          <w:rFonts w:ascii="Arial" w:hAnsi="Arial" w:cs="Arial"/>
          <w:sz w:val="22"/>
          <w:szCs w:val="22"/>
        </w:rPr>
        <w:t>Contribute to the efficient, effective and ethical operation of the Tasmanian Electoral Commission (TEC) through the development, implementation and review of electoral legislation, policy and procedures and managing the broad regulation activities of the TEC.</w:t>
      </w:r>
    </w:p>
    <w:p w14:paraId="2303B1E6" w14:textId="77777777" w:rsidR="00BF2586" w:rsidRPr="00450694" w:rsidRDefault="00BF2586" w:rsidP="00DF6493">
      <w:pPr>
        <w:spacing w:after="0"/>
        <w:jc w:val="both"/>
        <w:rPr>
          <w:rFonts w:ascii="Arial" w:hAnsi="Arial" w:cs="Arial"/>
          <w:sz w:val="22"/>
          <w:szCs w:val="22"/>
        </w:rPr>
      </w:pPr>
    </w:p>
    <w:p w14:paraId="3DCAC57D" w14:textId="397D9D2E" w:rsidR="00E83CD7" w:rsidRPr="00450694" w:rsidRDefault="00E83CD7" w:rsidP="00E83CD7">
      <w:pPr>
        <w:pStyle w:val="Heading3"/>
        <w:rPr>
          <w:rFonts w:ascii="Arial" w:hAnsi="Arial" w:cs="Arial"/>
          <w:color w:val="auto"/>
          <w:sz w:val="22"/>
          <w:szCs w:val="22"/>
        </w:rPr>
      </w:pPr>
      <w:r w:rsidRPr="00450694">
        <w:rPr>
          <w:rFonts w:ascii="Arial" w:hAnsi="Arial" w:cs="Arial"/>
          <w:color w:val="auto"/>
          <w:sz w:val="22"/>
          <w:szCs w:val="22"/>
        </w:rPr>
        <w:t>Duties</w:t>
      </w:r>
    </w:p>
    <w:p w14:paraId="703A3F42" w14:textId="214F6D72" w:rsidR="00F630FD" w:rsidRPr="00450694" w:rsidRDefault="004E4A2D" w:rsidP="008D2D26">
      <w:pPr>
        <w:pStyle w:val="ListParagraph"/>
        <w:numPr>
          <w:ilvl w:val="0"/>
          <w:numId w:val="6"/>
        </w:numPr>
        <w:spacing w:after="60"/>
        <w:ind w:left="714" w:hanging="357"/>
        <w:jc w:val="both"/>
        <w:rPr>
          <w:rFonts w:ascii="Arial" w:hAnsi="Arial" w:cs="Arial"/>
          <w:sz w:val="22"/>
          <w:szCs w:val="22"/>
        </w:rPr>
      </w:pPr>
      <w:bookmarkStart w:id="0" w:name="_Hlk178181191"/>
      <w:bookmarkStart w:id="1" w:name="_Hlk178180938"/>
      <w:bookmarkStart w:id="2" w:name="_Hlk178181101"/>
      <w:bookmarkStart w:id="3" w:name="_Hlk178180962"/>
      <w:r w:rsidRPr="00450694">
        <w:rPr>
          <w:rFonts w:ascii="Arial" w:hAnsi="Arial" w:cs="Arial"/>
          <w:sz w:val="22"/>
          <w:szCs w:val="22"/>
        </w:rPr>
        <w:t xml:space="preserve">Manage </w:t>
      </w:r>
      <w:r w:rsidR="00F630FD" w:rsidRPr="00450694">
        <w:rPr>
          <w:rFonts w:ascii="Arial" w:hAnsi="Arial" w:cs="Arial"/>
          <w:sz w:val="22"/>
          <w:szCs w:val="22"/>
        </w:rPr>
        <w:t xml:space="preserve">the TEC’s </w:t>
      </w:r>
      <w:r w:rsidR="00677AE6" w:rsidRPr="00450694">
        <w:rPr>
          <w:rFonts w:ascii="Arial" w:hAnsi="Arial" w:cs="Arial"/>
          <w:sz w:val="22"/>
          <w:szCs w:val="22"/>
        </w:rPr>
        <w:t>legislation and regulation</w:t>
      </w:r>
      <w:r w:rsidR="00677AE6" w:rsidRPr="00450694" w:rsidDel="00677AE6">
        <w:rPr>
          <w:rFonts w:ascii="Arial" w:hAnsi="Arial" w:cs="Arial"/>
          <w:sz w:val="22"/>
          <w:szCs w:val="22"/>
        </w:rPr>
        <w:t xml:space="preserve"> </w:t>
      </w:r>
      <w:r w:rsidR="00677AE6" w:rsidRPr="00450694">
        <w:rPr>
          <w:rFonts w:ascii="Arial" w:hAnsi="Arial" w:cs="Arial"/>
          <w:sz w:val="22"/>
          <w:szCs w:val="22"/>
        </w:rPr>
        <w:t>engagement with government</w:t>
      </w:r>
      <w:r w:rsidR="00F630FD" w:rsidRPr="00450694">
        <w:rPr>
          <w:rFonts w:ascii="Arial" w:hAnsi="Arial" w:cs="Arial"/>
          <w:sz w:val="22"/>
          <w:szCs w:val="22"/>
        </w:rPr>
        <w:t>.</w:t>
      </w:r>
      <w:bookmarkEnd w:id="0"/>
    </w:p>
    <w:p w14:paraId="3CA60EA0" w14:textId="192268D1" w:rsidR="009E11DE" w:rsidRPr="00450694" w:rsidRDefault="009E11DE" w:rsidP="008D2D26">
      <w:pPr>
        <w:pStyle w:val="ListParagraph"/>
        <w:numPr>
          <w:ilvl w:val="0"/>
          <w:numId w:val="6"/>
        </w:numPr>
        <w:spacing w:after="60"/>
        <w:ind w:left="714" w:hanging="357"/>
        <w:jc w:val="both"/>
        <w:rPr>
          <w:rFonts w:ascii="Arial" w:hAnsi="Arial" w:cs="Arial"/>
          <w:sz w:val="22"/>
          <w:szCs w:val="22"/>
        </w:rPr>
      </w:pPr>
      <w:r w:rsidRPr="00450694">
        <w:rPr>
          <w:rFonts w:ascii="Arial" w:hAnsi="Arial" w:cs="Arial"/>
          <w:sz w:val="22"/>
          <w:szCs w:val="22"/>
        </w:rPr>
        <w:t xml:space="preserve">Responsible for the assessment and management </w:t>
      </w:r>
      <w:r w:rsidR="00F630FD" w:rsidRPr="00450694">
        <w:rPr>
          <w:rFonts w:ascii="Arial" w:hAnsi="Arial" w:cs="Arial"/>
          <w:sz w:val="22"/>
          <w:szCs w:val="22"/>
        </w:rPr>
        <w:t xml:space="preserve">of queries and complaints, </w:t>
      </w:r>
      <w:r w:rsidR="004934A8" w:rsidRPr="00450694">
        <w:rPr>
          <w:rFonts w:ascii="Arial" w:hAnsi="Arial" w:cs="Arial"/>
          <w:sz w:val="22"/>
          <w:szCs w:val="22"/>
        </w:rPr>
        <w:t>including public interest disclosures</w:t>
      </w:r>
      <w:r w:rsidRPr="00450694">
        <w:rPr>
          <w:rFonts w:ascii="Arial" w:hAnsi="Arial" w:cs="Arial"/>
          <w:sz w:val="22"/>
          <w:szCs w:val="22"/>
        </w:rPr>
        <w:t xml:space="preserve"> and, where appropriate, referral for investigation.</w:t>
      </w:r>
    </w:p>
    <w:bookmarkEnd w:id="1"/>
    <w:p w14:paraId="4D0DC311" w14:textId="4D887428" w:rsidR="00F630FD" w:rsidRPr="00450694" w:rsidRDefault="009E11DE" w:rsidP="008D2D26">
      <w:pPr>
        <w:pStyle w:val="ListParagraph"/>
        <w:numPr>
          <w:ilvl w:val="0"/>
          <w:numId w:val="6"/>
        </w:numPr>
        <w:spacing w:after="60"/>
        <w:ind w:left="714" w:hanging="357"/>
        <w:jc w:val="both"/>
        <w:rPr>
          <w:rFonts w:ascii="Arial" w:hAnsi="Arial" w:cs="Arial"/>
          <w:sz w:val="22"/>
          <w:szCs w:val="22"/>
        </w:rPr>
      </w:pPr>
      <w:r w:rsidRPr="00450694">
        <w:rPr>
          <w:rFonts w:ascii="Arial" w:hAnsi="Arial" w:cs="Arial"/>
          <w:sz w:val="22"/>
          <w:szCs w:val="22"/>
        </w:rPr>
        <w:t xml:space="preserve">Management of </w:t>
      </w:r>
      <w:r w:rsidR="007E4A6B" w:rsidRPr="00450694">
        <w:rPr>
          <w:rFonts w:ascii="Arial" w:hAnsi="Arial" w:cs="Arial"/>
          <w:sz w:val="22"/>
          <w:szCs w:val="22"/>
        </w:rPr>
        <w:t xml:space="preserve">political </w:t>
      </w:r>
      <w:r w:rsidR="00F630FD" w:rsidRPr="00450694">
        <w:rPr>
          <w:rFonts w:ascii="Arial" w:hAnsi="Arial" w:cs="Arial"/>
          <w:sz w:val="22"/>
          <w:szCs w:val="22"/>
        </w:rPr>
        <w:t xml:space="preserve">party registration, Aboriginal Land Council of Tasmania (ALCT) enrolment, </w:t>
      </w:r>
      <w:r w:rsidRPr="00450694">
        <w:rPr>
          <w:rFonts w:ascii="Arial" w:hAnsi="Arial" w:cs="Arial"/>
          <w:sz w:val="22"/>
          <w:szCs w:val="22"/>
        </w:rPr>
        <w:t xml:space="preserve">right to information requests (RTI) </w:t>
      </w:r>
      <w:r w:rsidR="00F630FD" w:rsidRPr="00450694">
        <w:rPr>
          <w:rFonts w:ascii="Arial" w:hAnsi="Arial" w:cs="Arial"/>
          <w:sz w:val="22"/>
          <w:szCs w:val="22"/>
        </w:rPr>
        <w:t>and other statutory processes as directed.</w:t>
      </w:r>
    </w:p>
    <w:bookmarkEnd w:id="2"/>
    <w:p w14:paraId="01B099E4" w14:textId="29CF3B49" w:rsidR="00C36640" w:rsidRPr="00450694" w:rsidRDefault="004E4A2D" w:rsidP="008D2D26">
      <w:pPr>
        <w:pStyle w:val="ListParagraph"/>
        <w:numPr>
          <w:ilvl w:val="0"/>
          <w:numId w:val="6"/>
        </w:numPr>
        <w:spacing w:after="60"/>
        <w:ind w:left="714" w:hanging="357"/>
        <w:jc w:val="both"/>
        <w:rPr>
          <w:rFonts w:ascii="Arial" w:hAnsi="Arial" w:cs="Arial"/>
          <w:sz w:val="22"/>
          <w:szCs w:val="22"/>
        </w:rPr>
      </w:pPr>
      <w:r w:rsidRPr="00450694">
        <w:rPr>
          <w:rFonts w:ascii="Arial" w:hAnsi="Arial" w:cs="Arial"/>
          <w:sz w:val="22"/>
          <w:szCs w:val="22"/>
        </w:rPr>
        <w:t xml:space="preserve">Make </w:t>
      </w:r>
      <w:r w:rsidR="00F630FD" w:rsidRPr="00450694">
        <w:rPr>
          <w:rFonts w:ascii="Arial" w:hAnsi="Arial" w:cs="Arial"/>
          <w:sz w:val="22"/>
          <w:szCs w:val="22"/>
        </w:rPr>
        <w:t>a significant contribution to the formulation, development and analysis of policy, briefing information and material, and is expected to develop and achieve standards and objectives within the general framework of corporate goals.</w:t>
      </w:r>
    </w:p>
    <w:p w14:paraId="79FBE296" w14:textId="6CD77A93" w:rsidR="00F31865" w:rsidRPr="00450694" w:rsidDel="00C36640" w:rsidRDefault="00F31865" w:rsidP="008D2D26">
      <w:pPr>
        <w:pStyle w:val="ListParagraph"/>
        <w:numPr>
          <w:ilvl w:val="0"/>
          <w:numId w:val="6"/>
        </w:numPr>
        <w:spacing w:after="60"/>
        <w:ind w:left="714" w:hanging="357"/>
        <w:jc w:val="both"/>
        <w:rPr>
          <w:rFonts w:ascii="Arial" w:hAnsi="Arial" w:cs="Arial"/>
          <w:sz w:val="22"/>
          <w:szCs w:val="22"/>
        </w:rPr>
      </w:pPr>
      <w:bookmarkStart w:id="4" w:name="_Hlk178180979"/>
      <w:bookmarkEnd w:id="3"/>
      <w:r w:rsidRPr="00450694" w:rsidDel="00C36640">
        <w:rPr>
          <w:rFonts w:ascii="Arial" w:hAnsi="Arial" w:cs="Arial"/>
          <w:sz w:val="22"/>
          <w:szCs w:val="22"/>
        </w:rPr>
        <w:t xml:space="preserve">Provide advice and assistance </w:t>
      </w:r>
      <w:r w:rsidR="00F630FD" w:rsidRPr="00450694" w:rsidDel="00C36640">
        <w:rPr>
          <w:rFonts w:ascii="Arial" w:hAnsi="Arial" w:cs="Arial"/>
          <w:sz w:val="22"/>
          <w:szCs w:val="22"/>
        </w:rPr>
        <w:t xml:space="preserve">as required, </w:t>
      </w:r>
      <w:r w:rsidRPr="00450694" w:rsidDel="00C36640">
        <w:rPr>
          <w:rFonts w:ascii="Arial" w:hAnsi="Arial" w:cs="Arial"/>
          <w:sz w:val="22"/>
          <w:szCs w:val="22"/>
        </w:rPr>
        <w:t xml:space="preserve">on </w:t>
      </w:r>
      <w:r w:rsidR="00F630FD" w:rsidRPr="00450694" w:rsidDel="00C36640">
        <w:rPr>
          <w:rFonts w:ascii="Arial" w:hAnsi="Arial" w:cs="Arial"/>
          <w:sz w:val="22"/>
          <w:szCs w:val="22"/>
        </w:rPr>
        <w:t xml:space="preserve">relevant policy, </w:t>
      </w:r>
      <w:r w:rsidRPr="00450694" w:rsidDel="00C36640">
        <w:rPr>
          <w:rFonts w:ascii="Arial" w:hAnsi="Arial" w:cs="Arial"/>
          <w:sz w:val="22"/>
          <w:szCs w:val="22"/>
        </w:rPr>
        <w:t>legislation</w:t>
      </w:r>
      <w:r w:rsidR="00F630FD" w:rsidRPr="00450694" w:rsidDel="00C36640">
        <w:rPr>
          <w:rFonts w:ascii="Arial" w:hAnsi="Arial" w:cs="Arial"/>
          <w:sz w:val="22"/>
          <w:szCs w:val="22"/>
        </w:rPr>
        <w:t>, contracts</w:t>
      </w:r>
      <w:r w:rsidRPr="00450694" w:rsidDel="00C36640">
        <w:rPr>
          <w:rFonts w:ascii="Arial" w:hAnsi="Arial" w:cs="Arial"/>
          <w:sz w:val="22"/>
          <w:szCs w:val="22"/>
        </w:rPr>
        <w:t xml:space="preserve"> and legal precedent.</w:t>
      </w:r>
    </w:p>
    <w:p w14:paraId="7CD17398" w14:textId="6B7D38F6" w:rsidR="00F31865" w:rsidRPr="00450694" w:rsidRDefault="00F31865" w:rsidP="008D2D26">
      <w:pPr>
        <w:pStyle w:val="ListParagraph"/>
        <w:numPr>
          <w:ilvl w:val="0"/>
          <w:numId w:val="6"/>
        </w:numPr>
        <w:spacing w:after="60"/>
        <w:ind w:left="714" w:hanging="357"/>
        <w:jc w:val="both"/>
        <w:rPr>
          <w:rFonts w:ascii="Arial" w:hAnsi="Arial" w:cs="Arial"/>
          <w:sz w:val="22"/>
          <w:szCs w:val="22"/>
        </w:rPr>
      </w:pPr>
      <w:r w:rsidRPr="00450694">
        <w:rPr>
          <w:rFonts w:ascii="Arial" w:hAnsi="Arial" w:cs="Arial"/>
          <w:sz w:val="22"/>
          <w:szCs w:val="22"/>
        </w:rPr>
        <w:t>Develop complex briefing material, policy papers, research reports and other material on electoral issue</w:t>
      </w:r>
      <w:r w:rsidR="00F630FD" w:rsidRPr="00450694">
        <w:rPr>
          <w:rFonts w:ascii="Arial" w:hAnsi="Arial" w:cs="Arial"/>
          <w:sz w:val="22"/>
          <w:szCs w:val="22"/>
        </w:rPr>
        <w:t xml:space="preserve">s. </w:t>
      </w:r>
    </w:p>
    <w:p w14:paraId="2BBB8340" w14:textId="2E60BE0D" w:rsidR="00F630FD" w:rsidRPr="00450694" w:rsidRDefault="00F630FD" w:rsidP="008D2D26">
      <w:pPr>
        <w:pStyle w:val="ListParagraph"/>
        <w:numPr>
          <w:ilvl w:val="0"/>
          <w:numId w:val="6"/>
        </w:numPr>
        <w:spacing w:after="60"/>
        <w:ind w:left="714" w:hanging="357"/>
        <w:jc w:val="both"/>
        <w:rPr>
          <w:rFonts w:ascii="Arial" w:hAnsi="Arial" w:cs="Arial"/>
          <w:sz w:val="22"/>
          <w:szCs w:val="22"/>
        </w:rPr>
      </w:pPr>
      <w:bookmarkStart w:id="5" w:name="_Hlk178180483"/>
      <w:r w:rsidRPr="00450694">
        <w:rPr>
          <w:rFonts w:ascii="Arial" w:hAnsi="Arial" w:cs="Arial"/>
          <w:sz w:val="22"/>
          <w:szCs w:val="22"/>
        </w:rPr>
        <w:t xml:space="preserve">Consult, liaise, and negotiate with government agencies, other electoral </w:t>
      </w:r>
      <w:r w:rsidR="004934A8" w:rsidRPr="00450694">
        <w:rPr>
          <w:rFonts w:ascii="Arial" w:hAnsi="Arial" w:cs="Arial"/>
          <w:sz w:val="22"/>
          <w:szCs w:val="22"/>
        </w:rPr>
        <w:t xml:space="preserve">management </w:t>
      </w:r>
      <w:r w:rsidRPr="00450694">
        <w:rPr>
          <w:rFonts w:ascii="Arial" w:hAnsi="Arial" w:cs="Arial"/>
          <w:sz w:val="22"/>
          <w:szCs w:val="22"/>
        </w:rPr>
        <w:t xml:space="preserve">bodies, organisations, political parties, candidates, </w:t>
      </w:r>
      <w:proofErr w:type="gramStart"/>
      <w:r w:rsidRPr="00450694">
        <w:rPr>
          <w:rFonts w:ascii="Arial" w:hAnsi="Arial" w:cs="Arial"/>
          <w:sz w:val="22"/>
          <w:szCs w:val="22"/>
        </w:rPr>
        <w:t>media</w:t>
      </w:r>
      <w:proofErr w:type="gramEnd"/>
      <w:r w:rsidRPr="00450694">
        <w:rPr>
          <w:rFonts w:ascii="Arial" w:hAnsi="Arial" w:cs="Arial"/>
          <w:sz w:val="22"/>
          <w:szCs w:val="22"/>
        </w:rPr>
        <w:t xml:space="preserve"> and the general public on complex electoral </w:t>
      </w:r>
      <w:r w:rsidR="00C36640" w:rsidRPr="00450694">
        <w:rPr>
          <w:rFonts w:ascii="Arial" w:hAnsi="Arial" w:cs="Arial"/>
          <w:sz w:val="22"/>
          <w:szCs w:val="22"/>
        </w:rPr>
        <w:t>legislatio</w:t>
      </w:r>
      <w:r w:rsidR="00B54542">
        <w:rPr>
          <w:rFonts w:ascii="Arial" w:hAnsi="Arial" w:cs="Arial"/>
          <w:sz w:val="22"/>
          <w:szCs w:val="22"/>
        </w:rPr>
        <w:t xml:space="preserve">n </w:t>
      </w:r>
      <w:r w:rsidRPr="00450694">
        <w:rPr>
          <w:rFonts w:ascii="Arial" w:hAnsi="Arial" w:cs="Arial"/>
          <w:sz w:val="22"/>
          <w:szCs w:val="22"/>
        </w:rPr>
        <w:t>matters.</w:t>
      </w:r>
    </w:p>
    <w:p w14:paraId="50E34197" w14:textId="05FBE2EE" w:rsidR="00F630FD" w:rsidRPr="00450694" w:rsidRDefault="00F630FD" w:rsidP="008D2D26">
      <w:pPr>
        <w:pStyle w:val="ListParagraph"/>
        <w:numPr>
          <w:ilvl w:val="0"/>
          <w:numId w:val="7"/>
        </w:numPr>
        <w:spacing w:after="60"/>
        <w:ind w:left="714" w:hanging="357"/>
        <w:jc w:val="both"/>
        <w:rPr>
          <w:rFonts w:ascii="Arial" w:hAnsi="Arial" w:cs="Arial"/>
          <w:sz w:val="22"/>
          <w:szCs w:val="22"/>
        </w:rPr>
      </w:pPr>
      <w:r w:rsidRPr="00450694">
        <w:rPr>
          <w:rFonts w:ascii="Arial" w:hAnsi="Arial" w:cs="Arial"/>
          <w:sz w:val="22"/>
          <w:szCs w:val="22"/>
        </w:rPr>
        <w:t xml:space="preserve">Collaborate with </w:t>
      </w:r>
      <w:r w:rsidR="00C36640" w:rsidRPr="00450694">
        <w:rPr>
          <w:rFonts w:ascii="Arial" w:hAnsi="Arial" w:cs="Arial"/>
          <w:sz w:val="22"/>
          <w:szCs w:val="22"/>
        </w:rPr>
        <w:t xml:space="preserve">other managers within the </w:t>
      </w:r>
      <w:r w:rsidR="00684074" w:rsidRPr="00450694">
        <w:rPr>
          <w:rFonts w:ascii="Arial" w:hAnsi="Arial" w:cs="Arial"/>
          <w:sz w:val="22"/>
          <w:szCs w:val="22"/>
        </w:rPr>
        <w:t>d</w:t>
      </w:r>
      <w:r w:rsidR="00C36640" w:rsidRPr="00450694">
        <w:rPr>
          <w:rFonts w:ascii="Arial" w:hAnsi="Arial" w:cs="Arial"/>
          <w:sz w:val="22"/>
          <w:szCs w:val="22"/>
        </w:rPr>
        <w:t xml:space="preserve">irectorate and </w:t>
      </w:r>
      <w:r w:rsidRPr="00450694">
        <w:rPr>
          <w:rFonts w:ascii="Arial" w:hAnsi="Arial" w:cs="Arial"/>
          <w:sz w:val="22"/>
          <w:szCs w:val="22"/>
        </w:rPr>
        <w:t xml:space="preserve">the leadership team to achieve the objectives of the Strategic Plan and Annual Operational Plans. </w:t>
      </w:r>
    </w:p>
    <w:p w14:paraId="3F1859C6" w14:textId="4C445F6C" w:rsidR="00F630FD" w:rsidRPr="00450694" w:rsidRDefault="00F630FD" w:rsidP="008D2D26">
      <w:pPr>
        <w:pStyle w:val="ListParagraph"/>
        <w:numPr>
          <w:ilvl w:val="0"/>
          <w:numId w:val="7"/>
        </w:numPr>
        <w:spacing w:after="60"/>
        <w:ind w:left="714" w:hanging="357"/>
        <w:jc w:val="both"/>
        <w:rPr>
          <w:rFonts w:ascii="Arial" w:hAnsi="Arial" w:cs="Arial"/>
          <w:sz w:val="22"/>
          <w:szCs w:val="22"/>
        </w:rPr>
      </w:pPr>
      <w:bookmarkStart w:id="6" w:name="_Hlk178180997"/>
      <w:bookmarkEnd w:id="4"/>
      <w:r w:rsidRPr="00450694">
        <w:rPr>
          <w:rFonts w:ascii="Arial" w:hAnsi="Arial" w:cs="Arial"/>
          <w:sz w:val="22"/>
          <w:szCs w:val="22"/>
        </w:rPr>
        <w:t xml:space="preserve">Manage, develop and mentor the </w:t>
      </w:r>
      <w:r w:rsidR="00C36640" w:rsidRPr="00450694">
        <w:rPr>
          <w:rFonts w:ascii="Arial" w:hAnsi="Arial" w:cs="Arial"/>
          <w:sz w:val="22"/>
          <w:szCs w:val="22"/>
        </w:rPr>
        <w:t xml:space="preserve">Regulation </w:t>
      </w:r>
      <w:r w:rsidRPr="00450694">
        <w:rPr>
          <w:rFonts w:ascii="Arial" w:hAnsi="Arial" w:cs="Arial"/>
          <w:sz w:val="22"/>
          <w:szCs w:val="22"/>
        </w:rPr>
        <w:t>Officer.</w:t>
      </w:r>
    </w:p>
    <w:bookmarkEnd w:id="5"/>
    <w:bookmarkEnd w:id="6"/>
    <w:p w14:paraId="0DC87666" w14:textId="58AC0BF4" w:rsidR="00F630FD" w:rsidRPr="00450694" w:rsidRDefault="00F630FD" w:rsidP="008D2D26">
      <w:pPr>
        <w:pStyle w:val="ListParagraph"/>
        <w:numPr>
          <w:ilvl w:val="0"/>
          <w:numId w:val="7"/>
        </w:numPr>
        <w:spacing w:after="60"/>
        <w:ind w:left="714" w:hanging="357"/>
        <w:jc w:val="both"/>
        <w:rPr>
          <w:rFonts w:ascii="Arial" w:hAnsi="Arial" w:cs="Arial"/>
          <w:sz w:val="22"/>
          <w:szCs w:val="22"/>
        </w:rPr>
      </w:pPr>
      <w:r w:rsidRPr="00450694">
        <w:rPr>
          <w:rFonts w:ascii="Arial" w:hAnsi="Arial" w:cs="Arial"/>
          <w:sz w:val="22"/>
          <w:szCs w:val="22"/>
        </w:rPr>
        <w:t xml:space="preserve">Perform other duties as required by the </w:t>
      </w:r>
      <w:r w:rsidR="00684074" w:rsidRPr="00450694">
        <w:rPr>
          <w:rFonts w:ascii="Arial" w:hAnsi="Arial" w:cs="Arial"/>
          <w:sz w:val="22"/>
          <w:szCs w:val="22"/>
        </w:rPr>
        <w:t>leadership team</w:t>
      </w:r>
      <w:r w:rsidRPr="00450694">
        <w:rPr>
          <w:rFonts w:ascii="Arial" w:hAnsi="Arial" w:cs="Arial"/>
          <w:sz w:val="22"/>
          <w:szCs w:val="22"/>
        </w:rPr>
        <w:t xml:space="preserve">. </w:t>
      </w:r>
    </w:p>
    <w:p w14:paraId="242E0B46" w14:textId="77777777" w:rsidR="00C8703E" w:rsidRPr="00450694" w:rsidRDefault="00C8703E" w:rsidP="00DF6493">
      <w:pPr>
        <w:spacing w:after="0"/>
        <w:jc w:val="both"/>
        <w:rPr>
          <w:rFonts w:ascii="Arial" w:hAnsi="Arial" w:cs="Arial"/>
          <w:sz w:val="22"/>
          <w:szCs w:val="22"/>
        </w:rPr>
      </w:pPr>
    </w:p>
    <w:p w14:paraId="5603D895" w14:textId="77777777" w:rsidR="00E83CD7" w:rsidRPr="00450694" w:rsidRDefault="00E83CD7" w:rsidP="00E83CD7">
      <w:pPr>
        <w:pStyle w:val="Heading3"/>
        <w:rPr>
          <w:rFonts w:ascii="Arial" w:hAnsi="Arial" w:cs="Arial"/>
          <w:color w:val="auto"/>
          <w:sz w:val="22"/>
          <w:szCs w:val="22"/>
        </w:rPr>
      </w:pPr>
      <w:r w:rsidRPr="00450694">
        <w:rPr>
          <w:rFonts w:ascii="Arial" w:hAnsi="Arial" w:cs="Arial"/>
          <w:color w:val="auto"/>
          <w:sz w:val="22"/>
          <w:szCs w:val="22"/>
        </w:rPr>
        <w:t>Level of responsibility</w:t>
      </w:r>
    </w:p>
    <w:p w14:paraId="445BD3C5" w14:textId="77777777" w:rsidR="005A5E46" w:rsidRPr="00450694" w:rsidRDefault="005A5E46" w:rsidP="005A5E46">
      <w:pPr>
        <w:rPr>
          <w:rFonts w:ascii="Arial" w:hAnsi="Arial" w:cs="Arial"/>
          <w:sz w:val="22"/>
          <w:szCs w:val="22"/>
        </w:rPr>
      </w:pPr>
      <w:r w:rsidRPr="00450694">
        <w:rPr>
          <w:rFonts w:ascii="Arial" w:hAnsi="Arial" w:cs="Arial"/>
          <w:sz w:val="22"/>
          <w:szCs w:val="22"/>
        </w:rPr>
        <w:t>The occupant is responsible for:</w:t>
      </w:r>
    </w:p>
    <w:p w14:paraId="2F694C74" w14:textId="19D23E04" w:rsidR="00F630FD" w:rsidRPr="00450694" w:rsidRDefault="00F630FD" w:rsidP="008D2D26">
      <w:pPr>
        <w:numPr>
          <w:ilvl w:val="0"/>
          <w:numId w:val="8"/>
        </w:numPr>
        <w:spacing w:after="60"/>
        <w:ind w:left="714" w:hanging="357"/>
        <w:jc w:val="both"/>
        <w:rPr>
          <w:rFonts w:ascii="Arial" w:hAnsi="Arial" w:cs="Arial"/>
          <w:sz w:val="22"/>
          <w:szCs w:val="22"/>
        </w:rPr>
      </w:pPr>
      <w:r w:rsidRPr="00450694">
        <w:rPr>
          <w:rFonts w:ascii="Arial" w:hAnsi="Arial" w:cs="Arial"/>
          <w:sz w:val="22"/>
          <w:szCs w:val="22"/>
        </w:rPr>
        <w:t xml:space="preserve">effectively and efficiently delivering the TEC’s </w:t>
      </w:r>
      <w:r w:rsidR="00C36640" w:rsidRPr="00450694">
        <w:rPr>
          <w:rFonts w:ascii="Arial" w:hAnsi="Arial" w:cs="Arial"/>
          <w:sz w:val="22"/>
          <w:szCs w:val="22"/>
        </w:rPr>
        <w:t xml:space="preserve">legislation and regulation </w:t>
      </w:r>
      <w:r w:rsidRPr="00450694">
        <w:rPr>
          <w:rFonts w:ascii="Arial" w:hAnsi="Arial" w:cs="Arial"/>
          <w:sz w:val="22"/>
          <w:szCs w:val="22"/>
        </w:rPr>
        <w:t>objectives within allocated resources and agreed timeframes.</w:t>
      </w:r>
    </w:p>
    <w:p w14:paraId="75A6C086" w14:textId="7B889F61" w:rsidR="00F630FD" w:rsidRPr="00450694" w:rsidRDefault="00F630FD" w:rsidP="008D2D26">
      <w:pPr>
        <w:numPr>
          <w:ilvl w:val="0"/>
          <w:numId w:val="8"/>
        </w:numPr>
        <w:spacing w:after="60"/>
        <w:ind w:left="714" w:hanging="357"/>
        <w:jc w:val="both"/>
        <w:rPr>
          <w:rFonts w:ascii="Arial" w:hAnsi="Arial" w:cs="Arial"/>
          <w:sz w:val="22"/>
          <w:szCs w:val="22"/>
        </w:rPr>
      </w:pPr>
      <w:r w:rsidRPr="00450694">
        <w:rPr>
          <w:rFonts w:ascii="Arial" w:hAnsi="Arial" w:cs="Arial"/>
          <w:sz w:val="22"/>
          <w:szCs w:val="22"/>
        </w:rPr>
        <w:t xml:space="preserve">providing adequate instruction, information, supervision and </w:t>
      </w:r>
      <w:r w:rsidR="006C425D" w:rsidRPr="00450694">
        <w:rPr>
          <w:rFonts w:ascii="Arial" w:hAnsi="Arial" w:cs="Arial"/>
          <w:sz w:val="22"/>
          <w:szCs w:val="22"/>
        </w:rPr>
        <w:t>development</w:t>
      </w:r>
      <w:r w:rsidRPr="00450694">
        <w:rPr>
          <w:rFonts w:ascii="Arial" w:hAnsi="Arial" w:cs="Arial"/>
          <w:sz w:val="22"/>
          <w:szCs w:val="22"/>
        </w:rPr>
        <w:t xml:space="preserve"> of the Regulation Officer.</w:t>
      </w:r>
    </w:p>
    <w:p w14:paraId="0CDA4D92" w14:textId="43575848" w:rsidR="00C36640" w:rsidRPr="00450694" w:rsidRDefault="004E4A2D" w:rsidP="008D2D26">
      <w:pPr>
        <w:numPr>
          <w:ilvl w:val="0"/>
          <w:numId w:val="8"/>
        </w:numPr>
        <w:spacing w:after="60"/>
        <w:ind w:left="714" w:hanging="357"/>
        <w:jc w:val="both"/>
        <w:rPr>
          <w:rFonts w:ascii="Arial" w:hAnsi="Arial" w:cs="Arial"/>
          <w:sz w:val="22"/>
          <w:szCs w:val="22"/>
        </w:rPr>
      </w:pPr>
      <w:r w:rsidRPr="00450694">
        <w:rPr>
          <w:rFonts w:ascii="Arial" w:hAnsi="Arial" w:cs="Arial"/>
          <w:sz w:val="22"/>
          <w:szCs w:val="22"/>
        </w:rPr>
        <w:t>e</w:t>
      </w:r>
      <w:r w:rsidR="00C36640" w:rsidRPr="00450694">
        <w:rPr>
          <w:rFonts w:ascii="Arial" w:hAnsi="Arial" w:cs="Arial"/>
          <w:sz w:val="22"/>
          <w:szCs w:val="22"/>
        </w:rPr>
        <w:t xml:space="preserve">nsuring all staff within the legislation and regulation unit uphold the TEC values and are </w:t>
      </w:r>
      <w:proofErr w:type="spellStart"/>
      <w:r w:rsidR="00C36640" w:rsidRPr="00450694">
        <w:rPr>
          <w:rFonts w:ascii="Arial" w:hAnsi="Arial" w:cs="Arial"/>
          <w:sz w:val="22"/>
          <w:szCs w:val="22"/>
        </w:rPr>
        <w:t>knowledgable</w:t>
      </w:r>
      <w:proofErr w:type="spellEnd"/>
      <w:r w:rsidR="00C36640" w:rsidRPr="00450694">
        <w:rPr>
          <w:rFonts w:ascii="Arial" w:hAnsi="Arial" w:cs="Arial"/>
          <w:sz w:val="22"/>
          <w:szCs w:val="22"/>
        </w:rPr>
        <w:t xml:space="preserve"> and consistent with all TEC staff and organisational policies</w:t>
      </w:r>
      <w:r w:rsidR="006C425D" w:rsidRPr="00450694">
        <w:rPr>
          <w:rFonts w:ascii="Arial" w:hAnsi="Arial" w:cs="Arial"/>
          <w:sz w:val="22"/>
          <w:szCs w:val="22"/>
        </w:rPr>
        <w:t>.</w:t>
      </w:r>
    </w:p>
    <w:p w14:paraId="4F741835" w14:textId="745DF52F" w:rsidR="000D0DD0" w:rsidRPr="00450694" w:rsidRDefault="0059042F" w:rsidP="008D2D26">
      <w:pPr>
        <w:pStyle w:val="ListBullet"/>
        <w:numPr>
          <w:ilvl w:val="0"/>
          <w:numId w:val="8"/>
        </w:numPr>
        <w:spacing w:after="60"/>
        <w:ind w:left="714" w:hanging="357"/>
        <w:jc w:val="both"/>
        <w:rPr>
          <w:rFonts w:ascii="Arial" w:hAnsi="Arial"/>
          <w:b w:val="0"/>
          <w:bCs w:val="0"/>
          <w:color w:val="auto"/>
          <w:sz w:val="22"/>
          <w:szCs w:val="22"/>
        </w:rPr>
      </w:pPr>
      <w:r w:rsidRPr="00450694">
        <w:rPr>
          <w:rFonts w:ascii="Arial" w:hAnsi="Arial"/>
          <w:b w:val="0"/>
          <w:bCs w:val="0"/>
          <w:color w:val="auto"/>
          <w:sz w:val="22"/>
          <w:szCs w:val="22"/>
        </w:rPr>
        <w:lastRenderedPageBreak/>
        <w:t>e</w:t>
      </w:r>
      <w:r w:rsidR="000D0DD0" w:rsidRPr="00450694">
        <w:rPr>
          <w:rFonts w:ascii="Arial" w:hAnsi="Arial"/>
          <w:b w:val="0"/>
          <w:bCs w:val="0"/>
          <w:color w:val="auto"/>
          <w:sz w:val="22"/>
          <w:szCs w:val="22"/>
        </w:rPr>
        <w:t>nsur</w:t>
      </w:r>
      <w:r w:rsidRPr="00450694">
        <w:rPr>
          <w:rFonts w:ascii="Arial" w:hAnsi="Arial"/>
          <w:b w:val="0"/>
          <w:bCs w:val="0"/>
          <w:color w:val="auto"/>
          <w:sz w:val="22"/>
          <w:szCs w:val="22"/>
        </w:rPr>
        <w:t>ing the</w:t>
      </w:r>
      <w:r w:rsidR="000D0DD0" w:rsidRPr="00450694">
        <w:rPr>
          <w:rFonts w:ascii="Arial" w:hAnsi="Arial"/>
          <w:b w:val="0"/>
          <w:bCs w:val="0"/>
          <w:color w:val="auto"/>
          <w:sz w:val="22"/>
          <w:szCs w:val="22"/>
        </w:rPr>
        <w:t xml:space="preserve"> efficient and effective management of work health, wellbeing and safety for the areas of responsibility in accordance with the WHS requirements in the WHS Act.</w:t>
      </w:r>
    </w:p>
    <w:p w14:paraId="33D18C29" w14:textId="5BD122B1" w:rsidR="000D0DD0" w:rsidRPr="00450694" w:rsidRDefault="000D0DD0" w:rsidP="008D2D26">
      <w:pPr>
        <w:pStyle w:val="ListBullet"/>
        <w:numPr>
          <w:ilvl w:val="0"/>
          <w:numId w:val="8"/>
        </w:numPr>
        <w:spacing w:after="60"/>
        <w:ind w:left="714" w:hanging="357"/>
        <w:jc w:val="both"/>
        <w:rPr>
          <w:rFonts w:ascii="Arial" w:hAnsi="Arial"/>
          <w:b w:val="0"/>
          <w:bCs w:val="0"/>
          <w:color w:val="auto"/>
          <w:sz w:val="22"/>
          <w:szCs w:val="22"/>
        </w:rPr>
      </w:pPr>
      <w:r w:rsidRPr="00450694">
        <w:rPr>
          <w:rFonts w:ascii="Arial" w:hAnsi="Arial"/>
          <w:b w:val="0"/>
          <w:bCs w:val="0"/>
          <w:color w:val="auto"/>
          <w:sz w:val="22"/>
          <w:szCs w:val="22"/>
        </w:rPr>
        <w:t>contributing to our values based workplace culture, leading your team in a values based manner, ensuring your team uphold the values and role modelling the values.</w:t>
      </w:r>
      <w:r w:rsidR="0059042F" w:rsidRPr="00450694">
        <w:rPr>
          <w:rFonts w:ascii="Arial" w:hAnsi="Arial"/>
          <w:b w:val="0"/>
          <w:bCs w:val="0"/>
          <w:color w:val="auto"/>
          <w:sz w:val="22"/>
          <w:szCs w:val="22"/>
        </w:rPr>
        <w:t xml:space="preserve"> Our values are we act with Integrity, Respect and Accountability and our workplaces are Inclusive and Collaborative.</w:t>
      </w:r>
    </w:p>
    <w:p w14:paraId="54BAE2C4" w14:textId="77777777" w:rsidR="00284002" w:rsidRPr="00450694" w:rsidRDefault="00284002" w:rsidP="008D2D26">
      <w:pPr>
        <w:spacing w:after="0"/>
        <w:jc w:val="both"/>
        <w:rPr>
          <w:rFonts w:ascii="Arial" w:hAnsi="Arial" w:cs="Arial"/>
          <w:sz w:val="22"/>
          <w:szCs w:val="22"/>
        </w:rPr>
      </w:pPr>
    </w:p>
    <w:p w14:paraId="1BB220D0" w14:textId="77777777" w:rsidR="00E83CD7" w:rsidRPr="00450694" w:rsidRDefault="00E83CD7" w:rsidP="00E83CD7">
      <w:pPr>
        <w:pStyle w:val="Heading3"/>
        <w:rPr>
          <w:rFonts w:ascii="Arial" w:hAnsi="Arial" w:cs="Arial"/>
          <w:color w:val="auto"/>
          <w:sz w:val="22"/>
          <w:szCs w:val="22"/>
        </w:rPr>
      </w:pPr>
      <w:r w:rsidRPr="00450694">
        <w:rPr>
          <w:rFonts w:ascii="Arial" w:hAnsi="Arial" w:cs="Arial"/>
          <w:color w:val="auto"/>
          <w:sz w:val="22"/>
          <w:szCs w:val="22"/>
        </w:rPr>
        <w:t>Direction and supervision received</w:t>
      </w:r>
    </w:p>
    <w:p w14:paraId="3E5AC364" w14:textId="35F2B4E8" w:rsidR="00F630FD" w:rsidRPr="00450694" w:rsidRDefault="00F630FD" w:rsidP="008D2D26">
      <w:pPr>
        <w:pStyle w:val="ListParagraph"/>
        <w:numPr>
          <w:ilvl w:val="0"/>
          <w:numId w:val="9"/>
        </w:numPr>
        <w:spacing w:after="0"/>
        <w:ind w:left="714" w:hanging="357"/>
        <w:jc w:val="both"/>
        <w:rPr>
          <w:rFonts w:ascii="Arial" w:hAnsi="Arial" w:cs="Arial"/>
          <w:sz w:val="22"/>
          <w:szCs w:val="22"/>
          <w:lang w:val="en-US"/>
        </w:rPr>
      </w:pPr>
      <w:r w:rsidRPr="00450694">
        <w:rPr>
          <w:rFonts w:ascii="Arial" w:hAnsi="Arial" w:cs="Arial"/>
          <w:sz w:val="22"/>
          <w:szCs w:val="22"/>
          <w:lang w:val="en-US"/>
        </w:rPr>
        <w:t xml:space="preserve">The incumbent is expected to work under general direction in respect of the management of complaints, queries and projects. Exercising initiative and discretion is expected, with general supervision from the Director Legislation and Compliance. </w:t>
      </w:r>
    </w:p>
    <w:p w14:paraId="5B873E71" w14:textId="77777777" w:rsidR="004934A8" w:rsidRPr="00450694" w:rsidRDefault="004934A8" w:rsidP="00BA49B2">
      <w:pPr>
        <w:spacing w:after="0"/>
        <w:jc w:val="both"/>
        <w:rPr>
          <w:rFonts w:ascii="Arial" w:hAnsi="Arial" w:cs="Arial"/>
          <w:sz w:val="22"/>
          <w:szCs w:val="22"/>
        </w:rPr>
      </w:pPr>
    </w:p>
    <w:p w14:paraId="2178E76E" w14:textId="77777777" w:rsidR="00E83CD7" w:rsidRPr="00450694" w:rsidRDefault="00E83CD7" w:rsidP="000906F1">
      <w:pPr>
        <w:pStyle w:val="Heading3"/>
        <w:rPr>
          <w:rFonts w:ascii="Arial" w:hAnsi="Arial" w:cs="Arial"/>
          <w:color w:val="auto"/>
          <w:sz w:val="22"/>
          <w:szCs w:val="22"/>
        </w:rPr>
      </w:pPr>
      <w:r w:rsidRPr="00450694">
        <w:rPr>
          <w:rFonts w:ascii="Arial" w:hAnsi="Arial" w:cs="Arial"/>
          <w:color w:val="auto"/>
          <w:sz w:val="22"/>
          <w:szCs w:val="22"/>
        </w:rPr>
        <w:t>Selection criteria</w:t>
      </w:r>
    </w:p>
    <w:p w14:paraId="40C7D7D6" w14:textId="2582CFB1" w:rsidR="00F31865" w:rsidRPr="00450694" w:rsidRDefault="00F31865" w:rsidP="00F31865">
      <w:pPr>
        <w:rPr>
          <w:rFonts w:ascii="Arial" w:hAnsi="Arial" w:cs="Arial"/>
          <w:sz w:val="22"/>
          <w:szCs w:val="22"/>
        </w:rPr>
      </w:pPr>
      <w:r w:rsidRPr="00450694">
        <w:rPr>
          <w:rFonts w:ascii="Arial" w:hAnsi="Arial" w:cs="Arial"/>
          <w:sz w:val="22"/>
          <w:szCs w:val="22"/>
        </w:rPr>
        <w:t>The following specific selection criteria must be addressed by candidates by describing their relevant personal and professional skills and abilities; qualifications, training and competencies; past achievements; and potential for development. The position objective and duties can also be used to assist in addressing the selection criteria.</w:t>
      </w:r>
    </w:p>
    <w:p w14:paraId="4DB00E00" w14:textId="77777777" w:rsidR="00F31865" w:rsidRPr="00450694" w:rsidRDefault="00F31865" w:rsidP="008D2D26">
      <w:pPr>
        <w:pStyle w:val="ListNumber"/>
        <w:ind w:left="714"/>
        <w:jc w:val="both"/>
        <w:rPr>
          <w:rFonts w:ascii="Arial" w:hAnsi="Arial" w:cs="Arial"/>
          <w:sz w:val="22"/>
          <w:szCs w:val="22"/>
        </w:rPr>
      </w:pPr>
      <w:r w:rsidRPr="00450694">
        <w:rPr>
          <w:rFonts w:ascii="Arial" w:hAnsi="Arial" w:cs="Arial"/>
          <w:sz w:val="22"/>
          <w:szCs w:val="22"/>
        </w:rPr>
        <w:t>A sound understanding of policy development, review and legislative interpretation processes, together with the capacity to research and prepare reports, briefs, and other written material.</w:t>
      </w:r>
    </w:p>
    <w:p w14:paraId="414BAC0A" w14:textId="77777777" w:rsidR="00F31865" w:rsidRPr="00450694" w:rsidRDefault="00F31865" w:rsidP="008D2D26">
      <w:pPr>
        <w:pStyle w:val="ListNumber"/>
        <w:ind w:left="714"/>
        <w:jc w:val="both"/>
        <w:rPr>
          <w:rFonts w:ascii="Arial" w:hAnsi="Arial" w:cs="Arial"/>
          <w:sz w:val="22"/>
          <w:szCs w:val="22"/>
        </w:rPr>
      </w:pPr>
      <w:r w:rsidRPr="00450694">
        <w:rPr>
          <w:rFonts w:ascii="Arial" w:hAnsi="Arial" w:cs="Arial"/>
          <w:sz w:val="22"/>
          <w:szCs w:val="22"/>
        </w:rPr>
        <w:t>Demonstrated ability to develop and formulate legislative proposals and policies and communicate options to stakeholders.</w:t>
      </w:r>
    </w:p>
    <w:p w14:paraId="5CCFAC7B" w14:textId="77777777" w:rsidR="001E448A" w:rsidRPr="00450694" w:rsidRDefault="001E448A" w:rsidP="008D2D26">
      <w:pPr>
        <w:pStyle w:val="ListNumber"/>
        <w:ind w:left="714"/>
        <w:jc w:val="both"/>
        <w:rPr>
          <w:rFonts w:ascii="Arial" w:hAnsi="Arial" w:cs="Arial"/>
          <w:sz w:val="22"/>
          <w:szCs w:val="22"/>
        </w:rPr>
      </w:pPr>
      <w:r w:rsidRPr="00450694">
        <w:rPr>
          <w:rFonts w:ascii="Arial" w:hAnsi="Arial" w:cs="Arial"/>
          <w:sz w:val="22"/>
          <w:szCs w:val="22"/>
        </w:rPr>
        <w:t xml:space="preserve">High level interpersonal skills, including the development and mentoring of staff, communication, consultation, and conflict resolution skills, and </w:t>
      </w:r>
      <w:r w:rsidRPr="00450694">
        <w:rPr>
          <w:rFonts w:ascii="Arial" w:hAnsi="Arial" w:cs="Arial"/>
          <w:sz w:val="22"/>
          <w:szCs w:val="22"/>
          <w:lang w:val="en-GB"/>
        </w:rPr>
        <w:t>capacity to positively participate in organisational change.</w:t>
      </w:r>
    </w:p>
    <w:p w14:paraId="15BB6512" w14:textId="77777777" w:rsidR="002F10BF" w:rsidRPr="00450694" w:rsidRDefault="002F10BF" w:rsidP="008D2D26">
      <w:pPr>
        <w:pStyle w:val="ListNumber"/>
        <w:ind w:left="714"/>
        <w:jc w:val="both"/>
        <w:rPr>
          <w:rFonts w:ascii="Arial" w:hAnsi="Arial" w:cs="Arial"/>
          <w:sz w:val="22"/>
          <w:szCs w:val="22"/>
        </w:rPr>
      </w:pPr>
      <w:r w:rsidRPr="00450694">
        <w:rPr>
          <w:rFonts w:ascii="Arial" w:hAnsi="Arial" w:cs="Arial"/>
          <w:sz w:val="22"/>
          <w:szCs w:val="22"/>
        </w:rPr>
        <w:t>Proven self-management skills and the ability to plan, organise and prioritise concurrent tasks to meet deadlines in an environment subject to immutable deadlines, work pressures and change.</w:t>
      </w:r>
    </w:p>
    <w:p w14:paraId="0502EAE0" w14:textId="77777777" w:rsidR="00F31865" w:rsidRPr="00450694" w:rsidRDefault="00F31865" w:rsidP="008D2D26">
      <w:pPr>
        <w:pStyle w:val="ListNumber"/>
        <w:ind w:left="714"/>
        <w:jc w:val="both"/>
        <w:rPr>
          <w:rFonts w:ascii="Arial" w:hAnsi="Arial" w:cs="Arial"/>
          <w:sz w:val="22"/>
          <w:szCs w:val="22"/>
        </w:rPr>
      </w:pPr>
      <w:r w:rsidRPr="00450694">
        <w:rPr>
          <w:rFonts w:ascii="Arial" w:hAnsi="Arial" w:cs="Arial"/>
          <w:sz w:val="22"/>
          <w:szCs w:val="22"/>
        </w:rPr>
        <w:t>The ability to quickly acquire a considerable knowledge and understanding of electoral systems, processes and legislation.</w:t>
      </w:r>
    </w:p>
    <w:p w14:paraId="7FCDF056" w14:textId="77777777" w:rsidR="00F630FD" w:rsidRPr="00450694" w:rsidDel="00761EAB" w:rsidRDefault="00F630FD" w:rsidP="008D2D26">
      <w:pPr>
        <w:pStyle w:val="ListNumber"/>
        <w:ind w:left="714"/>
        <w:jc w:val="both"/>
        <w:rPr>
          <w:rFonts w:ascii="Arial" w:hAnsi="Arial" w:cs="Arial"/>
          <w:sz w:val="22"/>
          <w:szCs w:val="22"/>
        </w:rPr>
      </w:pPr>
      <w:r w:rsidRPr="00450694">
        <w:rPr>
          <w:rFonts w:ascii="Arial" w:hAnsi="Arial" w:cs="Arial"/>
          <w:sz w:val="22"/>
          <w:szCs w:val="22"/>
        </w:rPr>
        <w:t>Be able to understand and apply the requirements of relevant WHS legislation in your areas of responsibility.</w:t>
      </w:r>
    </w:p>
    <w:p w14:paraId="6BF06134" w14:textId="77777777" w:rsidR="00F630FD" w:rsidRPr="00450694" w:rsidRDefault="00F630FD" w:rsidP="00DF6493">
      <w:pPr>
        <w:spacing w:after="0"/>
        <w:jc w:val="both"/>
        <w:rPr>
          <w:rFonts w:ascii="Arial" w:hAnsi="Arial" w:cs="Arial"/>
          <w:sz w:val="22"/>
          <w:szCs w:val="22"/>
        </w:rPr>
      </w:pPr>
    </w:p>
    <w:p w14:paraId="7B8DF8E6" w14:textId="77777777" w:rsidR="00E83CD7" w:rsidRPr="00450694" w:rsidRDefault="00E83CD7" w:rsidP="00E83CD7">
      <w:pPr>
        <w:pStyle w:val="Heading3"/>
        <w:rPr>
          <w:rFonts w:ascii="Arial" w:hAnsi="Arial" w:cs="Arial"/>
          <w:color w:val="auto"/>
          <w:sz w:val="22"/>
          <w:szCs w:val="22"/>
        </w:rPr>
      </w:pPr>
      <w:r w:rsidRPr="00450694">
        <w:rPr>
          <w:rFonts w:ascii="Arial" w:hAnsi="Arial" w:cs="Arial"/>
          <w:color w:val="auto"/>
          <w:sz w:val="22"/>
          <w:szCs w:val="22"/>
        </w:rPr>
        <w:t>Essential requirements</w:t>
      </w:r>
      <w:r w:rsidR="000906F1" w:rsidRPr="00450694">
        <w:rPr>
          <w:rFonts w:ascii="Arial" w:hAnsi="Arial" w:cs="Arial"/>
          <w:color w:val="auto"/>
          <w:sz w:val="22"/>
          <w:szCs w:val="22"/>
        </w:rPr>
        <w:t xml:space="preserve"> </w:t>
      </w:r>
    </w:p>
    <w:p w14:paraId="573DB0E0" w14:textId="47026AF1" w:rsidR="007C29F2" w:rsidRPr="00450694" w:rsidRDefault="00BA49B2" w:rsidP="008D2D26">
      <w:pPr>
        <w:pStyle w:val="ListParagraph"/>
        <w:numPr>
          <w:ilvl w:val="0"/>
          <w:numId w:val="4"/>
        </w:numPr>
        <w:spacing w:after="60"/>
        <w:ind w:left="714" w:hanging="357"/>
        <w:rPr>
          <w:rFonts w:ascii="Arial" w:hAnsi="Arial" w:cs="Arial"/>
          <w:sz w:val="22"/>
          <w:szCs w:val="22"/>
        </w:rPr>
      </w:pPr>
      <w:r w:rsidRPr="00450694">
        <w:rPr>
          <w:rFonts w:ascii="Arial" w:hAnsi="Arial" w:cs="Arial"/>
          <w:sz w:val="22"/>
          <w:szCs w:val="22"/>
        </w:rPr>
        <w:t xml:space="preserve">Political </w:t>
      </w:r>
      <w:r w:rsidR="00137737" w:rsidRPr="00450694">
        <w:rPr>
          <w:rFonts w:ascii="Arial" w:hAnsi="Arial" w:cs="Arial"/>
          <w:sz w:val="22"/>
          <w:szCs w:val="22"/>
        </w:rPr>
        <w:t>n</w:t>
      </w:r>
      <w:r w:rsidRPr="00450694">
        <w:rPr>
          <w:rFonts w:ascii="Arial" w:hAnsi="Arial" w:cs="Arial"/>
          <w:sz w:val="22"/>
          <w:szCs w:val="22"/>
        </w:rPr>
        <w:t>eutrality</w:t>
      </w:r>
    </w:p>
    <w:p w14:paraId="0499288E" w14:textId="77777777" w:rsidR="00C8703E" w:rsidRPr="00450694" w:rsidRDefault="00C8703E" w:rsidP="00DF6493">
      <w:pPr>
        <w:spacing w:after="0"/>
        <w:jc w:val="both"/>
        <w:rPr>
          <w:rFonts w:ascii="Arial" w:hAnsi="Arial" w:cs="Arial"/>
          <w:sz w:val="22"/>
          <w:szCs w:val="22"/>
        </w:rPr>
      </w:pPr>
    </w:p>
    <w:p w14:paraId="632305E4" w14:textId="77777777" w:rsidR="00E83CD7" w:rsidRPr="00450694" w:rsidRDefault="00E83CD7" w:rsidP="00E83CD7">
      <w:pPr>
        <w:pStyle w:val="Heading3"/>
        <w:rPr>
          <w:rFonts w:ascii="Arial" w:hAnsi="Arial" w:cs="Arial"/>
          <w:color w:val="auto"/>
          <w:sz w:val="22"/>
          <w:szCs w:val="22"/>
        </w:rPr>
      </w:pPr>
      <w:r w:rsidRPr="00450694">
        <w:rPr>
          <w:rFonts w:ascii="Arial" w:hAnsi="Arial" w:cs="Arial"/>
          <w:color w:val="auto"/>
          <w:sz w:val="22"/>
          <w:szCs w:val="22"/>
        </w:rPr>
        <w:t>Desirable requirements</w:t>
      </w:r>
      <w:r w:rsidR="000906F1" w:rsidRPr="00450694">
        <w:rPr>
          <w:rFonts w:ascii="Arial" w:hAnsi="Arial" w:cs="Arial"/>
          <w:color w:val="auto"/>
          <w:sz w:val="22"/>
          <w:szCs w:val="22"/>
        </w:rPr>
        <w:t xml:space="preserve"> </w:t>
      </w:r>
    </w:p>
    <w:p w14:paraId="6841C20C" w14:textId="4326130D" w:rsidR="00F630FD" w:rsidRPr="00450694" w:rsidRDefault="00F630FD" w:rsidP="008D2D26">
      <w:pPr>
        <w:pStyle w:val="ListParagraph"/>
        <w:numPr>
          <w:ilvl w:val="0"/>
          <w:numId w:val="4"/>
        </w:numPr>
        <w:spacing w:after="60"/>
        <w:ind w:left="714" w:hanging="357"/>
        <w:rPr>
          <w:rFonts w:ascii="Arial" w:hAnsi="Arial" w:cs="Arial"/>
          <w:sz w:val="22"/>
          <w:szCs w:val="22"/>
        </w:rPr>
      </w:pPr>
      <w:r w:rsidRPr="00450694">
        <w:rPr>
          <w:rFonts w:ascii="Arial" w:hAnsi="Arial" w:cs="Arial"/>
          <w:sz w:val="22"/>
          <w:szCs w:val="22"/>
        </w:rPr>
        <w:t>Nil</w:t>
      </w:r>
    </w:p>
    <w:p w14:paraId="3A56EDE8" w14:textId="77777777" w:rsidR="00F630FD" w:rsidRPr="00450694" w:rsidRDefault="00F630FD" w:rsidP="00F630FD">
      <w:pPr>
        <w:pStyle w:val="ListBullet"/>
        <w:rPr>
          <w:rFonts w:ascii="Arial" w:hAnsi="Arial"/>
          <w:b w:val="0"/>
          <w:bCs w:val="0"/>
          <w:color w:val="auto"/>
          <w:sz w:val="22"/>
          <w:szCs w:val="22"/>
        </w:rPr>
      </w:pPr>
    </w:p>
    <w:p w14:paraId="44263A8E" w14:textId="77777777" w:rsidR="008D2D26" w:rsidRDefault="008D2D26" w:rsidP="00F630FD">
      <w:pPr>
        <w:pStyle w:val="ListBullet"/>
        <w:rPr>
          <w:rFonts w:ascii="Arial" w:hAnsi="Arial"/>
          <w:b w:val="0"/>
          <w:bCs w:val="0"/>
          <w:color w:val="auto"/>
          <w:sz w:val="22"/>
          <w:szCs w:val="22"/>
        </w:rPr>
      </w:pPr>
    </w:p>
    <w:p w14:paraId="1BA58DBE" w14:textId="77777777" w:rsidR="00034D85" w:rsidRDefault="00034D85" w:rsidP="00F630FD">
      <w:pPr>
        <w:pStyle w:val="ListBullet"/>
        <w:rPr>
          <w:rFonts w:ascii="Arial" w:hAnsi="Arial"/>
          <w:b w:val="0"/>
          <w:bCs w:val="0"/>
          <w:color w:val="auto"/>
          <w:sz w:val="22"/>
          <w:szCs w:val="22"/>
        </w:rPr>
      </w:pPr>
    </w:p>
    <w:p w14:paraId="3960B244" w14:textId="77777777" w:rsidR="00034D85" w:rsidRDefault="00034D85" w:rsidP="00F630FD">
      <w:pPr>
        <w:pStyle w:val="ListBullet"/>
        <w:rPr>
          <w:rFonts w:ascii="Arial" w:hAnsi="Arial"/>
          <w:b w:val="0"/>
          <w:bCs w:val="0"/>
          <w:color w:val="auto"/>
          <w:sz w:val="22"/>
          <w:szCs w:val="22"/>
        </w:rPr>
      </w:pPr>
    </w:p>
    <w:p w14:paraId="18611790" w14:textId="77777777" w:rsidR="00034D85" w:rsidRPr="00450694" w:rsidRDefault="00034D85" w:rsidP="00F630FD">
      <w:pPr>
        <w:pStyle w:val="ListBullet"/>
        <w:rPr>
          <w:rFonts w:ascii="Arial" w:hAnsi="Arial"/>
          <w:b w:val="0"/>
          <w:bCs w:val="0"/>
          <w:color w:val="auto"/>
          <w:sz w:val="22"/>
          <w:szCs w:val="22"/>
        </w:rPr>
      </w:pPr>
    </w:p>
    <w:p w14:paraId="0786B68D" w14:textId="77777777" w:rsidR="008D2D26" w:rsidRPr="00450694" w:rsidRDefault="008D2D26" w:rsidP="00F630FD">
      <w:pPr>
        <w:pStyle w:val="ListBullet"/>
        <w:rPr>
          <w:rFonts w:ascii="Arial" w:hAnsi="Arial"/>
          <w:b w:val="0"/>
          <w:bCs w:val="0"/>
          <w:color w:val="auto"/>
          <w:sz w:val="22"/>
          <w:szCs w:val="22"/>
        </w:rPr>
      </w:pPr>
    </w:p>
    <w:p w14:paraId="5C94C037" w14:textId="12E10D96" w:rsidR="00F630FD" w:rsidRDefault="00F630FD" w:rsidP="00F630FD">
      <w:pPr>
        <w:pStyle w:val="ListBullet"/>
        <w:rPr>
          <w:rFonts w:ascii="Arial" w:hAnsi="Arial"/>
          <w:color w:val="auto"/>
          <w:sz w:val="22"/>
          <w:szCs w:val="22"/>
        </w:rPr>
      </w:pPr>
      <w:r w:rsidRPr="00450694">
        <w:rPr>
          <w:rFonts w:ascii="Arial" w:hAnsi="Arial"/>
          <w:color w:val="auto"/>
          <w:sz w:val="22"/>
          <w:szCs w:val="22"/>
        </w:rPr>
        <w:lastRenderedPageBreak/>
        <w:t>Position Summary</w:t>
      </w:r>
    </w:p>
    <w:p w14:paraId="70A4A4FD" w14:textId="77777777" w:rsidR="00034D85" w:rsidRPr="00450694" w:rsidRDefault="00034D85" w:rsidP="00F630FD">
      <w:pPr>
        <w:pStyle w:val="ListBullet"/>
        <w:rPr>
          <w:rFonts w:ascii="Arial" w:hAnsi="Arial"/>
          <w:color w:val="auto"/>
          <w:sz w:val="22"/>
          <w:szCs w:val="22"/>
        </w:rPr>
      </w:pPr>
    </w:p>
    <w:tbl>
      <w:tblPr>
        <w:tblW w:w="0" w:type="auto"/>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544"/>
        <w:gridCol w:w="5860"/>
      </w:tblGrid>
      <w:tr w:rsidR="00450694" w:rsidRPr="00450694" w14:paraId="0876FA99" w14:textId="77777777" w:rsidTr="00DF6493">
        <w:trPr>
          <w:tblHeader/>
        </w:trPr>
        <w:tc>
          <w:tcPr>
            <w:tcW w:w="3544" w:type="dxa"/>
            <w:shd w:val="clear" w:color="auto" w:fill="EEECE1"/>
            <w:vAlign w:val="center"/>
          </w:tcPr>
          <w:p w14:paraId="5BC4F740"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Title</w:t>
            </w:r>
          </w:p>
        </w:tc>
        <w:tc>
          <w:tcPr>
            <w:tcW w:w="5860" w:type="dxa"/>
            <w:shd w:val="clear" w:color="auto" w:fill="EEECE1"/>
            <w:vAlign w:val="center"/>
          </w:tcPr>
          <w:p w14:paraId="2E4E2F3D" w14:textId="7743E8D2" w:rsidR="00005DBB" w:rsidRPr="00450694" w:rsidRDefault="00F630FD" w:rsidP="00995F4A">
            <w:pPr>
              <w:pStyle w:val="Normaltable"/>
              <w:rPr>
                <w:rFonts w:ascii="Arial" w:hAnsi="Arial" w:cs="Arial"/>
                <w:sz w:val="20"/>
                <w:szCs w:val="20"/>
              </w:rPr>
            </w:pPr>
            <w:r w:rsidRPr="00450694">
              <w:rPr>
                <w:rFonts w:ascii="Arial" w:hAnsi="Arial" w:cs="Arial"/>
                <w:sz w:val="20"/>
                <w:szCs w:val="20"/>
              </w:rPr>
              <w:t>Manager Legislation and Regulation</w:t>
            </w:r>
          </w:p>
        </w:tc>
      </w:tr>
      <w:tr w:rsidR="00450694" w:rsidRPr="00450694" w14:paraId="2EA6E3F9" w14:textId="77777777" w:rsidTr="00DF6493">
        <w:trPr>
          <w:tblHeader/>
        </w:trPr>
        <w:tc>
          <w:tcPr>
            <w:tcW w:w="3544" w:type="dxa"/>
            <w:shd w:val="clear" w:color="auto" w:fill="EEECE1"/>
            <w:vAlign w:val="center"/>
          </w:tcPr>
          <w:p w14:paraId="57788557"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Number</w:t>
            </w:r>
          </w:p>
        </w:tc>
        <w:tc>
          <w:tcPr>
            <w:tcW w:w="5860" w:type="dxa"/>
            <w:shd w:val="clear" w:color="auto" w:fill="EEECE1"/>
            <w:vAlign w:val="center"/>
          </w:tcPr>
          <w:p w14:paraId="45A03891" w14:textId="1CEDAACC" w:rsidR="00005DBB" w:rsidRPr="00450694" w:rsidRDefault="00F31865" w:rsidP="00005DBB">
            <w:pPr>
              <w:pStyle w:val="Normaltable"/>
              <w:rPr>
                <w:rFonts w:ascii="Arial" w:hAnsi="Arial" w:cs="Arial"/>
                <w:sz w:val="20"/>
                <w:szCs w:val="20"/>
              </w:rPr>
            </w:pPr>
            <w:r w:rsidRPr="00450694">
              <w:rPr>
                <w:rFonts w:ascii="Arial" w:hAnsi="Arial" w:cs="Arial"/>
                <w:sz w:val="20"/>
                <w:szCs w:val="20"/>
              </w:rPr>
              <w:t>355044</w:t>
            </w:r>
          </w:p>
        </w:tc>
      </w:tr>
      <w:tr w:rsidR="00450694" w:rsidRPr="00450694" w14:paraId="51074310" w14:textId="77777777" w:rsidTr="00DF6493">
        <w:trPr>
          <w:tblHeader/>
        </w:trPr>
        <w:tc>
          <w:tcPr>
            <w:tcW w:w="3544" w:type="dxa"/>
            <w:shd w:val="clear" w:color="auto" w:fill="EEECE1"/>
            <w:vAlign w:val="center"/>
          </w:tcPr>
          <w:p w14:paraId="5384A45E"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Award</w:t>
            </w:r>
          </w:p>
        </w:tc>
        <w:tc>
          <w:tcPr>
            <w:tcW w:w="5860" w:type="dxa"/>
            <w:shd w:val="clear" w:color="auto" w:fill="EEECE1"/>
            <w:vAlign w:val="center"/>
          </w:tcPr>
          <w:p w14:paraId="22A28CFB" w14:textId="36EFD168" w:rsidR="00005DBB" w:rsidRPr="00450694" w:rsidRDefault="00BA49B2" w:rsidP="00005DBB">
            <w:pPr>
              <w:pStyle w:val="Normaltable"/>
              <w:rPr>
                <w:rFonts w:ascii="Arial" w:hAnsi="Arial" w:cs="Arial"/>
                <w:sz w:val="20"/>
                <w:szCs w:val="20"/>
              </w:rPr>
            </w:pPr>
            <w:r w:rsidRPr="00450694">
              <w:rPr>
                <w:rFonts w:ascii="Arial" w:hAnsi="Arial" w:cs="Arial"/>
                <w:sz w:val="20"/>
                <w:szCs w:val="20"/>
              </w:rPr>
              <w:t>Tasmanian State Service Award</w:t>
            </w:r>
          </w:p>
        </w:tc>
      </w:tr>
      <w:tr w:rsidR="00450694" w:rsidRPr="00450694" w14:paraId="1BA1CF88" w14:textId="77777777" w:rsidTr="00DF6493">
        <w:trPr>
          <w:tblHeader/>
        </w:trPr>
        <w:tc>
          <w:tcPr>
            <w:tcW w:w="3544" w:type="dxa"/>
            <w:shd w:val="clear" w:color="auto" w:fill="EEECE1"/>
            <w:vAlign w:val="center"/>
          </w:tcPr>
          <w:p w14:paraId="1EA49A66"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Classification</w:t>
            </w:r>
          </w:p>
        </w:tc>
        <w:tc>
          <w:tcPr>
            <w:tcW w:w="5860" w:type="dxa"/>
            <w:shd w:val="clear" w:color="auto" w:fill="EEECE1"/>
            <w:vAlign w:val="center"/>
          </w:tcPr>
          <w:p w14:paraId="2BC40FE0" w14:textId="3E6DBA3E" w:rsidR="00005DBB" w:rsidRPr="00450694" w:rsidRDefault="00F31865" w:rsidP="00502E37">
            <w:pPr>
              <w:pStyle w:val="Normaltable"/>
              <w:rPr>
                <w:rFonts w:ascii="Arial" w:hAnsi="Arial" w:cs="Arial"/>
                <w:sz w:val="20"/>
                <w:szCs w:val="20"/>
              </w:rPr>
            </w:pPr>
            <w:r w:rsidRPr="00450694">
              <w:rPr>
                <w:rFonts w:ascii="Arial" w:hAnsi="Arial" w:cs="Arial"/>
                <w:sz w:val="20"/>
                <w:szCs w:val="20"/>
              </w:rPr>
              <w:t>General Stream Band 6</w:t>
            </w:r>
          </w:p>
        </w:tc>
      </w:tr>
      <w:tr w:rsidR="00450694" w:rsidRPr="00450694" w14:paraId="0AD922F0" w14:textId="77777777" w:rsidTr="00DF6493">
        <w:trPr>
          <w:tblHeader/>
        </w:trPr>
        <w:tc>
          <w:tcPr>
            <w:tcW w:w="3544" w:type="dxa"/>
            <w:shd w:val="clear" w:color="auto" w:fill="EEECE1"/>
            <w:vAlign w:val="center"/>
          </w:tcPr>
          <w:p w14:paraId="29A34F00" w14:textId="77777777" w:rsidR="00005DBB" w:rsidRPr="00450694" w:rsidRDefault="00B424CF" w:rsidP="00005DBB">
            <w:pPr>
              <w:pStyle w:val="Heading3table"/>
              <w:rPr>
                <w:rFonts w:ascii="Arial" w:hAnsi="Arial" w:cs="Arial"/>
                <w:color w:val="auto"/>
                <w:sz w:val="20"/>
                <w:szCs w:val="20"/>
              </w:rPr>
            </w:pPr>
            <w:r w:rsidRPr="00450694">
              <w:rPr>
                <w:rFonts w:ascii="Arial" w:hAnsi="Arial" w:cs="Arial"/>
                <w:color w:val="auto"/>
                <w:sz w:val="20"/>
                <w:szCs w:val="20"/>
              </w:rPr>
              <w:t>Division</w:t>
            </w:r>
          </w:p>
        </w:tc>
        <w:tc>
          <w:tcPr>
            <w:tcW w:w="5860" w:type="dxa"/>
            <w:shd w:val="clear" w:color="auto" w:fill="EEECE1"/>
            <w:vAlign w:val="center"/>
          </w:tcPr>
          <w:p w14:paraId="791A8E7C" w14:textId="1341F84B" w:rsidR="00005DBB" w:rsidRPr="00450694" w:rsidRDefault="00BA49B2" w:rsidP="00005DBB">
            <w:pPr>
              <w:pStyle w:val="Normaltable"/>
              <w:rPr>
                <w:rFonts w:ascii="Arial" w:hAnsi="Arial" w:cs="Arial"/>
                <w:sz w:val="20"/>
                <w:szCs w:val="20"/>
              </w:rPr>
            </w:pPr>
            <w:r w:rsidRPr="00450694">
              <w:rPr>
                <w:rFonts w:ascii="Arial" w:hAnsi="Arial" w:cs="Arial"/>
                <w:sz w:val="20"/>
                <w:szCs w:val="20"/>
              </w:rPr>
              <w:t>Tasmanian Electoral Commission</w:t>
            </w:r>
          </w:p>
        </w:tc>
      </w:tr>
      <w:tr w:rsidR="00450694" w:rsidRPr="00450694" w14:paraId="6DDE4D57" w14:textId="77777777" w:rsidTr="00DF6493">
        <w:trPr>
          <w:tblHeader/>
        </w:trPr>
        <w:tc>
          <w:tcPr>
            <w:tcW w:w="3544" w:type="dxa"/>
            <w:shd w:val="clear" w:color="auto" w:fill="EEECE1"/>
            <w:vAlign w:val="center"/>
          </w:tcPr>
          <w:p w14:paraId="471DF647"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Full Time Equivalent</w:t>
            </w:r>
          </w:p>
        </w:tc>
        <w:tc>
          <w:tcPr>
            <w:tcW w:w="5860" w:type="dxa"/>
            <w:shd w:val="clear" w:color="auto" w:fill="EEECE1"/>
            <w:vAlign w:val="center"/>
          </w:tcPr>
          <w:p w14:paraId="637DD842" w14:textId="7DA6A412" w:rsidR="00005DBB" w:rsidRPr="00450694" w:rsidRDefault="00BA49B2" w:rsidP="00005DBB">
            <w:pPr>
              <w:pStyle w:val="Normaltable"/>
              <w:rPr>
                <w:rFonts w:ascii="Arial" w:hAnsi="Arial" w:cs="Arial"/>
                <w:sz w:val="20"/>
                <w:szCs w:val="20"/>
              </w:rPr>
            </w:pPr>
            <w:r w:rsidRPr="00450694">
              <w:rPr>
                <w:rFonts w:ascii="Arial" w:hAnsi="Arial" w:cs="Arial"/>
                <w:sz w:val="20"/>
                <w:szCs w:val="20"/>
              </w:rPr>
              <w:t>1.0 FTE</w:t>
            </w:r>
          </w:p>
        </w:tc>
      </w:tr>
      <w:tr w:rsidR="00450694" w:rsidRPr="00450694" w14:paraId="486CF05A" w14:textId="77777777" w:rsidTr="00DF6493">
        <w:trPr>
          <w:tblHeader/>
        </w:trPr>
        <w:tc>
          <w:tcPr>
            <w:tcW w:w="3544" w:type="dxa"/>
            <w:shd w:val="clear" w:color="auto" w:fill="EEECE1"/>
            <w:vAlign w:val="center"/>
          </w:tcPr>
          <w:p w14:paraId="0449FBFE" w14:textId="77777777" w:rsidR="00005DBB" w:rsidRPr="00450694" w:rsidRDefault="00B424CF" w:rsidP="00005DBB">
            <w:pPr>
              <w:pStyle w:val="Heading3table"/>
              <w:rPr>
                <w:rFonts w:ascii="Arial" w:hAnsi="Arial" w:cs="Arial"/>
                <w:color w:val="auto"/>
                <w:sz w:val="20"/>
                <w:szCs w:val="20"/>
              </w:rPr>
            </w:pPr>
            <w:r w:rsidRPr="00450694">
              <w:rPr>
                <w:rFonts w:ascii="Arial" w:hAnsi="Arial" w:cs="Arial"/>
                <w:color w:val="auto"/>
                <w:sz w:val="20"/>
                <w:szCs w:val="20"/>
              </w:rPr>
              <w:t>Output Group</w:t>
            </w:r>
          </w:p>
        </w:tc>
        <w:tc>
          <w:tcPr>
            <w:tcW w:w="5860" w:type="dxa"/>
            <w:shd w:val="clear" w:color="auto" w:fill="EEECE1"/>
            <w:vAlign w:val="center"/>
          </w:tcPr>
          <w:p w14:paraId="2554FCA4" w14:textId="6521E519" w:rsidR="00005DBB" w:rsidRPr="00450694" w:rsidRDefault="00BA49B2" w:rsidP="00995F4A">
            <w:pPr>
              <w:pStyle w:val="Normaltable"/>
              <w:rPr>
                <w:rFonts w:ascii="Arial" w:hAnsi="Arial" w:cs="Arial"/>
                <w:sz w:val="20"/>
                <w:szCs w:val="20"/>
              </w:rPr>
            </w:pPr>
            <w:r w:rsidRPr="00450694">
              <w:rPr>
                <w:rFonts w:ascii="Arial" w:hAnsi="Arial" w:cs="Arial"/>
                <w:sz w:val="20"/>
                <w:szCs w:val="20"/>
              </w:rPr>
              <w:t>Tasmanian Electoral Commission</w:t>
            </w:r>
          </w:p>
        </w:tc>
      </w:tr>
      <w:tr w:rsidR="00450694" w:rsidRPr="00450694" w14:paraId="6B48CA27" w14:textId="77777777" w:rsidTr="00DF6493">
        <w:trPr>
          <w:tblHeader/>
        </w:trPr>
        <w:tc>
          <w:tcPr>
            <w:tcW w:w="3544" w:type="dxa"/>
            <w:shd w:val="clear" w:color="auto" w:fill="EEECE1"/>
            <w:vAlign w:val="center"/>
          </w:tcPr>
          <w:p w14:paraId="164D7F32"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Branch</w:t>
            </w:r>
          </w:p>
        </w:tc>
        <w:tc>
          <w:tcPr>
            <w:tcW w:w="5860" w:type="dxa"/>
            <w:shd w:val="clear" w:color="auto" w:fill="EEECE1"/>
            <w:vAlign w:val="center"/>
          </w:tcPr>
          <w:p w14:paraId="3615541E" w14:textId="12E40D7B" w:rsidR="00005DBB" w:rsidRPr="00450694" w:rsidRDefault="00F630FD" w:rsidP="00005DBB">
            <w:pPr>
              <w:pStyle w:val="Normaltable"/>
              <w:rPr>
                <w:rFonts w:ascii="Arial" w:hAnsi="Arial" w:cs="Arial"/>
                <w:sz w:val="20"/>
                <w:szCs w:val="20"/>
              </w:rPr>
            </w:pPr>
            <w:r w:rsidRPr="00450694">
              <w:rPr>
                <w:rFonts w:ascii="Arial" w:hAnsi="Arial" w:cs="Arial"/>
                <w:sz w:val="20"/>
                <w:szCs w:val="20"/>
              </w:rPr>
              <w:t>Legislation and Compliance Directorate</w:t>
            </w:r>
          </w:p>
        </w:tc>
      </w:tr>
      <w:tr w:rsidR="00450694" w:rsidRPr="00450694" w14:paraId="74EC40BE" w14:textId="77777777" w:rsidTr="00DF6493">
        <w:trPr>
          <w:tblHeader/>
        </w:trPr>
        <w:tc>
          <w:tcPr>
            <w:tcW w:w="3544" w:type="dxa"/>
            <w:shd w:val="clear" w:color="auto" w:fill="EEECE1"/>
            <w:vAlign w:val="center"/>
          </w:tcPr>
          <w:p w14:paraId="62803067"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Supervisor</w:t>
            </w:r>
          </w:p>
        </w:tc>
        <w:tc>
          <w:tcPr>
            <w:tcW w:w="5860" w:type="dxa"/>
            <w:shd w:val="clear" w:color="auto" w:fill="EEECE1"/>
            <w:vAlign w:val="center"/>
          </w:tcPr>
          <w:p w14:paraId="6ACDD188" w14:textId="70CF76B3" w:rsidR="00005DBB" w:rsidRPr="00450694" w:rsidRDefault="00F630FD" w:rsidP="00502E37">
            <w:pPr>
              <w:pStyle w:val="Normaltable"/>
              <w:rPr>
                <w:rFonts w:ascii="Arial" w:hAnsi="Arial" w:cs="Arial"/>
                <w:sz w:val="20"/>
                <w:szCs w:val="20"/>
              </w:rPr>
            </w:pPr>
            <w:r w:rsidRPr="00450694">
              <w:rPr>
                <w:rFonts w:ascii="Arial" w:hAnsi="Arial" w:cs="Arial"/>
                <w:sz w:val="20"/>
                <w:szCs w:val="20"/>
              </w:rPr>
              <w:t>Director Legislation and Compliance</w:t>
            </w:r>
          </w:p>
        </w:tc>
      </w:tr>
      <w:tr w:rsidR="00450694" w:rsidRPr="00450694" w14:paraId="513262C9" w14:textId="77777777" w:rsidTr="00DF6493">
        <w:trPr>
          <w:tblHeader/>
        </w:trPr>
        <w:tc>
          <w:tcPr>
            <w:tcW w:w="3544" w:type="dxa"/>
            <w:shd w:val="clear" w:color="auto" w:fill="EEECE1"/>
            <w:vAlign w:val="center"/>
          </w:tcPr>
          <w:p w14:paraId="267CC06C"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Direct Reports</w:t>
            </w:r>
          </w:p>
        </w:tc>
        <w:tc>
          <w:tcPr>
            <w:tcW w:w="5860" w:type="dxa"/>
            <w:shd w:val="clear" w:color="auto" w:fill="EEECE1"/>
            <w:vAlign w:val="center"/>
          </w:tcPr>
          <w:p w14:paraId="1AEEAB68" w14:textId="28261E83" w:rsidR="00005DBB" w:rsidRPr="00450694" w:rsidRDefault="00F630FD" w:rsidP="00005DBB">
            <w:pPr>
              <w:pStyle w:val="Normaltable"/>
              <w:rPr>
                <w:rFonts w:ascii="Arial" w:hAnsi="Arial" w:cs="Arial"/>
                <w:sz w:val="20"/>
                <w:szCs w:val="20"/>
              </w:rPr>
            </w:pPr>
            <w:r w:rsidRPr="00450694">
              <w:rPr>
                <w:rFonts w:ascii="Arial" w:hAnsi="Arial" w:cs="Arial"/>
                <w:sz w:val="20"/>
                <w:szCs w:val="20"/>
              </w:rPr>
              <w:t>1</w:t>
            </w:r>
            <w:r w:rsidR="004C7CE0" w:rsidRPr="00450694">
              <w:rPr>
                <w:rFonts w:ascii="Arial" w:hAnsi="Arial" w:cs="Arial"/>
                <w:sz w:val="20"/>
                <w:szCs w:val="20"/>
              </w:rPr>
              <w:t xml:space="preserve"> </w:t>
            </w:r>
          </w:p>
        </w:tc>
      </w:tr>
      <w:tr w:rsidR="00450694" w:rsidRPr="00450694" w14:paraId="633FF616" w14:textId="77777777" w:rsidTr="00DF6493">
        <w:trPr>
          <w:tblHeader/>
        </w:trPr>
        <w:tc>
          <w:tcPr>
            <w:tcW w:w="3544" w:type="dxa"/>
            <w:shd w:val="clear" w:color="auto" w:fill="EEECE1"/>
            <w:vAlign w:val="center"/>
          </w:tcPr>
          <w:p w14:paraId="1504A718" w14:textId="77777777" w:rsidR="00005DBB" w:rsidRPr="00450694" w:rsidRDefault="00005DBB" w:rsidP="00005DBB">
            <w:pPr>
              <w:pStyle w:val="Heading3table"/>
              <w:rPr>
                <w:rFonts w:ascii="Arial" w:hAnsi="Arial" w:cs="Arial"/>
                <w:color w:val="auto"/>
                <w:sz w:val="20"/>
                <w:szCs w:val="20"/>
              </w:rPr>
            </w:pPr>
            <w:r w:rsidRPr="00450694">
              <w:rPr>
                <w:rFonts w:ascii="Arial" w:hAnsi="Arial" w:cs="Arial"/>
                <w:color w:val="auto"/>
                <w:sz w:val="20"/>
                <w:szCs w:val="20"/>
              </w:rPr>
              <w:t>Location</w:t>
            </w:r>
          </w:p>
        </w:tc>
        <w:tc>
          <w:tcPr>
            <w:tcW w:w="5860" w:type="dxa"/>
            <w:shd w:val="clear" w:color="auto" w:fill="EEECE1"/>
            <w:vAlign w:val="center"/>
          </w:tcPr>
          <w:p w14:paraId="6E8AF0AC" w14:textId="4020104D" w:rsidR="00005DBB" w:rsidRPr="00450694" w:rsidRDefault="00BA49B2" w:rsidP="00005DBB">
            <w:pPr>
              <w:pStyle w:val="Normaltable"/>
              <w:rPr>
                <w:rFonts w:ascii="Arial" w:hAnsi="Arial" w:cs="Arial"/>
                <w:sz w:val="20"/>
                <w:szCs w:val="20"/>
              </w:rPr>
            </w:pPr>
            <w:r w:rsidRPr="00450694">
              <w:rPr>
                <w:rFonts w:ascii="Arial" w:hAnsi="Arial" w:cs="Arial"/>
                <w:sz w:val="20"/>
                <w:szCs w:val="20"/>
              </w:rPr>
              <w:t>Moonah</w:t>
            </w:r>
            <w:r w:rsidR="00F630FD" w:rsidRPr="00450694">
              <w:rPr>
                <w:rFonts w:ascii="Arial" w:hAnsi="Arial" w:cs="Arial"/>
                <w:sz w:val="20"/>
                <w:szCs w:val="20"/>
              </w:rPr>
              <w:t xml:space="preserve"> </w:t>
            </w:r>
          </w:p>
        </w:tc>
      </w:tr>
      <w:tr w:rsidR="00450694" w:rsidRPr="00450694" w14:paraId="261A754F" w14:textId="77777777" w:rsidTr="00DF6493">
        <w:trPr>
          <w:tblHeader/>
        </w:trPr>
        <w:tc>
          <w:tcPr>
            <w:tcW w:w="3544" w:type="dxa"/>
            <w:shd w:val="clear" w:color="auto" w:fill="EEECE1"/>
            <w:vAlign w:val="center"/>
          </w:tcPr>
          <w:p w14:paraId="27D090B8" w14:textId="77777777" w:rsidR="0000386C" w:rsidRPr="00450694" w:rsidRDefault="0000386C" w:rsidP="0000386C">
            <w:pPr>
              <w:pStyle w:val="Heading3table"/>
              <w:rPr>
                <w:rFonts w:ascii="Arial" w:hAnsi="Arial" w:cs="Arial"/>
                <w:color w:val="auto"/>
                <w:sz w:val="20"/>
                <w:szCs w:val="20"/>
              </w:rPr>
            </w:pPr>
            <w:r w:rsidRPr="00450694">
              <w:rPr>
                <w:rFonts w:ascii="Arial" w:hAnsi="Arial" w:cs="Arial"/>
                <w:color w:val="auto"/>
                <w:sz w:val="20"/>
                <w:szCs w:val="20"/>
              </w:rPr>
              <w:t>Position category and funding</w:t>
            </w:r>
          </w:p>
        </w:tc>
        <w:tc>
          <w:tcPr>
            <w:tcW w:w="5860" w:type="dxa"/>
            <w:shd w:val="clear" w:color="auto" w:fill="EEECE1"/>
            <w:vAlign w:val="center"/>
          </w:tcPr>
          <w:p w14:paraId="074CBDCF" w14:textId="53124A6B" w:rsidR="0000386C" w:rsidRPr="00450694" w:rsidRDefault="00F31865" w:rsidP="0000386C">
            <w:pPr>
              <w:pStyle w:val="Normaltable"/>
              <w:rPr>
                <w:rFonts w:ascii="Arial" w:hAnsi="Arial" w:cs="Arial"/>
                <w:sz w:val="20"/>
                <w:szCs w:val="20"/>
              </w:rPr>
            </w:pPr>
            <w:r w:rsidRPr="00450694">
              <w:rPr>
                <w:rFonts w:ascii="Arial" w:hAnsi="Arial" w:cs="Arial"/>
                <w:sz w:val="20"/>
                <w:szCs w:val="20"/>
              </w:rPr>
              <w:t xml:space="preserve">Permanent position.  Cost code: </w:t>
            </w:r>
            <w:r w:rsidR="00D47838" w:rsidRPr="00450694">
              <w:rPr>
                <w:rFonts w:ascii="Arial" w:hAnsi="Arial" w:cs="Arial"/>
                <w:sz w:val="20"/>
                <w:szCs w:val="20"/>
              </w:rPr>
              <w:t>A038, R085, R086</w:t>
            </w:r>
          </w:p>
        </w:tc>
      </w:tr>
      <w:tr w:rsidR="00450694" w:rsidRPr="00450694" w14:paraId="1938A2B3" w14:textId="77777777" w:rsidTr="00DF6493">
        <w:trPr>
          <w:tblHeader/>
        </w:trPr>
        <w:tc>
          <w:tcPr>
            <w:tcW w:w="3544" w:type="dxa"/>
            <w:shd w:val="clear" w:color="auto" w:fill="EEECE1"/>
            <w:vAlign w:val="center"/>
          </w:tcPr>
          <w:p w14:paraId="534D27BF" w14:textId="1D76CA7E" w:rsidR="00DF6493" w:rsidRPr="00450694" w:rsidRDefault="00DF6493" w:rsidP="0000386C">
            <w:pPr>
              <w:pStyle w:val="Heading3table"/>
              <w:rPr>
                <w:rFonts w:ascii="Arial" w:hAnsi="Arial" w:cs="Arial"/>
                <w:color w:val="auto"/>
                <w:sz w:val="20"/>
                <w:szCs w:val="20"/>
              </w:rPr>
            </w:pPr>
            <w:r w:rsidRPr="00450694">
              <w:rPr>
                <w:rFonts w:ascii="Arial" w:hAnsi="Arial" w:cs="Arial"/>
                <w:color w:val="auto"/>
                <w:sz w:val="20"/>
                <w:szCs w:val="20"/>
              </w:rPr>
              <w:t>Content Manager Record Number</w:t>
            </w:r>
          </w:p>
        </w:tc>
        <w:tc>
          <w:tcPr>
            <w:tcW w:w="5860" w:type="dxa"/>
            <w:shd w:val="clear" w:color="auto" w:fill="EEECE1"/>
            <w:vAlign w:val="center"/>
          </w:tcPr>
          <w:p w14:paraId="51FAAFD7" w14:textId="14B526B3" w:rsidR="00DF6493" w:rsidRPr="00450694" w:rsidRDefault="00450694" w:rsidP="0000386C">
            <w:pPr>
              <w:pStyle w:val="Normaltable"/>
              <w:rPr>
                <w:rFonts w:ascii="Arial" w:hAnsi="Arial" w:cs="Arial"/>
                <w:sz w:val="20"/>
                <w:szCs w:val="20"/>
              </w:rPr>
            </w:pPr>
            <w:r w:rsidRPr="00450694">
              <w:rPr>
                <w:rFonts w:ascii="Arial" w:hAnsi="Arial" w:cs="Arial"/>
                <w:sz w:val="20"/>
                <w:szCs w:val="20"/>
              </w:rPr>
              <w:t>DOC/24/124512</w:t>
            </w:r>
          </w:p>
        </w:tc>
      </w:tr>
    </w:tbl>
    <w:p w14:paraId="57CB560F" w14:textId="17F545DE" w:rsidR="00C552B9" w:rsidRPr="00450694" w:rsidRDefault="00C552B9" w:rsidP="00F630FD">
      <w:pPr>
        <w:pStyle w:val="ListBullet"/>
        <w:rPr>
          <w:rFonts w:ascii="Arial" w:hAnsi="Arial"/>
          <w:color w:val="auto"/>
          <w:sz w:val="22"/>
          <w:szCs w:val="22"/>
        </w:rPr>
      </w:pPr>
    </w:p>
    <w:sectPr w:rsidR="00C552B9" w:rsidRPr="00450694" w:rsidSect="00C8703E">
      <w:footerReference w:type="default" r:id="rId8"/>
      <w:headerReference w:type="first" r:id="rId9"/>
      <w:footerReference w:type="first" r:id="rId10"/>
      <w:pgSz w:w="12240" w:h="15840" w:code="1"/>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C75D" w14:textId="77777777" w:rsidR="00AA5950" w:rsidRDefault="00AA5950" w:rsidP="00967FD5">
      <w:r>
        <w:separator/>
      </w:r>
    </w:p>
  </w:endnote>
  <w:endnote w:type="continuationSeparator" w:id="0">
    <w:p w14:paraId="32BE5644" w14:textId="77777777" w:rsidR="00AA5950" w:rsidRDefault="00AA5950"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55970"/>
      <w:docPartObj>
        <w:docPartGallery w:val="Page Numbers (Bottom of Page)"/>
        <w:docPartUnique/>
      </w:docPartObj>
    </w:sdtPr>
    <w:sdtEndPr>
      <w:rPr>
        <w:noProof/>
      </w:rPr>
    </w:sdtEndPr>
    <w:sdtContent>
      <w:p w14:paraId="1884F295" w14:textId="5BB0E658" w:rsidR="00C27F0D" w:rsidRDefault="00DF6493">
        <w:pPr>
          <w:pStyle w:val="Footer"/>
        </w:pPr>
        <w:r w:rsidRPr="00DF6493">
          <w:t>Last reviewed: August 2024</w:t>
        </w:r>
        <w:r w:rsidRPr="00DF6493">
          <w:tab/>
        </w:r>
        <w:r w:rsidRPr="00DF6493">
          <w:tab/>
        </w:r>
        <w:r w:rsidRPr="00DF6493">
          <w:tab/>
        </w:r>
        <w:r w:rsidR="00C27F0D">
          <w:fldChar w:fldCharType="begin"/>
        </w:r>
        <w:r w:rsidR="00C27F0D">
          <w:instrText xml:space="preserve"> PAGE   \* MERGEFORMAT </w:instrText>
        </w:r>
        <w:r w:rsidR="00C27F0D">
          <w:fldChar w:fldCharType="separate"/>
        </w:r>
        <w:r w:rsidR="00B84CFD">
          <w:rPr>
            <w:noProof/>
          </w:rPr>
          <w:t>2</w:t>
        </w:r>
        <w:r w:rsidR="00C27F0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661"/>
      <w:docPartObj>
        <w:docPartGallery w:val="Page Numbers (Bottom of Page)"/>
        <w:docPartUnique/>
      </w:docPartObj>
    </w:sdtPr>
    <w:sdtEndPr>
      <w:rPr>
        <w:rFonts w:ascii="Arial" w:hAnsi="Arial" w:cs="Arial"/>
        <w:noProof/>
        <w:sz w:val="22"/>
        <w:szCs w:val="22"/>
      </w:rPr>
    </w:sdtEndPr>
    <w:sdtContent>
      <w:p w14:paraId="6E9469A2" w14:textId="77777777" w:rsidR="00061E20" w:rsidRDefault="00061E20" w:rsidP="00061E20">
        <w:pPr>
          <w:pStyle w:val="Footer"/>
        </w:pPr>
      </w:p>
      <w:p w14:paraId="4EA56DDA" w14:textId="39C23F77" w:rsidR="00C27F0D" w:rsidRPr="00DF6493" w:rsidRDefault="00061E20" w:rsidP="00061E20">
        <w:pPr>
          <w:pStyle w:val="Footer"/>
          <w:rPr>
            <w:rFonts w:ascii="Arial" w:hAnsi="Arial" w:cs="Arial"/>
            <w:sz w:val="22"/>
            <w:szCs w:val="22"/>
          </w:rPr>
        </w:pPr>
        <w:bookmarkStart w:id="7" w:name="_Hlk178344251"/>
        <w:r w:rsidRPr="00DF6493">
          <w:rPr>
            <w:rFonts w:ascii="Arial" w:hAnsi="Arial" w:cs="Arial"/>
            <w:i/>
            <w:sz w:val="22"/>
            <w:szCs w:val="22"/>
          </w:rPr>
          <w:t xml:space="preserve">Last reviewed: </w:t>
        </w:r>
        <w:r w:rsidR="004A0344" w:rsidRPr="00DF6493">
          <w:rPr>
            <w:rFonts w:ascii="Arial" w:hAnsi="Arial" w:cs="Arial"/>
            <w:i/>
            <w:sz w:val="22"/>
            <w:szCs w:val="22"/>
          </w:rPr>
          <w:t>August</w:t>
        </w:r>
        <w:r w:rsidR="00B84CFD" w:rsidRPr="00DF6493">
          <w:rPr>
            <w:rFonts w:ascii="Arial" w:hAnsi="Arial" w:cs="Arial"/>
            <w:i/>
            <w:sz w:val="22"/>
            <w:szCs w:val="22"/>
          </w:rPr>
          <w:t xml:space="preserve"> 202</w:t>
        </w:r>
        <w:r w:rsidR="004A0344" w:rsidRPr="00DF6493">
          <w:rPr>
            <w:rFonts w:ascii="Arial" w:hAnsi="Arial" w:cs="Arial"/>
            <w:i/>
            <w:sz w:val="22"/>
            <w:szCs w:val="22"/>
          </w:rPr>
          <w:t>4</w:t>
        </w:r>
        <w:r w:rsidRPr="00DF6493">
          <w:rPr>
            <w:rFonts w:ascii="Arial" w:hAnsi="Arial" w:cs="Arial"/>
            <w:sz w:val="22"/>
            <w:szCs w:val="22"/>
          </w:rPr>
          <w:tab/>
        </w:r>
        <w:r w:rsidRPr="00DF6493">
          <w:rPr>
            <w:rFonts w:ascii="Arial" w:hAnsi="Arial" w:cs="Arial"/>
            <w:sz w:val="22"/>
            <w:szCs w:val="22"/>
          </w:rPr>
          <w:tab/>
        </w:r>
        <w:r w:rsidRPr="00DF6493">
          <w:rPr>
            <w:rFonts w:ascii="Arial" w:hAnsi="Arial" w:cs="Arial"/>
            <w:sz w:val="22"/>
            <w:szCs w:val="22"/>
          </w:rPr>
          <w:tab/>
        </w:r>
        <w:bookmarkEnd w:id="7"/>
        <w:r w:rsidRPr="00DF6493">
          <w:rPr>
            <w:rFonts w:ascii="Arial" w:hAnsi="Arial" w:cs="Arial"/>
            <w:sz w:val="22"/>
            <w:szCs w:val="22"/>
          </w:rPr>
          <w:t>1</w:t>
        </w:r>
      </w:p>
    </w:sdtContent>
  </w:sdt>
  <w:p w14:paraId="3B7423BB" w14:textId="77777777" w:rsidR="00C27F0D" w:rsidRDefault="00C2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4273" w14:textId="77777777" w:rsidR="00AA5950" w:rsidRDefault="00AA5950" w:rsidP="00967FD5">
      <w:r>
        <w:separator/>
      </w:r>
    </w:p>
  </w:footnote>
  <w:footnote w:type="continuationSeparator" w:id="0">
    <w:p w14:paraId="1E9AE694" w14:textId="77777777" w:rsidR="00AA5950" w:rsidRDefault="00AA5950"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5D8" w14:textId="3CFC43B5" w:rsidR="00B00073" w:rsidRPr="00450694" w:rsidRDefault="00450694" w:rsidP="00FE28E6">
    <w:pPr>
      <w:pStyle w:val="Title"/>
      <w:rPr>
        <w:rFonts w:ascii="Arial" w:hAnsi="Arial" w:cs="Arial"/>
        <w:sz w:val="32"/>
        <w:szCs w:val="32"/>
      </w:rPr>
    </w:pPr>
    <w:r>
      <w:rPr>
        <w:noProof/>
        <w:lang w:eastAsia="en-AU"/>
      </w:rPr>
      <w:drawing>
        <wp:anchor distT="0" distB="0" distL="114300" distR="114300" simplePos="0" relativeHeight="251659264" behindDoc="1" locked="0" layoutInCell="1" allowOverlap="1" wp14:anchorId="11092BDB" wp14:editId="06762983">
          <wp:simplePos x="0" y="0"/>
          <wp:positionH relativeFrom="margin">
            <wp:posOffset>4959752</wp:posOffset>
          </wp:positionH>
          <wp:positionV relativeFrom="paragraph">
            <wp:posOffset>-313151</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450694">
      <w:rPr>
        <w:rFonts w:ascii="Arial" w:hAnsi="Arial" w:cs="Arial"/>
        <w:sz w:val="32"/>
        <w:szCs w:val="32"/>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11F06CC4"/>
    <w:lvl w:ilvl="0">
      <w:start w:val="1"/>
      <w:numFmt w:val="decimal"/>
      <w:pStyle w:val="ListNumber"/>
      <w:lvlText w:val="%1."/>
      <w:lvlJc w:val="left"/>
      <w:pPr>
        <w:tabs>
          <w:tab w:val="num" w:pos="360"/>
        </w:tabs>
        <w:ind w:left="360" w:hanging="360"/>
      </w:pPr>
    </w:lvl>
  </w:abstractNum>
  <w:abstractNum w:abstractNumId="2" w15:restartNumberingAfterBreak="0">
    <w:nsid w:val="01F84333"/>
    <w:multiLevelType w:val="hybridMultilevel"/>
    <w:tmpl w:val="698E02E6"/>
    <w:lvl w:ilvl="0" w:tplc="0C090001">
      <w:start w:val="1"/>
      <w:numFmt w:val="bullet"/>
      <w:lvlText w:val=""/>
      <w:lvlJc w:val="left"/>
      <w:pPr>
        <w:ind w:left="720" w:hanging="360"/>
      </w:pPr>
      <w:rPr>
        <w:rFonts w:ascii="Symbol" w:hAnsi="Symbol" w:hint="default"/>
      </w:rPr>
    </w:lvl>
    <w:lvl w:ilvl="1" w:tplc="A91E7A80">
      <w:start w:val="8"/>
      <w:numFmt w:val="bullet"/>
      <w:lvlText w:val="•"/>
      <w:lvlJc w:val="left"/>
      <w:pPr>
        <w:ind w:left="1440" w:hanging="360"/>
      </w:pPr>
      <w:rPr>
        <w:rFonts w:ascii="Gill Sans MT" w:eastAsia="Times New Roman" w:hAnsi="Gill Sans M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916F0"/>
    <w:multiLevelType w:val="hybridMultilevel"/>
    <w:tmpl w:val="4D60DF4C"/>
    <w:lvl w:ilvl="0" w:tplc="F906E678">
      <w:start w:val="1"/>
      <w:numFmt w:val="decimal"/>
      <w:pStyle w:val="SODCriteria"/>
      <w:lvlText w:val="%1."/>
      <w:lvlJc w:val="left"/>
      <w:pPr>
        <w:ind w:left="720" w:hanging="360"/>
      </w:pPr>
      <w:rPr>
        <w:rFonts w:hint="default"/>
      </w:rPr>
    </w:lvl>
    <w:lvl w:ilvl="1" w:tplc="1870F20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458BD"/>
    <w:multiLevelType w:val="hybridMultilevel"/>
    <w:tmpl w:val="2F28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AA1A32"/>
    <w:multiLevelType w:val="hybridMultilevel"/>
    <w:tmpl w:val="AD72903E"/>
    <w:lvl w:ilvl="0" w:tplc="3F24B7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28B2"/>
    <w:multiLevelType w:val="hybridMultilevel"/>
    <w:tmpl w:val="27F08C5A"/>
    <w:lvl w:ilvl="0" w:tplc="D3BA3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8" w15:restartNumberingAfterBreak="0">
    <w:nsid w:val="5A873F0B"/>
    <w:multiLevelType w:val="hybridMultilevel"/>
    <w:tmpl w:val="01D2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8528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8287">
    <w:abstractNumId w:val="1"/>
  </w:num>
  <w:num w:numId="3" w16cid:durableId="467279565">
    <w:abstractNumId w:val="0"/>
  </w:num>
  <w:num w:numId="4" w16cid:durableId="2099713079">
    <w:abstractNumId w:val="6"/>
  </w:num>
  <w:num w:numId="5" w16cid:durableId="829178806">
    <w:abstractNumId w:val="3"/>
  </w:num>
  <w:num w:numId="6" w16cid:durableId="1782072435">
    <w:abstractNumId w:val="5"/>
  </w:num>
  <w:num w:numId="7" w16cid:durableId="792019528">
    <w:abstractNumId w:val="2"/>
  </w:num>
  <w:num w:numId="8" w16cid:durableId="842549356">
    <w:abstractNumId w:val="8"/>
  </w:num>
  <w:num w:numId="9" w16cid:durableId="194334019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86C"/>
    <w:rsid w:val="00003D77"/>
    <w:rsid w:val="00005DBB"/>
    <w:rsid w:val="00007B67"/>
    <w:rsid w:val="00007C34"/>
    <w:rsid w:val="000121AD"/>
    <w:rsid w:val="00015F7D"/>
    <w:rsid w:val="00017C34"/>
    <w:rsid w:val="0003475E"/>
    <w:rsid w:val="00034D85"/>
    <w:rsid w:val="00036602"/>
    <w:rsid w:val="0004019C"/>
    <w:rsid w:val="00041301"/>
    <w:rsid w:val="0004749E"/>
    <w:rsid w:val="00051AFF"/>
    <w:rsid w:val="000579BD"/>
    <w:rsid w:val="00061E20"/>
    <w:rsid w:val="000632C1"/>
    <w:rsid w:val="0008538F"/>
    <w:rsid w:val="000906F1"/>
    <w:rsid w:val="0009181C"/>
    <w:rsid w:val="000A6575"/>
    <w:rsid w:val="000A7409"/>
    <w:rsid w:val="000C2C19"/>
    <w:rsid w:val="000C692A"/>
    <w:rsid w:val="000D0DD0"/>
    <w:rsid w:val="000D7975"/>
    <w:rsid w:val="000E2D8E"/>
    <w:rsid w:val="000F67FE"/>
    <w:rsid w:val="000F68B3"/>
    <w:rsid w:val="0010212D"/>
    <w:rsid w:val="001135BD"/>
    <w:rsid w:val="00120113"/>
    <w:rsid w:val="00125630"/>
    <w:rsid w:val="00126FA6"/>
    <w:rsid w:val="00127277"/>
    <w:rsid w:val="00137737"/>
    <w:rsid w:val="00140A16"/>
    <w:rsid w:val="0014230F"/>
    <w:rsid w:val="001431C7"/>
    <w:rsid w:val="00144CDE"/>
    <w:rsid w:val="001559CA"/>
    <w:rsid w:val="001625CC"/>
    <w:rsid w:val="00163C77"/>
    <w:rsid w:val="001667F8"/>
    <w:rsid w:val="00193E41"/>
    <w:rsid w:val="00195E11"/>
    <w:rsid w:val="00196C94"/>
    <w:rsid w:val="001A4936"/>
    <w:rsid w:val="001A7157"/>
    <w:rsid w:val="001B2D85"/>
    <w:rsid w:val="001B5873"/>
    <w:rsid w:val="001B6E2B"/>
    <w:rsid w:val="001C1B9D"/>
    <w:rsid w:val="001C344D"/>
    <w:rsid w:val="001D6BD0"/>
    <w:rsid w:val="001E448A"/>
    <w:rsid w:val="001F675E"/>
    <w:rsid w:val="00204B84"/>
    <w:rsid w:val="0021092C"/>
    <w:rsid w:val="00213D4D"/>
    <w:rsid w:val="002151FF"/>
    <w:rsid w:val="002256BD"/>
    <w:rsid w:val="0022755B"/>
    <w:rsid w:val="00244469"/>
    <w:rsid w:val="00245E5C"/>
    <w:rsid w:val="00265A3A"/>
    <w:rsid w:val="0027445A"/>
    <w:rsid w:val="00281D76"/>
    <w:rsid w:val="00284002"/>
    <w:rsid w:val="00294618"/>
    <w:rsid w:val="002B2E31"/>
    <w:rsid w:val="002C1A04"/>
    <w:rsid w:val="002C3039"/>
    <w:rsid w:val="002C4692"/>
    <w:rsid w:val="002D407E"/>
    <w:rsid w:val="002D5028"/>
    <w:rsid w:val="002E3E66"/>
    <w:rsid w:val="002E4A24"/>
    <w:rsid w:val="002F10BF"/>
    <w:rsid w:val="002F15F9"/>
    <w:rsid w:val="002F1F99"/>
    <w:rsid w:val="002F3211"/>
    <w:rsid w:val="002F4097"/>
    <w:rsid w:val="00302BC9"/>
    <w:rsid w:val="00310A5F"/>
    <w:rsid w:val="00311490"/>
    <w:rsid w:val="00324B25"/>
    <w:rsid w:val="00325CB9"/>
    <w:rsid w:val="00326331"/>
    <w:rsid w:val="003323B3"/>
    <w:rsid w:val="00332D36"/>
    <w:rsid w:val="00341C22"/>
    <w:rsid w:val="00347B75"/>
    <w:rsid w:val="003538F1"/>
    <w:rsid w:val="00360A68"/>
    <w:rsid w:val="003622E6"/>
    <w:rsid w:val="003830BC"/>
    <w:rsid w:val="0039206F"/>
    <w:rsid w:val="003928FD"/>
    <w:rsid w:val="003B2635"/>
    <w:rsid w:val="003B6598"/>
    <w:rsid w:val="003C5A60"/>
    <w:rsid w:val="003E1131"/>
    <w:rsid w:val="003E6A4C"/>
    <w:rsid w:val="00405E01"/>
    <w:rsid w:val="00412D43"/>
    <w:rsid w:val="0041545D"/>
    <w:rsid w:val="004340E0"/>
    <w:rsid w:val="0043463F"/>
    <w:rsid w:val="00436854"/>
    <w:rsid w:val="004407DE"/>
    <w:rsid w:val="004433C5"/>
    <w:rsid w:val="00450694"/>
    <w:rsid w:val="00452B98"/>
    <w:rsid w:val="00454A11"/>
    <w:rsid w:val="004643AB"/>
    <w:rsid w:val="00465817"/>
    <w:rsid w:val="004679A4"/>
    <w:rsid w:val="00477450"/>
    <w:rsid w:val="00486189"/>
    <w:rsid w:val="00492577"/>
    <w:rsid w:val="004934A8"/>
    <w:rsid w:val="004A0344"/>
    <w:rsid w:val="004B17BC"/>
    <w:rsid w:val="004B5862"/>
    <w:rsid w:val="004C04C4"/>
    <w:rsid w:val="004C53F9"/>
    <w:rsid w:val="004C7CE0"/>
    <w:rsid w:val="004D1E0B"/>
    <w:rsid w:val="004D265A"/>
    <w:rsid w:val="004D3D8E"/>
    <w:rsid w:val="004D5BED"/>
    <w:rsid w:val="004E2A05"/>
    <w:rsid w:val="004E4A2D"/>
    <w:rsid w:val="004E5113"/>
    <w:rsid w:val="004E56C4"/>
    <w:rsid w:val="004F1D33"/>
    <w:rsid w:val="004F22C7"/>
    <w:rsid w:val="004F3DB1"/>
    <w:rsid w:val="00502E37"/>
    <w:rsid w:val="00531939"/>
    <w:rsid w:val="00550727"/>
    <w:rsid w:val="0056348A"/>
    <w:rsid w:val="00563BE1"/>
    <w:rsid w:val="00575B7B"/>
    <w:rsid w:val="00583ABE"/>
    <w:rsid w:val="0059042F"/>
    <w:rsid w:val="005944D3"/>
    <w:rsid w:val="00594C69"/>
    <w:rsid w:val="005A238A"/>
    <w:rsid w:val="005A5E46"/>
    <w:rsid w:val="005C0339"/>
    <w:rsid w:val="005C0CA8"/>
    <w:rsid w:val="005C3A7A"/>
    <w:rsid w:val="005D23C9"/>
    <w:rsid w:val="005E0EAE"/>
    <w:rsid w:val="005E20F0"/>
    <w:rsid w:val="005F4D61"/>
    <w:rsid w:val="005F5B66"/>
    <w:rsid w:val="00602173"/>
    <w:rsid w:val="00604B03"/>
    <w:rsid w:val="0060566C"/>
    <w:rsid w:val="0062591F"/>
    <w:rsid w:val="006363F9"/>
    <w:rsid w:val="00650517"/>
    <w:rsid w:val="0065087F"/>
    <w:rsid w:val="00661ED6"/>
    <w:rsid w:val="006644DE"/>
    <w:rsid w:val="00665AA3"/>
    <w:rsid w:val="00667011"/>
    <w:rsid w:val="00677AE6"/>
    <w:rsid w:val="00684074"/>
    <w:rsid w:val="0068448E"/>
    <w:rsid w:val="00687229"/>
    <w:rsid w:val="006911B0"/>
    <w:rsid w:val="00691584"/>
    <w:rsid w:val="00692A60"/>
    <w:rsid w:val="00695079"/>
    <w:rsid w:val="006957A7"/>
    <w:rsid w:val="00695A5A"/>
    <w:rsid w:val="0069720C"/>
    <w:rsid w:val="006A2217"/>
    <w:rsid w:val="006B0170"/>
    <w:rsid w:val="006C03D0"/>
    <w:rsid w:val="006C425D"/>
    <w:rsid w:val="006C48FE"/>
    <w:rsid w:val="00702C19"/>
    <w:rsid w:val="00706584"/>
    <w:rsid w:val="0071386E"/>
    <w:rsid w:val="00713D61"/>
    <w:rsid w:val="00715D89"/>
    <w:rsid w:val="00717D05"/>
    <w:rsid w:val="007268EF"/>
    <w:rsid w:val="0073751A"/>
    <w:rsid w:val="00742A20"/>
    <w:rsid w:val="00746D48"/>
    <w:rsid w:val="007552D7"/>
    <w:rsid w:val="007569BB"/>
    <w:rsid w:val="00764E72"/>
    <w:rsid w:val="00774BDE"/>
    <w:rsid w:val="00790788"/>
    <w:rsid w:val="007918C6"/>
    <w:rsid w:val="007A5E64"/>
    <w:rsid w:val="007A7803"/>
    <w:rsid w:val="007A7B49"/>
    <w:rsid w:val="007B2563"/>
    <w:rsid w:val="007B6E69"/>
    <w:rsid w:val="007C29F2"/>
    <w:rsid w:val="007C3C3D"/>
    <w:rsid w:val="007C501D"/>
    <w:rsid w:val="007D5DAB"/>
    <w:rsid w:val="007E17E1"/>
    <w:rsid w:val="007E4A6B"/>
    <w:rsid w:val="007E648B"/>
    <w:rsid w:val="007F0308"/>
    <w:rsid w:val="007F09F5"/>
    <w:rsid w:val="00801E37"/>
    <w:rsid w:val="008245D7"/>
    <w:rsid w:val="00837C1E"/>
    <w:rsid w:val="00844B35"/>
    <w:rsid w:val="00845111"/>
    <w:rsid w:val="0085017A"/>
    <w:rsid w:val="00853388"/>
    <w:rsid w:val="00855A64"/>
    <w:rsid w:val="00861FB8"/>
    <w:rsid w:val="008702FF"/>
    <w:rsid w:val="00872A19"/>
    <w:rsid w:val="008763AB"/>
    <w:rsid w:val="008815BE"/>
    <w:rsid w:val="00884962"/>
    <w:rsid w:val="00886390"/>
    <w:rsid w:val="00886EB3"/>
    <w:rsid w:val="008A4EC3"/>
    <w:rsid w:val="008A52B9"/>
    <w:rsid w:val="008A6815"/>
    <w:rsid w:val="008A6BF4"/>
    <w:rsid w:val="008A7B85"/>
    <w:rsid w:val="008B33DF"/>
    <w:rsid w:val="008B3B21"/>
    <w:rsid w:val="008C04AE"/>
    <w:rsid w:val="008D0532"/>
    <w:rsid w:val="008D0775"/>
    <w:rsid w:val="008D1D17"/>
    <w:rsid w:val="008D2D26"/>
    <w:rsid w:val="008F31D4"/>
    <w:rsid w:val="008F5218"/>
    <w:rsid w:val="008F6267"/>
    <w:rsid w:val="008F7214"/>
    <w:rsid w:val="008F7B20"/>
    <w:rsid w:val="00901C4C"/>
    <w:rsid w:val="0092433D"/>
    <w:rsid w:val="009327DC"/>
    <w:rsid w:val="0094004A"/>
    <w:rsid w:val="00940B9F"/>
    <w:rsid w:val="0095272E"/>
    <w:rsid w:val="00955B00"/>
    <w:rsid w:val="00967FD5"/>
    <w:rsid w:val="00971021"/>
    <w:rsid w:val="009777D7"/>
    <w:rsid w:val="00980E1D"/>
    <w:rsid w:val="00981FE7"/>
    <w:rsid w:val="00990A35"/>
    <w:rsid w:val="00991902"/>
    <w:rsid w:val="00994038"/>
    <w:rsid w:val="00995F4A"/>
    <w:rsid w:val="00996CC1"/>
    <w:rsid w:val="009972A0"/>
    <w:rsid w:val="009A30BF"/>
    <w:rsid w:val="009B10FA"/>
    <w:rsid w:val="009C0260"/>
    <w:rsid w:val="009C1035"/>
    <w:rsid w:val="009C1513"/>
    <w:rsid w:val="009C4D51"/>
    <w:rsid w:val="009C6FD4"/>
    <w:rsid w:val="009D014B"/>
    <w:rsid w:val="009E11DE"/>
    <w:rsid w:val="009E3338"/>
    <w:rsid w:val="009F580A"/>
    <w:rsid w:val="009F7F08"/>
    <w:rsid w:val="00A02BAB"/>
    <w:rsid w:val="00A073AC"/>
    <w:rsid w:val="00A15F69"/>
    <w:rsid w:val="00A17CE2"/>
    <w:rsid w:val="00A23363"/>
    <w:rsid w:val="00A258AC"/>
    <w:rsid w:val="00A26F33"/>
    <w:rsid w:val="00A27FB6"/>
    <w:rsid w:val="00A360E1"/>
    <w:rsid w:val="00A36C0A"/>
    <w:rsid w:val="00A43EEC"/>
    <w:rsid w:val="00A469CE"/>
    <w:rsid w:val="00A51F9A"/>
    <w:rsid w:val="00A54015"/>
    <w:rsid w:val="00A652E5"/>
    <w:rsid w:val="00A66EF0"/>
    <w:rsid w:val="00A7595F"/>
    <w:rsid w:val="00A95163"/>
    <w:rsid w:val="00A97CB5"/>
    <w:rsid w:val="00AA0F74"/>
    <w:rsid w:val="00AA233B"/>
    <w:rsid w:val="00AA5950"/>
    <w:rsid w:val="00AE157E"/>
    <w:rsid w:val="00AE1CB9"/>
    <w:rsid w:val="00AE6D3E"/>
    <w:rsid w:val="00AF08FC"/>
    <w:rsid w:val="00AF521D"/>
    <w:rsid w:val="00AF7116"/>
    <w:rsid w:val="00AF7C7B"/>
    <w:rsid w:val="00B00073"/>
    <w:rsid w:val="00B00371"/>
    <w:rsid w:val="00B0084B"/>
    <w:rsid w:val="00B13153"/>
    <w:rsid w:val="00B16C90"/>
    <w:rsid w:val="00B2128A"/>
    <w:rsid w:val="00B21737"/>
    <w:rsid w:val="00B238C9"/>
    <w:rsid w:val="00B35943"/>
    <w:rsid w:val="00B424CF"/>
    <w:rsid w:val="00B435DB"/>
    <w:rsid w:val="00B46063"/>
    <w:rsid w:val="00B54542"/>
    <w:rsid w:val="00B5464B"/>
    <w:rsid w:val="00B56D26"/>
    <w:rsid w:val="00B61F33"/>
    <w:rsid w:val="00B64442"/>
    <w:rsid w:val="00B65B42"/>
    <w:rsid w:val="00B72AD4"/>
    <w:rsid w:val="00B738C8"/>
    <w:rsid w:val="00B74436"/>
    <w:rsid w:val="00B76A4B"/>
    <w:rsid w:val="00B82324"/>
    <w:rsid w:val="00B83334"/>
    <w:rsid w:val="00B84CFD"/>
    <w:rsid w:val="00B902DA"/>
    <w:rsid w:val="00B939D8"/>
    <w:rsid w:val="00B9618A"/>
    <w:rsid w:val="00B96D95"/>
    <w:rsid w:val="00BA49B2"/>
    <w:rsid w:val="00BA667D"/>
    <w:rsid w:val="00BD55F7"/>
    <w:rsid w:val="00BE4CC1"/>
    <w:rsid w:val="00BE4D5D"/>
    <w:rsid w:val="00BF1EB1"/>
    <w:rsid w:val="00BF2586"/>
    <w:rsid w:val="00BF6196"/>
    <w:rsid w:val="00C02C0F"/>
    <w:rsid w:val="00C03968"/>
    <w:rsid w:val="00C050DE"/>
    <w:rsid w:val="00C06B65"/>
    <w:rsid w:val="00C1235D"/>
    <w:rsid w:val="00C20338"/>
    <w:rsid w:val="00C2260D"/>
    <w:rsid w:val="00C26012"/>
    <w:rsid w:val="00C26183"/>
    <w:rsid w:val="00C27F0D"/>
    <w:rsid w:val="00C322B8"/>
    <w:rsid w:val="00C36640"/>
    <w:rsid w:val="00C552B9"/>
    <w:rsid w:val="00C6569E"/>
    <w:rsid w:val="00C77598"/>
    <w:rsid w:val="00C775EF"/>
    <w:rsid w:val="00C8151A"/>
    <w:rsid w:val="00C8703E"/>
    <w:rsid w:val="00CC522C"/>
    <w:rsid w:val="00CC53A9"/>
    <w:rsid w:val="00CD40EF"/>
    <w:rsid w:val="00CD7CB6"/>
    <w:rsid w:val="00CE3850"/>
    <w:rsid w:val="00CF4934"/>
    <w:rsid w:val="00CF4EBE"/>
    <w:rsid w:val="00D0101A"/>
    <w:rsid w:val="00D02494"/>
    <w:rsid w:val="00D054A7"/>
    <w:rsid w:val="00D154DA"/>
    <w:rsid w:val="00D174FB"/>
    <w:rsid w:val="00D2185C"/>
    <w:rsid w:val="00D31583"/>
    <w:rsid w:val="00D3462E"/>
    <w:rsid w:val="00D3723A"/>
    <w:rsid w:val="00D46AB4"/>
    <w:rsid w:val="00D47838"/>
    <w:rsid w:val="00D611B3"/>
    <w:rsid w:val="00D63027"/>
    <w:rsid w:val="00D74338"/>
    <w:rsid w:val="00D92758"/>
    <w:rsid w:val="00DA0031"/>
    <w:rsid w:val="00DC1ECF"/>
    <w:rsid w:val="00DC42AD"/>
    <w:rsid w:val="00DC50E9"/>
    <w:rsid w:val="00DC7037"/>
    <w:rsid w:val="00DC71E3"/>
    <w:rsid w:val="00DD08D0"/>
    <w:rsid w:val="00DD3AF1"/>
    <w:rsid w:val="00DD4878"/>
    <w:rsid w:val="00DD53BD"/>
    <w:rsid w:val="00DE2ADC"/>
    <w:rsid w:val="00DE6F38"/>
    <w:rsid w:val="00DE7219"/>
    <w:rsid w:val="00DF514D"/>
    <w:rsid w:val="00DF6493"/>
    <w:rsid w:val="00E23844"/>
    <w:rsid w:val="00E25048"/>
    <w:rsid w:val="00E33B95"/>
    <w:rsid w:val="00E35FE4"/>
    <w:rsid w:val="00E56743"/>
    <w:rsid w:val="00E67E15"/>
    <w:rsid w:val="00E70003"/>
    <w:rsid w:val="00E83CD7"/>
    <w:rsid w:val="00E85FF0"/>
    <w:rsid w:val="00E86A27"/>
    <w:rsid w:val="00E86F28"/>
    <w:rsid w:val="00E9114D"/>
    <w:rsid w:val="00E929FA"/>
    <w:rsid w:val="00E932D1"/>
    <w:rsid w:val="00EB6441"/>
    <w:rsid w:val="00ED1F4B"/>
    <w:rsid w:val="00EE50F8"/>
    <w:rsid w:val="00EE5CEA"/>
    <w:rsid w:val="00F06334"/>
    <w:rsid w:val="00F12CF8"/>
    <w:rsid w:val="00F1787A"/>
    <w:rsid w:val="00F31865"/>
    <w:rsid w:val="00F32C51"/>
    <w:rsid w:val="00F345E2"/>
    <w:rsid w:val="00F34A62"/>
    <w:rsid w:val="00F37011"/>
    <w:rsid w:val="00F417D5"/>
    <w:rsid w:val="00F531EA"/>
    <w:rsid w:val="00F62020"/>
    <w:rsid w:val="00F630FD"/>
    <w:rsid w:val="00F66A74"/>
    <w:rsid w:val="00F71D29"/>
    <w:rsid w:val="00F82E7A"/>
    <w:rsid w:val="00F84AC9"/>
    <w:rsid w:val="00F9045E"/>
    <w:rsid w:val="00FA26B3"/>
    <w:rsid w:val="00FA31A3"/>
    <w:rsid w:val="00FA5ACF"/>
    <w:rsid w:val="00FB787C"/>
    <w:rsid w:val="00FC32AB"/>
    <w:rsid w:val="00FD1423"/>
    <w:rsid w:val="00FD6807"/>
    <w:rsid w:val="00FD6D8D"/>
    <w:rsid w:val="00FE28E6"/>
    <w:rsid w:val="00FF49AE"/>
    <w:rsid w:val="00FF7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3A325"/>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F630FD"/>
    <w:pPr>
      <w:spacing w:after="0"/>
    </w:pPr>
    <w:rPr>
      <w:rFonts w:cs="Arial"/>
      <w:b/>
      <w:bCs/>
      <w:color w:val="1F4E79" w:themeColor="accent1" w:themeShade="80"/>
      <w:szCs w:val="20"/>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uiPriority w:val="39"/>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2"/>
      </w:numPr>
      <w:spacing w:after="60"/>
      <w:ind w:left="641" w:hanging="357"/>
    </w:pPr>
  </w:style>
  <w:style w:type="paragraph" w:styleId="ListBullet2">
    <w:name w:val="List Bullet 2"/>
    <w:basedOn w:val="Normal"/>
    <w:qFormat/>
    <w:rsid w:val="00CE3850"/>
    <w:pPr>
      <w:numPr>
        <w:numId w:val="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paragraph" w:styleId="BalloonText">
    <w:name w:val="Balloon Text"/>
    <w:basedOn w:val="Normal"/>
    <w:link w:val="BalloonTextChar"/>
    <w:semiHidden/>
    <w:unhideWhenUsed/>
    <w:rsid w:val="00325CB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25CB9"/>
    <w:rPr>
      <w:rFonts w:ascii="Segoe UI" w:hAnsi="Segoe UI" w:cs="Segoe UI"/>
      <w:sz w:val="18"/>
      <w:szCs w:val="18"/>
      <w:lang w:eastAsia="en-US"/>
    </w:rPr>
  </w:style>
  <w:style w:type="paragraph" w:customStyle="1" w:styleId="SODCriteria">
    <w:name w:val="SOD Criteria"/>
    <w:basedOn w:val="Duties"/>
    <w:qFormat/>
    <w:rsid w:val="00C8703E"/>
    <w:pPr>
      <w:numPr>
        <w:numId w:val="5"/>
      </w:numPr>
      <w:spacing w:before="120" w:after="120"/>
      <w:jc w:val="left"/>
    </w:pPr>
    <w:rPr>
      <w:rFonts w:ascii="Avenir Book" w:hAnsi="Avenir Book"/>
    </w:rPr>
  </w:style>
  <w:style w:type="paragraph" w:customStyle="1" w:styleId="Body">
    <w:name w:val="Body"/>
    <w:qFormat/>
    <w:rsid w:val="004C7CE0"/>
    <w:pPr>
      <w:keepLines/>
      <w:spacing w:before="40" w:after="80" w:line="280" w:lineRule="atLeast"/>
    </w:pPr>
    <w:rPr>
      <w:rFonts w:ascii="Avenir Book" w:hAnsi="Avenir Book"/>
      <w:color w:val="000000"/>
      <w:sz w:val="21"/>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F630FD"/>
    <w:rPr>
      <w:rFonts w:ascii="Gill Sans MT" w:hAnsi="Gill Sans MT"/>
      <w:sz w:val="24"/>
      <w:szCs w:val="24"/>
      <w:lang w:eastAsia="en-US"/>
    </w:rPr>
  </w:style>
  <w:style w:type="paragraph" w:styleId="Revision">
    <w:name w:val="Revision"/>
    <w:hidden/>
    <w:uiPriority w:val="99"/>
    <w:semiHidden/>
    <w:rsid w:val="00C36640"/>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8894">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A49D-3CEC-49A3-A9BB-F1C972A8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Katharine Olechowski</dc:creator>
  <cp:keywords/>
  <cp:lastModifiedBy>Fanning, Jessica</cp:lastModifiedBy>
  <cp:revision>2</cp:revision>
  <cp:lastPrinted>2024-10-04T02:37:00Z</cp:lastPrinted>
  <dcterms:created xsi:type="dcterms:W3CDTF">2024-11-07T03:24:00Z</dcterms:created>
  <dcterms:modified xsi:type="dcterms:W3CDTF">2024-11-07T03:24:00Z</dcterms:modified>
</cp:coreProperties>
</file>