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46C8" w14:textId="77777777" w:rsidR="00571DAE" w:rsidRDefault="004759C8" w:rsidP="004E49D1">
      <w:pPr>
        <w:pStyle w:val="Header"/>
        <w:spacing w:before="120" w:line="288" w:lineRule="auto"/>
        <w:jc w:val="right"/>
        <w:rPr>
          <w:rFonts w:ascii="Arial" w:hAnsi="Arial" w:cs="Arial"/>
          <w:b/>
          <w:noProof/>
        </w:rPr>
      </w:pPr>
      <w:bookmarkStart w:id="0" w:name="_GoBack"/>
      <w:bookmarkEnd w:id="0"/>
      <w:r>
        <w:rPr>
          <w:noProof/>
          <w:lang w:val="en-AU"/>
        </w:rPr>
        <w:drawing>
          <wp:inline distT="0" distB="0" distL="0" distR="0" wp14:anchorId="536D2255" wp14:editId="1CCAF06C">
            <wp:extent cx="2102400" cy="82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2400" cy="824400"/>
                    </a:xfrm>
                    <a:prstGeom prst="rect">
                      <a:avLst/>
                    </a:prstGeom>
                    <a:noFill/>
                    <a:ln>
                      <a:noFill/>
                    </a:ln>
                  </pic:spPr>
                </pic:pic>
              </a:graphicData>
            </a:graphic>
          </wp:inline>
        </w:drawing>
      </w:r>
    </w:p>
    <w:p w14:paraId="5A6D13FD" w14:textId="01A55B75" w:rsidR="005C4F24" w:rsidRPr="00B60624" w:rsidRDefault="00547DD2" w:rsidP="008B1F60">
      <w:pPr>
        <w:pStyle w:val="1Roleheading"/>
      </w:pPr>
      <w:r>
        <w:t xml:space="preserve">Senior </w:t>
      </w:r>
      <w:r w:rsidR="008B1AE3">
        <w:t>Asset</w:t>
      </w:r>
      <w:r w:rsidR="009546E2">
        <w:t xml:space="preserve"> </w:t>
      </w:r>
      <w:r w:rsidR="00AD7538">
        <w:t>Engineer</w:t>
      </w:r>
    </w:p>
    <w:p w14:paraId="25A4A6A1" w14:textId="77777777" w:rsidR="00DC783A" w:rsidRDefault="00DC783A" w:rsidP="00B60624">
      <w:pPr>
        <w:pStyle w:val="1Roleheading"/>
      </w:pPr>
      <w:r>
        <w:t>ARFFS Lifecycle Management</w:t>
      </w:r>
    </w:p>
    <w:p w14:paraId="38994089" w14:textId="77777777" w:rsidR="00B60624" w:rsidRDefault="00DC783A" w:rsidP="00B60624">
      <w:pPr>
        <w:pStyle w:val="1Roleheading"/>
      </w:pPr>
      <w:r>
        <w:t>Asset &amp; Capability Lifecycle Management</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1838"/>
        <w:gridCol w:w="3402"/>
        <w:gridCol w:w="1134"/>
        <w:gridCol w:w="2924"/>
      </w:tblGrid>
      <w:tr w:rsidR="00FE0F54" w:rsidRPr="006A383D" w14:paraId="67EE6C80" w14:textId="77777777" w:rsidTr="008B1F60">
        <w:trPr>
          <w:cantSplit/>
          <w:trHeight w:val="20"/>
        </w:trPr>
        <w:tc>
          <w:tcPr>
            <w:tcW w:w="1838" w:type="dxa"/>
            <w:shd w:val="clear" w:color="auto" w:fill="009FDD"/>
            <w:vAlign w:val="center"/>
          </w:tcPr>
          <w:p w14:paraId="6A4D9DA3" w14:textId="77777777" w:rsidR="00FE0F54" w:rsidRPr="006A383D" w:rsidRDefault="00FE0F54" w:rsidP="00C70098">
            <w:pPr>
              <w:spacing w:before="120" w:after="120"/>
              <w:rPr>
                <w:rFonts w:ascii="Arial" w:hAnsi="Arial" w:cs="Arial"/>
                <w:b/>
                <w:color w:val="FFFFFF" w:themeColor="background1"/>
                <w:lang w:val="en-AU"/>
              </w:rPr>
            </w:pPr>
            <w:r w:rsidRPr="006A383D">
              <w:rPr>
                <w:rFonts w:ascii="Arial" w:hAnsi="Arial" w:cs="Arial"/>
                <w:b/>
                <w:color w:val="FFFFFF" w:themeColor="background1"/>
                <w:lang w:val="en-AU"/>
              </w:rPr>
              <w:t>Position Detail</w:t>
            </w:r>
          </w:p>
        </w:tc>
        <w:tc>
          <w:tcPr>
            <w:tcW w:w="3402" w:type="dxa"/>
            <w:shd w:val="clear" w:color="auto" w:fill="009FDD"/>
            <w:vAlign w:val="center"/>
          </w:tcPr>
          <w:p w14:paraId="3EA55633" w14:textId="77777777" w:rsidR="00FE0F54" w:rsidRPr="006A383D" w:rsidRDefault="00FE0F54" w:rsidP="00C70098">
            <w:pPr>
              <w:spacing w:before="120" w:after="120"/>
              <w:rPr>
                <w:rFonts w:ascii="Arial" w:hAnsi="Arial" w:cs="Arial"/>
                <w:color w:val="FFFFFF" w:themeColor="background1"/>
                <w:lang w:val="en-GB" w:eastAsia="en-US"/>
              </w:rPr>
            </w:pPr>
          </w:p>
        </w:tc>
        <w:tc>
          <w:tcPr>
            <w:tcW w:w="1134" w:type="dxa"/>
            <w:shd w:val="clear" w:color="auto" w:fill="009FDD"/>
            <w:vAlign w:val="center"/>
          </w:tcPr>
          <w:p w14:paraId="67E8B027" w14:textId="77777777" w:rsidR="00FE0F54" w:rsidRPr="006A383D" w:rsidRDefault="00FE0F54" w:rsidP="00C70098">
            <w:pPr>
              <w:spacing w:before="120" w:after="120"/>
              <w:rPr>
                <w:rFonts w:ascii="Arial" w:hAnsi="Arial" w:cs="Arial"/>
                <w:b/>
                <w:color w:val="FFFFFF" w:themeColor="background1"/>
                <w:lang w:val="en-AU"/>
              </w:rPr>
            </w:pPr>
          </w:p>
        </w:tc>
        <w:tc>
          <w:tcPr>
            <w:tcW w:w="2924" w:type="dxa"/>
            <w:shd w:val="clear" w:color="auto" w:fill="009FDD"/>
            <w:vAlign w:val="center"/>
          </w:tcPr>
          <w:p w14:paraId="64BAA8E6" w14:textId="77777777" w:rsidR="00FE0F54" w:rsidRPr="006A383D" w:rsidRDefault="00FE0F54" w:rsidP="00C70098">
            <w:pPr>
              <w:spacing w:before="120" w:after="120"/>
              <w:rPr>
                <w:rFonts w:ascii="Arial" w:hAnsi="Arial" w:cs="Arial"/>
                <w:color w:val="FFFFFF" w:themeColor="background1"/>
                <w:lang w:val="en-GB" w:eastAsia="en-US"/>
              </w:rPr>
            </w:pPr>
          </w:p>
        </w:tc>
      </w:tr>
      <w:tr w:rsidR="00DE67C2" w:rsidRPr="00386C5E" w14:paraId="24306886" w14:textId="77777777" w:rsidTr="008B1F60">
        <w:trPr>
          <w:cantSplit/>
          <w:trHeight w:val="20"/>
        </w:trPr>
        <w:tc>
          <w:tcPr>
            <w:tcW w:w="1838" w:type="dxa"/>
            <w:shd w:val="clear" w:color="auto" w:fill="auto"/>
            <w:vAlign w:val="center"/>
          </w:tcPr>
          <w:p w14:paraId="40C54863" w14:textId="77777777" w:rsidR="00DE67C2" w:rsidRPr="00386C5E" w:rsidRDefault="00DE67C2" w:rsidP="00DE67C2">
            <w:pPr>
              <w:spacing w:before="120" w:after="120"/>
              <w:rPr>
                <w:rFonts w:ascii="Arial" w:hAnsi="Arial" w:cs="Arial"/>
                <w:b/>
                <w:lang w:val="en-AU"/>
              </w:rPr>
            </w:pPr>
            <w:r w:rsidRPr="00386C5E">
              <w:rPr>
                <w:rFonts w:ascii="Arial" w:hAnsi="Arial" w:cs="Arial"/>
                <w:b/>
                <w:lang w:val="en-AU"/>
              </w:rPr>
              <w:t xml:space="preserve">Reports </w:t>
            </w:r>
            <w:r>
              <w:rPr>
                <w:rFonts w:ascii="Arial" w:hAnsi="Arial" w:cs="Arial"/>
                <w:b/>
                <w:lang w:val="en-AU"/>
              </w:rPr>
              <w:t>T</w:t>
            </w:r>
            <w:r w:rsidRPr="00386C5E">
              <w:rPr>
                <w:rFonts w:ascii="Arial" w:hAnsi="Arial" w:cs="Arial"/>
                <w:b/>
                <w:lang w:val="en-AU"/>
              </w:rPr>
              <w:t>o</w:t>
            </w:r>
          </w:p>
        </w:tc>
        <w:tc>
          <w:tcPr>
            <w:tcW w:w="3402" w:type="dxa"/>
            <w:shd w:val="clear" w:color="auto" w:fill="auto"/>
            <w:vAlign w:val="center"/>
          </w:tcPr>
          <w:p w14:paraId="6B76C84B" w14:textId="77777777" w:rsidR="00DE67C2" w:rsidRPr="009C0E75" w:rsidRDefault="00DC783A" w:rsidP="000439F5">
            <w:pPr>
              <w:spacing w:before="120" w:after="120"/>
              <w:rPr>
                <w:rFonts w:ascii="Arial" w:hAnsi="Arial" w:cs="Arial"/>
                <w:lang w:val="en-GB" w:eastAsia="en-US"/>
              </w:rPr>
            </w:pPr>
            <w:r>
              <w:rPr>
                <w:rFonts w:ascii="Arial" w:hAnsi="Arial" w:cs="Arial"/>
                <w:color w:val="000000" w:themeColor="text1"/>
                <w:lang w:val="en-GB" w:eastAsia="en-US"/>
              </w:rPr>
              <w:t>ARFFS Lifecycle Management Lead</w:t>
            </w:r>
          </w:p>
        </w:tc>
        <w:tc>
          <w:tcPr>
            <w:tcW w:w="1134" w:type="dxa"/>
            <w:shd w:val="clear" w:color="auto" w:fill="auto"/>
            <w:vAlign w:val="center"/>
          </w:tcPr>
          <w:p w14:paraId="46EEC647" w14:textId="77777777" w:rsidR="00DE67C2" w:rsidRPr="009C0E75" w:rsidRDefault="00DE67C2" w:rsidP="00DE67C2">
            <w:pPr>
              <w:spacing w:before="120" w:after="120"/>
              <w:rPr>
                <w:rFonts w:ascii="Arial" w:hAnsi="Arial" w:cs="Arial"/>
                <w:b/>
                <w:lang w:val="en-AU"/>
              </w:rPr>
            </w:pPr>
            <w:r w:rsidRPr="009C0E75">
              <w:rPr>
                <w:rFonts w:ascii="Arial" w:hAnsi="Arial" w:cs="Arial"/>
                <w:b/>
                <w:lang w:val="en-AU"/>
              </w:rPr>
              <w:t>Group</w:t>
            </w:r>
          </w:p>
        </w:tc>
        <w:tc>
          <w:tcPr>
            <w:tcW w:w="2924" w:type="dxa"/>
            <w:shd w:val="clear" w:color="auto" w:fill="auto"/>
            <w:vAlign w:val="center"/>
          </w:tcPr>
          <w:p w14:paraId="51397453" w14:textId="77777777" w:rsidR="00DE67C2" w:rsidRPr="009C0E75" w:rsidRDefault="00DC783A" w:rsidP="00DE67C2">
            <w:pPr>
              <w:spacing w:before="120" w:after="120"/>
              <w:rPr>
                <w:rFonts w:ascii="Arial" w:hAnsi="Arial" w:cs="Arial"/>
                <w:lang w:val="en-GB" w:eastAsia="en-US"/>
              </w:rPr>
            </w:pPr>
            <w:r>
              <w:rPr>
                <w:rFonts w:ascii="Arial" w:hAnsi="Arial" w:cs="Arial"/>
                <w:lang w:val="en-GB" w:eastAsia="en-US"/>
              </w:rPr>
              <w:t>Asset &amp; Capability Lifecycle Management, CFO</w:t>
            </w:r>
          </w:p>
        </w:tc>
      </w:tr>
      <w:tr w:rsidR="00DE67C2" w:rsidRPr="00386C5E" w14:paraId="0A733CFD" w14:textId="77777777" w:rsidTr="008B1F60">
        <w:trPr>
          <w:cantSplit/>
          <w:trHeight w:val="20"/>
        </w:trPr>
        <w:tc>
          <w:tcPr>
            <w:tcW w:w="1838" w:type="dxa"/>
            <w:shd w:val="clear" w:color="auto" w:fill="auto"/>
            <w:vAlign w:val="center"/>
          </w:tcPr>
          <w:p w14:paraId="7026A462" w14:textId="77777777" w:rsidR="00DE67C2" w:rsidRPr="00EA75D8" w:rsidRDefault="009546E2" w:rsidP="00DE67C2">
            <w:pPr>
              <w:spacing w:before="120" w:after="120"/>
              <w:rPr>
                <w:rFonts w:ascii="Arial" w:hAnsi="Arial" w:cs="Arial"/>
                <w:b/>
                <w:lang w:val="en-AU"/>
              </w:rPr>
            </w:pPr>
            <w:r>
              <w:rPr>
                <w:rFonts w:ascii="Arial" w:hAnsi="Arial" w:cs="Arial"/>
                <w:b/>
                <w:lang w:val="en-AU"/>
              </w:rPr>
              <w:t>Classification</w:t>
            </w:r>
          </w:p>
        </w:tc>
        <w:tc>
          <w:tcPr>
            <w:tcW w:w="3402" w:type="dxa"/>
            <w:shd w:val="clear" w:color="auto" w:fill="auto"/>
            <w:vAlign w:val="center"/>
          </w:tcPr>
          <w:p w14:paraId="157D3D4A" w14:textId="77777777" w:rsidR="00DE67C2" w:rsidRPr="009C0E75" w:rsidRDefault="008B1AE3" w:rsidP="003975BD">
            <w:pPr>
              <w:spacing w:before="120" w:after="120"/>
              <w:rPr>
                <w:rFonts w:ascii="Arial" w:hAnsi="Arial" w:cs="Arial"/>
                <w:lang w:val="en-GB" w:eastAsia="en-US"/>
              </w:rPr>
            </w:pPr>
            <w:r>
              <w:rPr>
                <w:rFonts w:ascii="Arial" w:hAnsi="Arial" w:cs="Arial"/>
                <w:lang w:val="en-GB" w:eastAsia="en-US"/>
              </w:rPr>
              <w:t>TP</w:t>
            </w:r>
            <w:r w:rsidR="00DC783A">
              <w:rPr>
                <w:rFonts w:ascii="Arial" w:hAnsi="Arial" w:cs="Arial"/>
                <w:lang w:val="en-GB" w:eastAsia="en-US"/>
              </w:rPr>
              <w:t>BD</w:t>
            </w:r>
            <w:r w:rsidR="003975BD">
              <w:rPr>
                <w:rFonts w:ascii="Arial" w:hAnsi="Arial" w:cs="Arial"/>
                <w:lang w:val="en-GB" w:eastAsia="en-US"/>
              </w:rPr>
              <w:t>3</w:t>
            </w:r>
          </w:p>
        </w:tc>
        <w:tc>
          <w:tcPr>
            <w:tcW w:w="1134" w:type="dxa"/>
            <w:shd w:val="clear" w:color="auto" w:fill="auto"/>
            <w:vAlign w:val="center"/>
          </w:tcPr>
          <w:p w14:paraId="00A4F2C3" w14:textId="77777777" w:rsidR="00DE67C2" w:rsidRPr="009C0E75" w:rsidRDefault="00DE67C2" w:rsidP="00DE67C2">
            <w:pPr>
              <w:spacing w:before="120" w:after="120"/>
              <w:rPr>
                <w:rFonts w:ascii="Arial" w:hAnsi="Arial" w:cs="Arial"/>
                <w:b/>
                <w:lang w:val="en-AU"/>
              </w:rPr>
            </w:pPr>
            <w:r w:rsidRPr="009C0E75">
              <w:rPr>
                <w:rFonts w:ascii="Arial" w:hAnsi="Arial" w:cs="Arial"/>
                <w:b/>
                <w:lang w:val="en-AU"/>
              </w:rPr>
              <w:t>Location</w:t>
            </w:r>
          </w:p>
        </w:tc>
        <w:tc>
          <w:tcPr>
            <w:tcW w:w="2924" w:type="dxa"/>
            <w:shd w:val="clear" w:color="auto" w:fill="auto"/>
            <w:vAlign w:val="center"/>
          </w:tcPr>
          <w:p w14:paraId="5301E321" w14:textId="77777777" w:rsidR="00DE67C2" w:rsidRPr="009C0E75" w:rsidRDefault="008B1AE3" w:rsidP="00DE67C2">
            <w:pPr>
              <w:spacing w:before="120" w:after="120"/>
              <w:rPr>
                <w:rFonts w:ascii="Arial" w:hAnsi="Arial" w:cs="Arial"/>
                <w:lang w:val="en-GB" w:eastAsia="en-US"/>
              </w:rPr>
            </w:pPr>
            <w:r>
              <w:rPr>
                <w:rFonts w:ascii="Arial" w:hAnsi="Arial" w:cs="Arial"/>
                <w:lang w:val="en-GB" w:eastAsia="en-US"/>
              </w:rPr>
              <w:t>Canberra</w:t>
            </w:r>
            <w:r w:rsidR="00DC783A">
              <w:rPr>
                <w:rFonts w:ascii="Arial" w:hAnsi="Arial" w:cs="Arial"/>
                <w:lang w:val="en-GB" w:eastAsia="en-US"/>
              </w:rPr>
              <w:t>/Brisbane/Melbourne</w:t>
            </w:r>
          </w:p>
        </w:tc>
      </w:tr>
      <w:tr w:rsidR="00B60624" w:rsidRPr="00386C5E" w14:paraId="59A6F457" w14:textId="77777777" w:rsidTr="008B1F60">
        <w:trPr>
          <w:cantSplit/>
          <w:trHeight w:val="20"/>
        </w:trPr>
        <w:tc>
          <w:tcPr>
            <w:tcW w:w="1838" w:type="dxa"/>
            <w:shd w:val="clear" w:color="auto" w:fill="auto"/>
            <w:vAlign w:val="center"/>
          </w:tcPr>
          <w:p w14:paraId="01F7663E" w14:textId="77777777" w:rsidR="00B60624" w:rsidRPr="00EA75D8" w:rsidRDefault="003A0192" w:rsidP="003A0192">
            <w:pPr>
              <w:pStyle w:val="3Subheading"/>
            </w:pPr>
            <w:r>
              <w:t>Reports - Direct</w:t>
            </w:r>
            <w:r>
              <w:br/>
              <w:t>Total</w:t>
            </w:r>
            <w:r w:rsidDel="005715D6">
              <w:t xml:space="preserve"> </w:t>
            </w:r>
          </w:p>
        </w:tc>
        <w:tc>
          <w:tcPr>
            <w:tcW w:w="3402" w:type="dxa"/>
            <w:shd w:val="clear" w:color="auto" w:fill="auto"/>
            <w:vAlign w:val="center"/>
          </w:tcPr>
          <w:p w14:paraId="0B1A1212" w14:textId="77777777" w:rsidR="00664C72" w:rsidRPr="00EA75D8" w:rsidRDefault="00DC783A" w:rsidP="008B1F60">
            <w:pPr>
              <w:pStyle w:val="4Normal"/>
              <w:rPr>
                <w:lang w:val="en-GB" w:eastAsia="en-US"/>
              </w:rPr>
            </w:pPr>
            <w:r>
              <w:rPr>
                <w:lang w:val="en-GB" w:eastAsia="en-US"/>
              </w:rPr>
              <w:t>Nil</w:t>
            </w:r>
          </w:p>
        </w:tc>
        <w:tc>
          <w:tcPr>
            <w:tcW w:w="1134" w:type="dxa"/>
            <w:shd w:val="clear" w:color="auto" w:fill="auto"/>
            <w:vAlign w:val="center"/>
          </w:tcPr>
          <w:p w14:paraId="02340334" w14:textId="77777777" w:rsidR="00B60624" w:rsidRDefault="00B60624" w:rsidP="00B60624">
            <w:pPr>
              <w:pStyle w:val="3Subheading"/>
            </w:pPr>
          </w:p>
        </w:tc>
        <w:tc>
          <w:tcPr>
            <w:tcW w:w="2924" w:type="dxa"/>
            <w:shd w:val="clear" w:color="auto" w:fill="auto"/>
            <w:vAlign w:val="center"/>
          </w:tcPr>
          <w:p w14:paraId="206B9103" w14:textId="77777777" w:rsidR="00B60624" w:rsidRPr="00EA75D8" w:rsidRDefault="00B60624" w:rsidP="00B60624">
            <w:pPr>
              <w:pStyle w:val="4Normal"/>
              <w:rPr>
                <w:lang w:val="en-GB" w:eastAsia="en-US"/>
              </w:rPr>
            </w:pPr>
          </w:p>
        </w:tc>
      </w:tr>
    </w:tbl>
    <w:p w14:paraId="74F885CB" w14:textId="77777777" w:rsidR="00C55A2E" w:rsidRDefault="00C55A2E" w:rsidP="00294265">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E53A5" w:rsidRPr="00386C5E" w14:paraId="76F6F5C9" w14:textId="77777777" w:rsidTr="00FE0F54">
        <w:trPr>
          <w:trHeight w:val="330"/>
        </w:trPr>
        <w:tc>
          <w:tcPr>
            <w:tcW w:w="9356" w:type="dxa"/>
            <w:shd w:val="clear" w:color="auto" w:fill="009FDD"/>
          </w:tcPr>
          <w:p w14:paraId="7D31B4ED" w14:textId="77777777" w:rsidR="00EE53A5" w:rsidRPr="00386C5E" w:rsidRDefault="00EE53A5"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Organisational </w:t>
            </w:r>
            <w:r w:rsidR="00C55A2E">
              <w:rPr>
                <w:rFonts w:ascii="Arial" w:hAnsi="Arial" w:cs="Arial"/>
                <w:b/>
                <w:color w:val="FFFFFF" w:themeColor="background1"/>
                <w:lang w:val="en-AU"/>
              </w:rPr>
              <w:t>E</w:t>
            </w:r>
            <w:r w:rsidRPr="00EA75D8">
              <w:rPr>
                <w:rFonts w:ascii="Arial" w:hAnsi="Arial" w:cs="Arial"/>
                <w:b/>
                <w:color w:val="FFFFFF" w:themeColor="background1"/>
                <w:lang w:val="en-AU"/>
              </w:rPr>
              <w:t>nvironment</w:t>
            </w:r>
          </w:p>
        </w:tc>
      </w:tr>
    </w:tbl>
    <w:p w14:paraId="7B400C70" w14:textId="77777777" w:rsidR="009546E2" w:rsidRPr="00912222" w:rsidRDefault="009546E2" w:rsidP="009546E2">
      <w:pPr>
        <w:spacing w:before="120" w:after="120"/>
        <w:rPr>
          <w:rFonts w:ascii="Arial" w:hAnsi="Arial" w:cs="Arial"/>
          <w:lang w:val="en-AU"/>
        </w:rPr>
      </w:pPr>
      <w:r w:rsidRPr="00912222">
        <w:rPr>
          <w:rFonts w:ascii="Arial" w:hAnsi="Arial" w:cs="Arial"/>
          <w:lang w:val="en-AU"/>
        </w:rPr>
        <w:t xml:space="preserve">Airservices is a government owned organisation providing safe, secure, efficient and environmentally responsible services to the aviation industry. </w:t>
      </w:r>
    </w:p>
    <w:p w14:paraId="632A1E98" w14:textId="77777777" w:rsidR="009546E2" w:rsidRDefault="009546E2" w:rsidP="009546E2">
      <w:pPr>
        <w:spacing w:before="120" w:after="120"/>
        <w:rPr>
          <w:rFonts w:ascii="Arial" w:hAnsi="Arial" w:cs="Arial"/>
          <w:lang w:val="en-AU"/>
        </w:rPr>
      </w:pPr>
      <w:r>
        <w:rPr>
          <w:rFonts w:ascii="Arial" w:hAnsi="Arial" w:cs="Arial"/>
          <w:lang w:val="en-AU"/>
        </w:rPr>
        <w:t>Each</w:t>
      </w:r>
      <w:r w:rsidRPr="00912222">
        <w:rPr>
          <w:rFonts w:ascii="Arial" w:hAnsi="Arial" w:cs="Arial"/>
          <w:lang w:val="en-AU"/>
        </w:rPr>
        <w:t xml:space="preserve"> year we manage </w:t>
      </w:r>
      <w:r>
        <w:rPr>
          <w:rFonts w:ascii="Arial" w:hAnsi="Arial" w:cs="Arial"/>
          <w:lang w:val="en-AU"/>
        </w:rPr>
        <w:t>over</w:t>
      </w:r>
      <w:r w:rsidRPr="00912222">
        <w:rPr>
          <w:rFonts w:ascii="Arial" w:hAnsi="Arial" w:cs="Arial"/>
          <w:lang w:val="en-AU"/>
        </w:rPr>
        <w:t xml:space="preserve"> four million aircraft movements carrying more than </w:t>
      </w:r>
      <w:r>
        <w:rPr>
          <w:rFonts w:ascii="Arial" w:hAnsi="Arial" w:cs="Arial"/>
          <w:lang w:val="en-AU"/>
        </w:rPr>
        <w:t>154</w:t>
      </w:r>
      <w:r w:rsidRPr="00912222">
        <w:rPr>
          <w:rFonts w:ascii="Arial" w:hAnsi="Arial" w:cs="Arial"/>
          <w:lang w:val="en-AU"/>
        </w:rPr>
        <w:t xml:space="preserve"> million passengers, and provide air navigation services across 11 per cent of the world’s airspace. </w:t>
      </w:r>
    </w:p>
    <w:p w14:paraId="61E49B70" w14:textId="77777777" w:rsidR="009546E2" w:rsidRDefault="009546E2" w:rsidP="009546E2">
      <w:pPr>
        <w:spacing w:before="120" w:after="120"/>
        <w:rPr>
          <w:rFonts w:ascii="Arial" w:hAnsi="Arial" w:cs="Arial"/>
          <w:lang w:val="en-AU"/>
        </w:rPr>
      </w:pPr>
      <w:r>
        <w:rPr>
          <w:rFonts w:ascii="Arial" w:hAnsi="Arial" w:cs="Arial"/>
          <w:lang w:val="en-AU"/>
        </w:rPr>
        <w:t xml:space="preserve">Airservices has </w:t>
      </w:r>
      <w:r w:rsidRPr="00912222">
        <w:rPr>
          <w:rFonts w:ascii="Arial" w:hAnsi="Arial" w:cs="Arial"/>
          <w:lang w:val="en-AU"/>
        </w:rPr>
        <w:t>two major operating centres in Melbourne and Brisbane and a corporate office in Canberra. We operate 29 air traffic control towers at international and regional airports, and provide aviation rescue fire fighting services</w:t>
      </w:r>
      <w:r w:rsidR="008B1F60">
        <w:rPr>
          <w:rFonts w:ascii="Arial" w:hAnsi="Arial" w:cs="Arial"/>
          <w:lang w:val="en-AU"/>
        </w:rPr>
        <w:t xml:space="preserve"> (ARFFS)</w:t>
      </w:r>
      <w:r w:rsidRPr="00912222">
        <w:rPr>
          <w:rFonts w:ascii="Arial" w:hAnsi="Arial" w:cs="Arial"/>
          <w:lang w:val="en-AU"/>
        </w:rPr>
        <w:t xml:space="preserve"> at 2</w:t>
      </w:r>
      <w:r>
        <w:rPr>
          <w:rFonts w:ascii="Arial" w:hAnsi="Arial" w:cs="Arial"/>
          <w:lang w:val="en-AU"/>
        </w:rPr>
        <w:t>7</w:t>
      </w:r>
      <w:r w:rsidRPr="00912222">
        <w:rPr>
          <w:rFonts w:ascii="Arial" w:hAnsi="Arial" w:cs="Arial"/>
          <w:lang w:val="en-AU"/>
        </w:rPr>
        <w:t xml:space="preserve"> Australia</w:t>
      </w:r>
      <w:r>
        <w:rPr>
          <w:rFonts w:ascii="Arial" w:hAnsi="Arial" w:cs="Arial"/>
          <w:lang w:val="en-AU"/>
        </w:rPr>
        <w:t>n</w:t>
      </w:r>
      <w:r w:rsidRPr="00912222">
        <w:rPr>
          <w:rFonts w:ascii="Arial" w:hAnsi="Arial" w:cs="Arial"/>
          <w:lang w:val="en-AU"/>
        </w:rPr>
        <w:t xml:space="preserve"> airports.</w:t>
      </w:r>
    </w:p>
    <w:p w14:paraId="1A2BF8F2" w14:textId="77777777" w:rsidR="009D4961" w:rsidRDefault="009546E2" w:rsidP="00FE0F54">
      <w:pPr>
        <w:spacing w:before="120" w:after="120"/>
        <w:rPr>
          <w:rFonts w:ascii="Arial" w:hAnsi="Arial" w:cs="Arial"/>
          <w:lang w:val="en-AU"/>
        </w:rPr>
      </w:pPr>
      <w:r>
        <w:rPr>
          <w:rFonts w:ascii="Arial" w:hAnsi="Arial" w:cs="Arial"/>
          <w:lang w:val="en-AU"/>
        </w:rPr>
        <w:t>We are committed to continuing to improve our business by providing our customers with services they value, and embedding new ways of working and technology investments to further innovate and optimise.</w:t>
      </w:r>
    </w:p>
    <w:p w14:paraId="23FA2CEA" w14:textId="77777777" w:rsidR="00475CC9" w:rsidRDefault="00475CC9" w:rsidP="00FE0F54">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A75D8" w:rsidRPr="00386C5E" w14:paraId="5A826F4F" w14:textId="77777777" w:rsidTr="004D348F">
        <w:trPr>
          <w:trHeight w:val="330"/>
        </w:trPr>
        <w:tc>
          <w:tcPr>
            <w:tcW w:w="9356" w:type="dxa"/>
            <w:shd w:val="clear" w:color="auto" w:fill="009FDD"/>
          </w:tcPr>
          <w:p w14:paraId="4F99CE0C" w14:textId="77777777" w:rsidR="00386C5E" w:rsidRPr="00386C5E" w:rsidRDefault="00386C5E" w:rsidP="00DE67C2">
            <w:pPr>
              <w:spacing w:before="120" w:after="120"/>
              <w:rPr>
                <w:rFonts w:ascii="Arial" w:hAnsi="Arial" w:cs="Arial"/>
                <w:b/>
                <w:color w:val="FFFFFF" w:themeColor="background1"/>
                <w:lang w:val="en-AU"/>
              </w:rPr>
            </w:pPr>
            <w:r w:rsidRPr="00386C5E">
              <w:rPr>
                <w:rFonts w:ascii="Arial" w:hAnsi="Arial" w:cs="Arial"/>
                <w:b/>
                <w:color w:val="FFFFFF" w:themeColor="background1"/>
                <w:lang w:val="en-AU"/>
              </w:rPr>
              <w:t xml:space="preserve">Primary </w:t>
            </w:r>
            <w:r w:rsidR="00FE0F54">
              <w:rPr>
                <w:rFonts w:ascii="Arial" w:hAnsi="Arial" w:cs="Arial"/>
                <w:b/>
                <w:color w:val="FFFFFF" w:themeColor="background1"/>
                <w:lang w:val="en-AU"/>
              </w:rPr>
              <w:t>P</w:t>
            </w:r>
            <w:r w:rsidRPr="00386C5E">
              <w:rPr>
                <w:rFonts w:ascii="Arial" w:hAnsi="Arial" w:cs="Arial"/>
                <w:b/>
                <w:color w:val="FFFFFF" w:themeColor="background1"/>
                <w:lang w:val="en-AU"/>
              </w:rPr>
              <w:t xml:space="preserve">urpose of </w:t>
            </w:r>
            <w:r w:rsidR="00FE0F54">
              <w:rPr>
                <w:rFonts w:ascii="Arial" w:hAnsi="Arial" w:cs="Arial"/>
                <w:b/>
                <w:color w:val="FFFFFF" w:themeColor="background1"/>
                <w:lang w:val="en-AU"/>
              </w:rPr>
              <w:t>P</w:t>
            </w:r>
            <w:r w:rsidRPr="00386C5E">
              <w:rPr>
                <w:rFonts w:ascii="Arial" w:hAnsi="Arial" w:cs="Arial"/>
                <w:b/>
                <w:color w:val="FFFFFF" w:themeColor="background1"/>
                <w:lang w:val="en-AU"/>
              </w:rPr>
              <w:t>osition</w:t>
            </w:r>
          </w:p>
        </w:tc>
      </w:tr>
    </w:tbl>
    <w:p w14:paraId="58F51871" w14:textId="77777777" w:rsidR="008B1F60" w:rsidRDefault="008B1F60" w:rsidP="008B1AE3">
      <w:pPr>
        <w:spacing w:before="120" w:after="120"/>
        <w:rPr>
          <w:rFonts w:ascii="Arial" w:hAnsi="Arial" w:cs="Arial"/>
          <w:lang w:val="en-AU"/>
        </w:rPr>
      </w:pPr>
      <w:r w:rsidRPr="008B1F60">
        <w:rPr>
          <w:rFonts w:ascii="Arial" w:hAnsi="Arial" w:cs="Arial"/>
          <w:lang w:val="en-AU"/>
        </w:rPr>
        <w:t>Airservices owns, manages, operates and maintains a</w:t>
      </w:r>
      <w:r>
        <w:rPr>
          <w:rFonts w:ascii="Arial" w:hAnsi="Arial" w:cs="Arial"/>
          <w:lang w:val="en-AU"/>
        </w:rPr>
        <w:t xml:space="preserve"> fleet of emergency service vehicle and vessel</w:t>
      </w:r>
      <w:r w:rsidRPr="008B1F60">
        <w:rPr>
          <w:rFonts w:ascii="Arial" w:hAnsi="Arial" w:cs="Arial"/>
          <w:lang w:val="en-AU"/>
        </w:rPr>
        <w:t xml:space="preserve"> assets which underpin the services provided t</w:t>
      </w:r>
      <w:r>
        <w:rPr>
          <w:rFonts w:ascii="Arial" w:hAnsi="Arial" w:cs="Arial"/>
          <w:lang w:val="en-AU"/>
        </w:rPr>
        <w:t xml:space="preserve">o our customers. These include a </w:t>
      </w:r>
      <w:r w:rsidR="00363C3E">
        <w:rPr>
          <w:rFonts w:ascii="Arial" w:hAnsi="Arial" w:cs="Arial"/>
          <w:lang w:val="en-AU"/>
        </w:rPr>
        <w:t xml:space="preserve">large </w:t>
      </w:r>
      <w:r>
        <w:rPr>
          <w:rFonts w:ascii="Arial" w:hAnsi="Arial" w:cs="Arial"/>
          <w:lang w:val="en-AU"/>
        </w:rPr>
        <w:t>fleet of ultra large fire vehicles specifically design</w:t>
      </w:r>
      <w:r w:rsidR="00363C3E">
        <w:rPr>
          <w:rFonts w:ascii="Arial" w:hAnsi="Arial" w:cs="Arial"/>
          <w:lang w:val="en-AU"/>
        </w:rPr>
        <w:t>ed</w:t>
      </w:r>
      <w:r>
        <w:rPr>
          <w:rFonts w:ascii="Arial" w:hAnsi="Arial" w:cs="Arial"/>
          <w:lang w:val="en-AU"/>
        </w:rPr>
        <w:t xml:space="preserve"> to support the ARFFS service </w:t>
      </w:r>
      <w:r w:rsidR="00363C3E">
        <w:rPr>
          <w:rFonts w:ascii="Arial" w:hAnsi="Arial" w:cs="Arial"/>
          <w:lang w:val="en-AU"/>
        </w:rPr>
        <w:t xml:space="preserve">delivery, as well as a small fleet of domestic response vehicles, internal access vehicles, water rescue service vessels, difficult terrain operations vehicles, and a leased fleet of </w:t>
      </w:r>
      <w:r w:rsidR="00861770">
        <w:rPr>
          <w:rFonts w:ascii="Arial" w:hAnsi="Arial" w:cs="Arial"/>
          <w:lang w:val="en-AU"/>
        </w:rPr>
        <w:t>light operational vehicles.</w:t>
      </w:r>
    </w:p>
    <w:p w14:paraId="4DB792B9" w14:textId="71B54553" w:rsidR="00475CC9" w:rsidRPr="00475CC9" w:rsidRDefault="00475CC9" w:rsidP="00475CC9">
      <w:pPr>
        <w:spacing w:before="120" w:after="120"/>
        <w:rPr>
          <w:rFonts w:ascii="Arial" w:hAnsi="Arial" w:cs="Arial"/>
          <w:lang w:val="en-AU"/>
        </w:rPr>
      </w:pPr>
      <w:r w:rsidRPr="00475CC9">
        <w:rPr>
          <w:rFonts w:ascii="Arial" w:hAnsi="Arial" w:cs="Arial"/>
          <w:lang w:val="en-AU"/>
        </w:rPr>
        <w:t xml:space="preserve">As </w:t>
      </w:r>
      <w:r w:rsidR="00106655">
        <w:rPr>
          <w:rFonts w:ascii="Arial" w:hAnsi="Arial" w:cs="Arial"/>
          <w:lang w:val="en-AU"/>
        </w:rPr>
        <w:t xml:space="preserve">an </w:t>
      </w:r>
      <w:r w:rsidR="00D72751">
        <w:rPr>
          <w:rFonts w:ascii="Arial" w:hAnsi="Arial" w:cs="Arial"/>
          <w:lang w:val="en-AU"/>
        </w:rPr>
        <w:t xml:space="preserve">Senior </w:t>
      </w:r>
      <w:r w:rsidRPr="00475CC9">
        <w:rPr>
          <w:rFonts w:ascii="Arial" w:hAnsi="Arial" w:cs="Arial"/>
          <w:lang w:val="en-AU"/>
        </w:rPr>
        <w:t xml:space="preserve">Asset </w:t>
      </w:r>
      <w:r w:rsidR="00354D3A">
        <w:rPr>
          <w:rFonts w:ascii="Arial" w:hAnsi="Arial" w:cs="Arial"/>
          <w:lang w:val="en-AU"/>
        </w:rPr>
        <w:t>Engineer</w:t>
      </w:r>
      <w:r w:rsidRPr="00475CC9">
        <w:rPr>
          <w:rFonts w:ascii="Arial" w:hAnsi="Arial" w:cs="Arial"/>
          <w:lang w:val="en-AU"/>
        </w:rPr>
        <w:t xml:space="preserve">, you will be responsible for optimising the technical and financial performance of </w:t>
      </w:r>
      <w:r>
        <w:rPr>
          <w:rFonts w:ascii="Arial" w:hAnsi="Arial" w:cs="Arial"/>
          <w:lang w:val="en-AU"/>
        </w:rPr>
        <w:t>ARFFS vehicle &amp; vessel</w:t>
      </w:r>
      <w:r w:rsidRPr="00475CC9">
        <w:rPr>
          <w:rFonts w:ascii="Arial" w:hAnsi="Arial" w:cs="Arial"/>
          <w:lang w:val="en-AU"/>
        </w:rPr>
        <w:t xml:space="preserve"> assets throughout their lifecycle, balancing costs, risks, opportunities and performance benefits.</w:t>
      </w:r>
    </w:p>
    <w:p w14:paraId="16849DB9" w14:textId="77777777" w:rsidR="00B206FC" w:rsidRPr="008B1AE3" w:rsidRDefault="00475CC9" w:rsidP="00475CC9">
      <w:pPr>
        <w:spacing w:before="120" w:after="120"/>
        <w:rPr>
          <w:rFonts w:ascii="Arial" w:hAnsi="Arial" w:cs="Arial"/>
          <w:lang w:val="en-AU"/>
        </w:rPr>
      </w:pPr>
      <w:r w:rsidRPr="00475CC9">
        <w:rPr>
          <w:rFonts w:ascii="Arial" w:hAnsi="Arial" w:cs="Arial"/>
          <w:lang w:val="en-AU"/>
        </w:rPr>
        <w:t xml:space="preserve">Reporting to the </w:t>
      </w:r>
      <w:r>
        <w:rPr>
          <w:rFonts w:ascii="Arial" w:hAnsi="Arial" w:cs="Arial"/>
          <w:lang w:val="en-AU"/>
        </w:rPr>
        <w:t>ARFFS</w:t>
      </w:r>
      <w:r w:rsidRPr="00475CC9">
        <w:rPr>
          <w:rFonts w:ascii="Arial" w:hAnsi="Arial" w:cs="Arial"/>
          <w:lang w:val="en-AU"/>
        </w:rPr>
        <w:t xml:space="preserve"> Lifecycle Management Lead, you will be responsible for developing whole of life Asset Class Management Plans (ACMPs) aligned with our Service Plans and strategies, and for monitoring performance of our Asset Service Providers in delivering against these plans.</w:t>
      </w:r>
    </w:p>
    <w:p w14:paraId="78A385DD" w14:textId="77777777" w:rsidR="008B1AE3" w:rsidRDefault="00475CC9" w:rsidP="008B1AE3">
      <w:pPr>
        <w:spacing w:before="120" w:after="120"/>
        <w:rPr>
          <w:rFonts w:ascii="Arial" w:hAnsi="Arial" w:cs="Arial"/>
          <w:lang w:val="en-AU"/>
        </w:rPr>
      </w:pPr>
      <w:r w:rsidRPr="00475CC9">
        <w:rPr>
          <w:rFonts w:ascii="Arial" w:hAnsi="Arial" w:cs="Arial"/>
          <w:lang w:val="en-AU"/>
        </w:rPr>
        <w:t xml:space="preserve">You will also be responsible for the ongoing management of system requirements for systems within your asset class(es) to assure continuity of required service outcomes, and for researching and developing costed options for the sustainment and replacement of </w:t>
      </w:r>
      <w:r>
        <w:rPr>
          <w:rFonts w:ascii="Arial" w:hAnsi="Arial" w:cs="Arial"/>
          <w:lang w:val="en-AU"/>
        </w:rPr>
        <w:t>ARFFS vehicles</w:t>
      </w:r>
      <w:r w:rsidRPr="00475CC9">
        <w:rPr>
          <w:rFonts w:ascii="Arial" w:hAnsi="Arial" w:cs="Arial"/>
          <w:lang w:val="en-AU"/>
        </w:rPr>
        <w:t xml:space="preserve"> solutions.</w:t>
      </w:r>
    </w:p>
    <w:p w14:paraId="34537050" w14:textId="77777777" w:rsidR="00475CC9" w:rsidRDefault="00475CC9" w:rsidP="008B1AE3">
      <w:pPr>
        <w:spacing w:before="120" w:after="120"/>
        <w:rPr>
          <w:rFonts w:ascii="Arial" w:hAnsi="Arial" w:cs="Arial"/>
          <w:lang w:val="en-AU"/>
        </w:rPr>
      </w:pPr>
    </w:p>
    <w:p w14:paraId="00087ED0" w14:textId="77777777" w:rsidR="00475CC9" w:rsidRPr="008B1AE3" w:rsidRDefault="00475CC9" w:rsidP="008B1AE3">
      <w:pPr>
        <w:spacing w:before="120" w:after="120"/>
        <w:rPr>
          <w:rFonts w:ascii="Arial" w:hAnsi="Arial" w:cs="Arial"/>
          <w:lang w:val="en-AU"/>
        </w:rPr>
      </w:pPr>
    </w:p>
    <w:tbl>
      <w:tblPr>
        <w:tblW w:w="9356" w:type="dxa"/>
        <w:shd w:val="clear" w:color="auto" w:fill="002664"/>
        <w:tblLook w:val="01E0" w:firstRow="1" w:lastRow="1" w:firstColumn="1" w:lastColumn="1" w:noHBand="0" w:noVBand="0"/>
      </w:tblPr>
      <w:tblGrid>
        <w:gridCol w:w="9356"/>
      </w:tblGrid>
      <w:tr w:rsidR="00EA75D8" w:rsidRPr="00386C5E" w14:paraId="4BC3570E" w14:textId="77777777" w:rsidTr="00294265">
        <w:trPr>
          <w:trHeight w:val="330"/>
        </w:trPr>
        <w:tc>
          <w:tcPr>
            <w:tcW w:w="5000" w:type="pct"/>
            <w:shd w:val="clear" w:color="auto" w:fill="009FDD"/>
          </w:tcPr>
          <w:p w14:paraId="60F5AB8E" w14:textId="77777777" w:rsidR="00386C5E" w:rsidRPr="00386C5E" w:rsidRDefault="00C90C87" w:rsidP="00662599">
            <w:pPr>
              <w:spacing w:before="120" w:after="120"/>
              <w:rPr>
                <w:rFonts w:ascii="Arial" w:hAnsi="Arial" w:cs="Arial"/>
                <w:b/>
                <w:color w:val="FFFFFF" w:themeColor="background1"/>
                <w:lang w:val="en-AU"/>
              </w:rPr>
            </w:pPr>
            <w:r w:rsidRPr="000E5420">
              <w:rPr>
                <w:rFonts w:ascii="Arial" w:hAnsi="Arial" w:cs="Arial"/>
                <w:color w:val="FF0000"/>
                <w:lang w:val="en-AU"/>
              </w:rPr>
              <w:lastRenderedPageBreak/>
              <w:t xml:space="preserve"> </w:t>
            </w:r>
            <w:r w:rsidR="00C733E5">
              <w:rPr>
                <w:rFonts w:ascii="Arial" w:hAnsi="Arial" w:cs="Arial"/>
                <w:b/>
                <w:color w:val="FFFFFF" w:themeColor="background1"/>
                <w:lang w:val="en-AU"/>
              </w:rPr>
              <w:t xml:space="preserve">Accountabilities and </w:t>
            </w:r>
            <w:r w:rsidR="00662599">
              <w:rPr>
                <w:rFonts w:ascii="Arial" w:hAnsi="Arial" w:cs="Arial"/>
                <w:b/>
                <w:color w:val="FFFFFF" w:themeColor="background1"/>
                <w:lang w:val="en-AU"/>
              </w:rPr>
              <w:t>R</w:t>
            </w:r>
            <w:r w:rsidR="00C733E5">
              <w:rPr>
                <w:rFonts w:ascii="Arial" w:hAnsi="Arial" w:cs="Arial"/>
                <w:b/>
                <w:color w:val="FFFFFF" w:themeColor="background1"/>
                <w:lang w:val="en-AU"/>
              </w:rPr>
              <w:t>esponsibilities</w:t>
            </w:r>
          </w:p>
        </w:tc>
      </w:tr>
    </w:tbl>
    <w:p w14:paraId="1FEF8DDA" w14:textId="77777777" w:rsidR="00C55645" w:rsidRDefault="003066AB" w:rsidP="00C55645">
      <w:pPr>
        <w:pStyle w:val="NormalWeb"/>
        <w:spacing w:before="120" w:beforeAutospacing="0" w:after="120" w:afterAutospacing="0"/>
        <w:rPr>
          <w:rFonts w:ascii="Arial" w:hAnsi="Arial" w:cs="Arial"/>
          <w:b/>
          <w:sz w:val="20"/>
          <w:szCs w:val="20"/>
        </w:rPr>
      </w:pPr>
      <w:r>
        <w:rPr>
          <w:rFonts w:ascii="Arial" w:eastAsia="+mn-ea" w:hAnsi="Arial" w:cs="Arial"/>
          <w:b/>
          <w:bCs/>
          <w:color w:val="000000" w:themeColor="text1"/>
          <w:kern w:val="24"/>
          <w:sz w:val="20"/>
          <w:szCs w:val="20"/>
        </w:rPr>
        <w:t>Asset Class Lifecycle Management</w:t>
      </w:r>
    </w:p>
    <w:p w14:paraId="4421AEE6" w14:textId="77777777" w:rsidR="00475CC9" w:rsidRPr="00475CC9" w:rsidRDefault="00475CC9" w:rsidP="00581999">
      <w:pPr>
        <w:pStyle w:val="ListParagraph"/>
        <w:numPr>
          <w:ilvl w:val="0"/>
          <w:numId w:val="5"/>
        </w:numPr>
        <w:spacing w:before="120" w:after="120"/>
        <w:ind w:left="567" w:hanging="283"/>
        <w:contextualSpacing w:val="0"/>
        <w:rPr>
          <w:rFonts w:ascii="Arial" w:hAnsi="Arial" w:cs="Arial"/>
          <w:lang w:val="en-AU"/>
        </w:rPr>
      </w:pPr>
      <w:r w:rsidRPr="00475CC9">
        <w:rPr>
          <w:rFonts w:ascii="Arial" w:hAnsi="Arial" w:cs="Arial"/>
          <w:lang w:val="en-AU"/>
        </w:rPr>
        <w:t>Ensure Asset Class Lifecycle Planning objectives and outcomes are successfully achieved through the application of best practice in asset management, domain technical knowledge and effective interpersonal skills;</w:t>
      </w:r>
    </w:p>
    <w:p w14:paraId="5B3F8B10" w14:textId="77777777" w:rsidR="00475CC9" w:rsidRPr="00475CC9" w:rsidRDefault="00475CC9" w:rsidP="00581999">
      <w:pPr>
        <w:pStyle w:val="ListParagraph"/>
        <w:numPr>
          <w:ilvl w:val="0"/>
          <w:numId w:val="5"/>
        </w:numPr>
        <w:spacing w:before="120" w:after="120"/>
        <w:ind w:left="567" w:hanging="283"/>
        <w:contextualSpacing w:val="0"/>
        <w:rPr>
          <w:rFonts w:ascii="Arial" w:hAnsi="Arial" w:cs="Arial"/>
          <w:lang w:val="en-AU"/>
        </w:rPr>
      </w:pPr>
      <w:r w:rsidRPr="00475CC9">
        <w:rPr>
          <w:rFonts w:ascii="Arial" w:hAnsi="Arial" w:cs="Arial"/>
          <w:lang w:val="en-AU"/>
        </w:rPr>
        <w:t xml:space="preserve">Work with Asset Owners across Chief Service Delivery Officer (CSDO) </w:t>
      </w:r>
      <w:r w:rsidR="005C6F9B">
        <w:rPr>
          <w:rFonts w:ascii="Arial" w:hAnsi="Arial" w:cs="Arial"/>
          <w:lang w:val="en-AU"/>
        </w:rPr>
        <w:t>to understand their service</w:t>
      </w:r>
      <w:r w:rsidRPr="00475CC9">
        <w:rPr>
          <w:rFonts w:ascii="Arial" w:hAnsi="Arial" w:cs="Arial"/>
          <w:lang w:val="en-AU"/>
        </w:rPr>
        <w:t xml:space="preserve"> strategy and ensure alignment in relation to service outcomes, risk appetite and compliance/regulator</w:t>
      </w:r>
      <w:r w:rsidR="00C126D2">
        <w:rPr>
          <w:rFonts w:ascii="Arial" w:hAnsi="Arial" w:cs="Arial"/>
          <w:lang w:val="en-AU"/>
        </w:rPr>
        <w:t>y requirements within the asset strategy</w:t>
      </w:r>
      <w:r w:rsidRPr="00475CC9">
        <w:rPr>
          <w:rFonts w:ascii="Arial" w:hAnsi="Arial" w:cs="Arial"/>
          <w:lang w:val="en-AU"/>
        </w:rPr>
        <w:t>;</w:t>
      </w:r>
    </w:p>
    <w:p w14:paraId="2FC6D907" w14:textId="77777777" w:rsidR="00475CC9" w:rsidRPr="00475CC9" w:rsidRDefault="00475CC9" w:rsidP="00581999">
      <w:pPr>
        <w:pStyle w:val="ListParagraph"/>
        <w:numPr>
          <w:ilvl w:val="0"/>
          <w:numId w:val="5"/>
        </w:numPr>
        <w:spacing w:before="120" w:after="120"/>
        <w:ind w:left="567" w:hanging="283"/>
        <w:contextualSpacing w:val="0"/>
        <w:rPr>
          <w:rFonts w:ascii="Arial" w:hAnsi="Arial" w:cs="Arial"/>
          <w:lang w:val="en-AU"/>
        </w:rPr>
      </w:pPr>
      <w:r w:rsidRPr="00475CC9">
        <w:rPr>
          <w:rFonts w:ascii="Arial" w:hAnsi="Arial" w:cs="Arial"/>
          <w:lang w:val="en-AU"/>
        </w:rPr>
        <w:t>Develop an</w:t>
      </w:r>
      <w:r w:rsidR="00C126D2">
        <w:rPr>
          <w:rFonts w:ascii="Arial" w:hAnsi="Arial" w:cs="Arial"/>
          <w:lang w:val="en-AU"/>
        </w:rPr>
        <w:t>d maintain a fit-for-purpose ACMP</w:t>
      </w:r>
      <w:r w:rsidRPr="00475CC9">
        <w:rPr>
          <w:rFonts w:ascii="Arial" w:hAnsi="Arial" w:cs="Arial"/>
          <w:lang w:val="en-AU"/>
        </w:rPr>
        <w:t>, aligned with Airservices’ Corporate Plan, strategic planning objectives and the Enterprise Asset Management Framework:</w:t>
      </w:r>
    </w:p>
    <w:p w14:paraId="7A80B0D0" w14:textId="77777777" w:rsidR="00475CC9" w:rsidRPr="00475CC9" w:rsidRDefault="00475CC9" w:rsidP="0086332C">
      <w:pPr>
        <w:pStyle w:val="ListParagraph"/>
        <w:numPr>
          <w:ilvl w:val="1"/>
          <w:numId w:val="18"/>
        </w:numPr>
        <w:spacing w:before="60" w:after="60"/>
        <w:ind w:left="1434" w:hanging="357"/>
        <w:contextualSpacing w:val="0"/>
        <w:rPr>
          <w:rFonts w:ascii="Arial" w:hAnsi="Arial" w:cs="Arial"/>
          <w:lang w:val="en-AU"/>
        </w:rPr>
      </w:pPr>
      <w:r w:rsidRPr="00475CC9">
        <w:rPr>
          <w:rFonts w:ascii="Arial" w:hAnsi="Arial" w:cs="Arial"/>
          <w:lang w:val="en-AU"/>
        </w:rPr>
        <w:t>Define objectives and levels of service for all asset management activities, aligned with the Service Plan and SAMP;</w:t>
      </w:r>
    </w:p>
    <w:p w14:paraId="360C2282" w14:textId="77777777" w:rsidR="00475CC9" w:rsidRPr="00475CC9" w:rsidRDefault="00475CC9" w:rsidP="0086332C">
      <w:pPr>
        <w:pStyle w:val="ListParagraph"/>
        <w:numPr>
          <w:ilvl w:val="1"/>
          <w:numId w:val="18"/>
        </w:numPr>
        <w:spacing w:before="60" w:after="60"/>
        <w:ind w:left="1434" w:hanging="357"/>
        <w:contextualSpacing w:val="0"/>
        <w:rPr>
          <w:rFonts w:ascii="Arial" w:hAnsi="Arial" w:cs="Arial"/>
          <w:lang w:val="en-AU"/>
        </w:rPr>
      </w:pPr>
      <w:r w:rsidRPr="00475CC9">
        <w:rPr>
          <w:rFonts w:ascii="Arial" w:hAnsi="Arial" w:cs="Arial"/>
          <w:lang w:val="en-AU"/>
        </w:rPr>
        <w:t>Specify the range, volume and quality of asset planning activities;</w:t>
      </w:r>
    </w:p>
    <w:p w14:paraId="0A94B450" w14:textId="77777777" w:rsidR="00475CC9" w:rsidRPr="00475CC9" w:rsidRDefault="00581999" w:rsidP="0086332C">
      <w:pPr>
        <w:pStyle w:val="ListParagraph"/>
        <w:numPr>
          <w:ilvl w:val="1"/>
          <w:numId w:val="18"/>
        </w:numPr>
        <w:spacing w:before="60" w:after="60"/>
        <w:ind w:left="1434" w:hanging="357"/>
        <w:contextualSpacing w:val="0"/>
        <w:rPr>
          <w:rFonts w:ascii="Arial" w:hAnsi="Arial" w:cs="Arial"/>
          <w:lang w:val="en-AU"/>
        </w:rPr>
      </w:pPr>
      <w:r>
        <w:rPr>
          <w:rFonts w:ascii="Arial" w:hAnsi="Arial" w:cs="Arial"/>
          <w:lang w:val="en-AU"/>
        </w:rPr>
        <w:t>Provide input into</w:t>
      </w:r>
      <w:r w:rsidR="00475CC9" w:rsidRPr="00475CC9">
        <w:rPr>
          <w:rFonts w:ascii="Arial" w:hAnsi="Arial" w:cs="Arial"/>
          <w:lang w:val="en-AU"/>
        </w:rPr>
        <w:t xml:space="preserve"> the Total Cost of Ownership (TCO) model for </w:t>
      </w:r>
      <w:r w:rsidR="004F3DB3">
        <w:rPr>
          <w:rFonts w:ascii="Arial" w:hAnsi="Arial" w:cs="Arial"/>
          <w:lang w:val="en-AU"/>
        </w:rPr>
        <w:t>the</w:t>
      </w:r>
      <w:r w:rsidR="00475CC9" w:rsidRPr="00475CC9">
        <w:rPr>
          <w:rFonts w:ascii="Arial" w:hAnsi="Arial" w:cs="Arial"/>
          <w:lang w:val="en-AU"/>
        </w:rPr>
        <w:t xml:space="preserve"> asset class and identify and specify costs for all key stages of the asset management lifecycle;</w:t>
      </w:r>
    </w:p>
    <w:p w14:paraId="05D627CC" w14:textId="77777777" w:rsidR="00475CC9" w:rsidRPr="00475CC9" w:rsidRDefault="00475CC9" w:rsidP="0086332C">
      <w:pPr>
        <w:pStyle w:val="ListParagraph"/>
        <w:numPr>
          <w:ilvl w:val="1"/>
          <w:numId w:val="18"/>
        </w:numPr>
        <w:spacing w:before="60" w:after="60"/>
        <w:ind w:left="1434" w:hanging="357"/>
        <w:contextualSpacing w:val="0"/>
        <w:rPr>
          <w:rFonts w:ascii="Arial" w:hAnsi="Arial" w:cs="Arial"/>
          <w:lang w:val="en-AU"/>
        </w:rPr>
      </w:pPr>
      <w:r w:rsidRPr="00475CC9">
        <w:rPr>
          <w:rFonts w:ascii="Arial" w:hAnsi="Arial" w:cs="Arial"/>
          <w:lang w:val="en-AU"/>
        </w:rPr>
        <w:t>Determine optimised asset maintenance regimes and policies;</w:t>
      </w:r>
    </w:p>
    <w:p w14:paraId="03C18292" w14:textId="77777777" w:rsidR="00475CC9" w:rsidRPr="00475CC9" w:rsidRDefault="00475CC9" w:rsidP="0086332C">
      <w:pPr>
        <w:pStyle w:val="ListParagraph"/>
        <w:numPr>
          <w:ilvl w:val="1"/>
          <w:numId w:val="18"/>
        </w:numPr>
        <w:spacing w:before="60" w:after="60"/>
        <w:ind w:left="1434" w:hanging="357"/>
        <w:contextualSpacing w:val="0"/>
        <w:rPr>
          <w:rFonts w:ascii="Arial" w:hAnsi="Arial" w:cs="Arial"/>
          <w:lang w:val="en-AU"/>
        </w:rPr>
      </w:pPr>
      <w:r w:rsidRPr="00475CC9">
        <w:rPr>
          <w:rFonts w:ascii="Arial" w:hAnsi="Arial" w:cs="Arial"/>
          <w:lang w:val="en-AU"/>
        </w:rPr>
        <w:t xml:space="preserve">Work with </w:t>
      </w:r>
      <w:r w:rsidR="004F3DB3">
        <w:rPr>
          <w:rFonts w:ascii="Arial" w:hAnsi="Arial" w:cs="Arial"/>
          <w:lang w:val="en-AU"/>
        </w:rPr>
        <w:t>Asset &amp; Capability Lifecycle Management leads</w:t>
      </w:r>
      <w:r w:rsidRPr="00475CC9">
        <w:rPr>
          <w:rFonts w:ascii="Arial" w:hAnsi="Arial" w:cs="Arial"/>
          <w:lang w:val="en-AU"/>
        </w:rPr>
        <w:t xml:space="preserve"> to determine resources and services required to achieve asset management plans and associated artefacts (including performance reporting);</w:t>
      </w:r>
    </w:p>
    <w:p w14:paraId="31BADD21" w14:textId="77777777" w:rsidR="00475CC9" w:rsidRPr="00475CC9" w:rsidRDefault="00475CC9" w:rsidP="0086332C">
      <w:pPr>
        <w:pStyle w:val="ListParagraph"/>
        <w:numPr>
          <w:ilvl w:val="1"/>
          <w:numId w:val="18"/>
        </w:numPr>
        <w:spacing w:before="60" w:after="60"/>
        <w:ind w:left="1434" w:hanging="357"/>
        <w:contextualSpacing w:val="0"/>
        <w:rPr>
          <w:rFonts w:ascii="Arial" w:hAnsi="Arial" w:cs="Arial"/>
          <w:lang w:val="en-AU"/>
        </w:rPr>
      </w:pPr>
      <w:r w:rsidRPr="00475CC9">
        <w:rPr>
          <w:rFonts w:ascii="Arial" w:hAnsi="Arial" w:cs="Arial"/>
          <w:lang w:val="en-AU"/>
        </w:rPr>
        <w:t>Use effective techniques to analyse current and forecast demands and costs;</w:t>
      </w:r>
    </w:p>
    <w:p w14:paraId="68C1F667" w14:textId="77777777" w:rsidR="00475CC9" w:rsidRPr="00475CC9" w:rsidRDefault="00475CC9" w:rsidP="0086332C">
      <w:pPr>
        <w:pStyle w:val="ListParagraph"/>
        <w:numPr>
          <w:ilvl w:val="1"/>
          <w:numId w:val="18"/>
        </w:numPr>
        <w:spacing w:before="60" w:after="60"/>
        <w:ind w:left="1434" w:hanging="357"/>
        <w:contextualSpacing w:val="0"/>
        <w:rPr>
          <w:rFonts w:ascii="Arial" w:hAnsi="Arial" w:cs="Arial"/>
          <w:lang w:val="en-AU"/>
        </w:rPr>
      </w:pPr>
      <w:r w:rsidRPr="00475CC9">
        <w:rPr>
          <w:rFonts w:ascii="Arial" w:hAnsi="Arial" w:cs="Arial"/>
          <w:lang w:val="en-AU"/>
        </w:rPr>
        <w:t>Use historical data and understand drivers to support forecasts of demand, costs and required levels of service.</w:t>
      </w:r>
    </w:p>
    <w:p w14:paraId="7416CF31" w14:textId="77777777" w:rsidR="00C83191" w:rsidRPr="00475CC9" w:rsidRDefault="00C83191" w:rsidP="00C83191">
      <w:pPr>
        <w:pStyle w:val="ListParagraph"/>
        <w:numPr>
          <w:ilvl w:val="0"/>
          <w:numId w:val="5"/>
        </w:numPr>
        <w:spacing w:before="120" w:after="120"/>
        <w:ind w:left="567" w:hanging="283"/>
        <w:contextualSpacing w:val="0"/>
        <w:rPr>
          <w:rFonts w:ascii="Arial" w:hAnsi="Arial" w:cs="Arial"/>
          <w:lang w:val="en-AU"/>
        </w:rPr>
      </w:pPr>
      <w:r>
        <w:rPr>
          <w:rFonts w:ascii="Arial" w:hAnsi="Arial" w:cs="Arial"/>
          <w:lang w:val="en-AU"/>
        </w:rPr>
        <w:t>Apply a Systems Engineering approach to m</w:t>
      </w:r>
      <w:r w:rsidRPr="00475CC9">
        <w:rPr>
          <w:rFonts w:ascii="Arial" w:hAnsi="Arial" w:cs="Arial"/>
          <w:lang w:val="en-AU"/>
        </w:rPr>
        <w:t>anage syst</w:t>
      </w:r>
      <w:r>
        <w:rPr>
          <w:rFonts w:ascii="Arial" w:hAnsi="Arial" w:cs="Arial"/>
          <w:lang w:val="en-AU"/>
        </w:rPr>
        <w:t>em requirements throughout the</w:t>
      </w:r>
      <w:r w:rsidRPr="00475CC9">
        <w:rPr>
          <w:rFonts w:ascii="Arial" w:hAnsi="Arial" w:cs="Arial"/>
          <w:lang w:val="en-AU"/>
        </w:rPr>
        <w:t xml:space="preserve"> asset lifecycle</w:t>
      </w:r>
      <w:r>
        <w:rPr>
          <w:rFonts w:ascii="Arial" w:hAnsi="Arial" w:cs="Arial"/>
          <w:lang w:val="en-AU"/>
        </w:rPr>
        <w:t xml:space="preserve"> for the ARFFS vehicles asset class including input into </w:t>
      </w:r>
      <w:r w:rsidRPr="008B1AE3">
        <w:rPr>
          <w:rFonts w:ascii="Arial" w:hAnsi="Arial" w:cs="Arial"/>
          <w:lang w:val="en-AU"/>
        </w:rPr>
        <w:t>options development and analysis</w:t>
      </w:r>
      <w:r>
        <w:rPr>
          <w:rFonts w:ascii="Arial" w:hAnsi="Arial" w:cs="Arial"/>
          <w:lang w:val="en-AU"/>
        </w:rPr>
        <w:t>, business cases, board papers and acquisition strategies which achieve</w:t>
      </w:r>
      <w:r w:rsidRPr="008B1AE3">
        <w:rPr>
          <w:rFonts w:ascii="Arial" w:hAnsi="Arial" w:cs="Arial"/>
          <w:lang w:val="en-AU"/>
        </w:rPr>
        <w:t xml:space="preserve"> return on investment, considers total cost of ownership, articulates risks and defines and quantifies benefits</w:t>
      </w:r>
      <w:r w:rsidRPr="00475CC9">
        <w:rPr>
          <w:rFonts w:ascii="Arial" w:hAnsi="Arial" w:cs="Arial"/>
          <w:lang w:val="en-AU"/>
        </w:rPr>
        <w:t>;</w:t>
      </w:r>
    </w:p>
    <w:p w14:paraId="2A177BB8" w14:textId="77777777" w:rsidR="00646C28" w:rsidRDefault="00646C28" w:rsidP="00ED796F">
      <w:pPr>
        <w:pStyle w:val="ListParagraph"/>
        <w:numPr>
          <w:ilvl w:val="0"/>
          <w:numId w:val="5"/>
        </w:numPr>
        <w:spacing w:before="120" w:after="120"/>
        <w:ind w:left="567" w:right="-144" w:hanging="283"/>
        <w:contextualSpacing w:val="0"/>
        <w:rPr>
          <w:rFonts w:ascii="Arial" w:hAnsi="Arial" w:cs="Arial"/>
          <w:lang w:val="en-AU"/>
        </w:rPr>
      </w:pPr>
      <w:r>
        <w:rPr>
          <w:rFonts w:ascii="Arial" w:hAnsi="Arial" w:cs="Arial"/>
          <w:lang w:val="en-AU"/>
        </w:rPr>
        <w:t>Provision of defined subject matter expertise and advice as required, including technical/engineering work within the specialist engineering team and peer review/guidance across the team</w:t>
      </w:r>
    </w:p>
    <w:p w14:paraId="61F2117E" w14:textId="77777777" w:rsidR="00C55645" w:rsidRDefault="00C55645" w:rsidP="00C55645">
      <w:pPr>
        <w:spacing w:before="120" w:after="120"/>
        <w:rPr>
          <w:rFonts w:ascii="Arial" w:hAnsi="Arial" w:cs="Arial"/>
          <w:b/>
          <w:lang w:val="en-AU"/>
        </w:rPr>
      </w:pPr>
      <w:r>
        <w:rPr>
          <w:rFonts w:ascii="Arial" w:hAnsi="Arial" w:cs="Arial"/>
          <w:b/>
          <w:lang w:val="en-AU"/>
        </w:rPr>
        <w:t>People</w:t>
      </w:r>
    </w:p>
    <w:p w14:paraId="1E95EBD6" w14:textId="77777777" w:rsidR="009E1044" w:rsidRDefault="009E1044" w:rsidP="009E1044">
      <w:pPr>
        <w:pStyle w:val="ListParagraph"/>
        <w:numPr>
          <w:ilvl w:val="0"/>
          <w:numId w:val="5"/>
        </w:numPr>
        <w:spacing w:before="120" w:after="120"/>
        <w:ind w:left="567" w:hanging="283"/>
        <w:contextualSpacing w:val="0"/>
        <w:rPr>
          <w:rFonts w:ascii="Arial" w:hAnsi="Arial" w:cs="Arial"/>
          <w:lang w:val="en-AU"/>
        </w:rPr>
      </w:pPr>
      <w:r w:rsidRPr="008B1AE3">
        <w:rPr>
          <w:rFonts w:ascii="Arial" w:hAnsi="Arial" w:cs="Arial"/>
          <w:lang w:val="en-AU"/>
        </w:rPr>
        <w:t>Liais</w:t>
      </w:r>
      <w:r>
        <w:rPr>
          <w:rFonts w:ascii="Arial" w:hAnsi="Arial" w:cs="Arial"/>
          <w:lang w:val="en-AU"/>
        </w:rPr>
        <w:t>e</w:t>
      </w:r>
      <w:r w:rsidRPr="008B1AE3">
        <w:rPr>
          <w:rFonts w:ascii="Arial" w:hAnsi="Arial" w:cs="Arial"/>
          <w:lang w:val="en-AU"/>
        </w:rPr>
        <w:t xml:space="preserve"> with stakeholders during the requirements and execution phase of the asset life cycle</w:t>
      </w:r>
      <w:r>
        <w:rPr>
          <w:rFonts w:ascii="Arial" w:hAnsi="Arial" w:cs="Arial"/>
          <w:lang w:val="en-AU"/>
        </w:rPr>
        <w:t xml:space="preserve"> and address all non-routine situations and issues</w:t>
      </w:r>
      <w:r w:rsidR="00C83191">
        <w:rPr>
          <w:rFonts w:ascii="Arial" w:hAnsi="Arial" w:cs="Arial"/>
          <w:lang w:val="en-AU"/>
        </w:rPr>
        <w:t>;</w:t>
      </w:r>
    </w:p>
    <w:p w14:paraId="78853B25" w14:textId="0C9540AA" w:rsidR="00E71529" w:rsidRDefault="00C83191" w:rsidP="00E71529">
      <w:pPr>
        <w:pStyle w:val="ListParagraph"/>
        <w:numPr>
          <w:ilvl w:val="0"/>
          <w:numId w:val="5"/>
        </w:numPr>
        <w:spacing w:before="120" w:after="120"/>
        <w:ind w:left="567" w:hanging="283"/>
        <w:contextualSpacing w:val="0"/>
        <w:rPr>
          <w:rFonts w:ascii="Arial" w:hAnsi="Arial" w:cs="Arial"/>
          <w:lang w:val="en-AU"/>
        </w:rPr>
      </w:pPr>
      <w:r>
        <w:rPr>
          <w:rFonts w:ascii="Arial" w:hAnsi="Arial" w:cs="Arial"/>
          <w:lang w:val="en-AU"/>
        </w:rPr>
        <w:t>C</w:t>
      </w:r>
      <w:r w:rsidR="00E71529" w:rsidRPr="00C55645">
        <w:rPr>
          <w:rFonts w:ascii="Arial" w:hAnsi="Arial" w:cs="Arial"/>
          <w:lang w:val="en-AU"/>
        </w:rPr>
        <w:t xml:space="preserve">oach </w:t>
      </w:r>
      <w:r>
        <w:rPr>
          <w:rFonts w:ascii="Arial" w:hAnsi="Arial" w:cs="Arial"/>
          <w:lang w:val="en-AU"/>
        </w:rPr>
        <w:t xml:space="preserve">and </w:t>
      </w:r>
      <w:r w:rsidR="00E71529" w:rsidRPr="00C55645">
        <w:rPr>
          <w:rFonts w:ascii="Arial" w:hAnsi="Arial" w:cs="Arial"/>
          <w:lang w:val="en-AU"/>
        </w:rPr>
        <w:t xml:space="preserve">mentor </w:t>
      </w:r>
      <w:r>
        <w:rPr>
          <w:rFonts w:ascii="Arial" w:hAnsi="Arial" w:cs="Arial"/>
          <w:lang w:val="en-AU"/>
        </w:rPr>
        <w:t>junior</w:t>
      </w:r>
      <w:r w:rsidR="00646C28">
        <w:rPr>
          <w:rFonts w:ascii="Arial" w:hAnsi="Arial" w:cs="Arial"/>
          <w:lang w:val="en-AU"/>
        </w:rPr>
        <w:t xml:space="preserve"> engineers</w:t>
      </w:r>
      <w:r>
        <w:rPr>
          <w:rFonts w:ascii="Arial" w:hAnsi="Arial" w:cs="Arial"/>
          <w:lang w:val="en-AU"/>
        </w:rPr>
        <w:t xml:space="preserve"> and asset </w:t>
      </w:r>
      <w:r w:rsidR="00354D3A">
        <w:rPr>
          <w:rFonts w:ascii="Arial" w:hAnsi="Arial" w:cs="Arial"/>
          <w:lang w:val="en-AU"/>
        </w:rPr>
        <w:t>planning engineers</w:t>
      </w:r>
      <w:r w:rsidR="00646C28">
        <w:rPr>
          <w:rFonts w:ascii="Arial" w:hAnsi="Arial" w:cs="Arial"/>
          <w:lang w:val="en-AU"/>
        </w:rPr>
        <w:t xml:space="preserve"> (internal and external resources) </w:t>
      </w:r>
      <w:r w:rsidR="00664C72">
        <w:rPr>
          <w:rFonts w:ascii="Arial" w:hAnsi="Arial" w:cs="Arial"/>
          <w:lang w:val="en-AU"/>
        </w:rPr>
        <w:t xml:space="preserve">to </w:t>
      </w:r>
      <w:r>
        <w:rPr>
          <w:rFonts w:ascii="Arial" w:hAnsi="Arial" w:cs="Arial"/>
          <w:lang w:val="en-AU"/>
        </w:rPr>
        <w:t>actively develop</w:t>
      </w:r>
      <w:r w:rsidR="00E71529" w:rsidRPr="00C55645">
        <w:rPr>
          <w:rFonts w:ascii="Arial" w:hAnsi="Arial" w:cs="Arial"/>
          <w:lang w:val="en-AU"/>
        </w:rPr>
        <w:t xml:space="preserve"> individual and team performance</w:t>
      </w:r>
      <w:r w:rsidR="00266015">
        <w:rPr>
          <w:rFonts w:ascii="Arial" w:hAnsi="Arial" w:cs="Arial"/>
          <w:lang w:val="en-AU"/>
        </w:rPr>
        <w:t xml:space="preserve"> </w:t>
      </w:r>
      <w:r w:rsidR="00646C28">
        <w:rPr>
          <w:rFonts w:ascii="Arial" w:hAnsi="Arial" w:cs="Arial"/>
          <w:lang w:val="en-AU"/>
        </w:rPr>
        <w:t>in the achievement of unit goals contributing to group outcomes</w:t>
      </w:r>
      <w:r>
        <w:rPr>
          <w:rFonts w:ascii="Arial" w:hAnsi="Arial" w:cs="Arial"/>
          <w:lang w:val="en-AU"/>
        </w:rPr>
        <w:t>;</w:t>
      </w:r>
    </w:p>
    <w:p w14:paraId="2A3AE272" w14:textId="77777777" w:rsidR="00C83191" w:rsidRPr="00C83191" w:rsidRDefault="00C83191" w:rsidP="003B557E">
      <w:pPr>
        <w:pStyle w:val="ListParagraph"/>
        <w:numPr>
          <w:ilvl w:val="0"/>
          <w:numId w:val="5"/>
        </w:numPr>
        <w:spacing w:before="120" w:after="120"/>
        <w:ind w:left="567" w:hanging="283"/>
        <w:contextualSpacing w:val="0"/>
        <w:rPr>
          <w:rFonts w:ascii="Arial" w:hAnsi="Arial" w:cs="Arial"/>
          <w:lang w:val="en-AU"/>
        </w:rPr>
      </w:pPr>
      <w:r w:rsidRPr="00C83191">
        <w:rPr>
          <w:rFonts w:ascii="Arial" w:hAnsi="Arial" w:cs="Arial"/>
          <w:lang w:val="en-AU"/>
        </w:rPr>
        <w:t>Foster and maintain productive working relationships with other Airservices staff to ensure effective coordination of all activities in support of organisational objectives;</w:t>
      </w:r>
    </w:p>
    <w:p w14:paraId="300DE763" w14:textId="77777777" w:rsidR="003B557E" w:rsidRDefault="00C83191" w:rsidP="003B557E">
      <w:pPr>
        <w:pStyle w:val="ListParagraph"/>
        <w:numPr>
          <w:ilvl w:val="0"/>
          <w:numId w:val="5"/>
        </w:numPr>
        <w:spacing w:before="120" w:after="120"/>
        <w:ind w:left="567" w:hanging="283"/>
        <w:contextualSpacing w:val="0"/>
        <w:rPr>
          <w:rFonts w:ascii="Arial" w:hAnsi="Arial" w:cs="Arial"/>
          <w:lang w:val="en-AU"/>
        </w:rPr>
      </w:pPr>
      <w:r w:rsidRPr="00C83191">
        <w:rPr>
          <w:rFonts w:ascii="Arial" w:hAnsi="Arial" w:cs="Arial"/>
          <w:lang w:val="en-AU"/>
        </w:rPr>
        <w:t>Partner with stakeholders to manage information and share knowledge;</w:t>
      </w:r>
    </w:p>
    <w:p w14:paraId="20728EBE" w14:textId="77777777" w:rsidR="003B557E" w:rsidRPr="003B557E" w:rsidRDefault="00C83191" w:rsidP="003B557E">
      <w:pPr>
        <w:pStyle w:val="ListParagraph"/>
        <w:numPr>
          <w:ilvl w:val="0"/>
          <w:numId w:val="5"/>
        </w:numPr>
        <w:spacing w:before="120" w:after="120"/>
        <w:ind w:left="567" w:hanging="283"/>
        <w:contextualSpacing w:val="0"/>
        <w:rPr>
          <w:rFonts w:ascii="Arial" w:hAnsi="Arial" w:cs="Arial"/>
          <w:lang w:val="en-AU"/>
        </w:rPr>
      </w:pPr>
      <w:r w:rsidRPr="003B557E">
        <w:rPr>
          <w:rFonts w:ascii="Arial" w:hAnsi="Arial" w:cs="Arial"/>
          <w:lang w:val="en-AU"/>
        </w:rPr>
        <w:t>Drive and challenge business unit assumptions and constraints to ensure corporate objectives are met;</w:t>
      </w:r>
    </w:p>
    <w:p w14:paraId="65DAD754" w14:textId="77777777" w:rsidR="00E71529" w:rsidRPr="00266015" w:rsidRDefault="00E71529" w:rsidP="003B557E">
      <w:pPr>
        <w:pStyle w:val="ListParagraph"/>
        <w:numPr>
          <w:ilvl w:val="0"/>
          <w:numId w:val="5"/>
        </w:numPr>
        <w:spacing w:before="120" w:after="120"/>
        <w:ind w:left="567" w:hanging="283"/>
        <w:contextualSpacing w:val="0"/>
        <w:rPr>
          <w:rFonts w:ascii="Arial" w:hAnsi="Arial" w:cs="Arial"/>
          <w:lang w:val="en-AU"/>
        </w:rPr>
      </w:pPr>
      <w:r>
        <w:rPr>
          <w:rFonts w:ascii="Arial" w:hAnsi="Arial" w:cs="Arial"/>
          <w:lang w:val="en-AU"/>
        </w:rPr>
        <w:t>Build and m</w:t>
      </w:r>
      <w:r w:rsidR="00C55645">
        <w:rPr>
          <w:rFonts w:ascii="Arial" w:hAnsi="Arial" w:cs="Arial"/>
          <w:lang w:val="en-AU"/>
        </w:rPr>
        <w:t>aintain effective working relationship</w:t>
      </w:r>
      <w:r>
        <w:rPr>
          <w:rFonts w:ascii="Arial" w:hAnsi="Arial" w:cs="Arial"/>
          <w:lang w:val="en-AU"/>
        </w:rPr>
        <w:t>s</w:t>
      </w:r>
      <w:r w:rsidR="00C55645">
        <w:rPr>
          <w:rFonts w:ascii="Arial" w:hAnsi="Arial" w:cs="Arial"/>
          <w:lang w:val="en-AU"/>
        </w:rPr>
        <w:t xml:space="preserve"> with </w:t>
      </w:r>
      <w:r>
        <w:rPr>
          <w:rFonts w:ascii="Arial" w:hAnsi="Arial" w:cs="Arial"/>
          <w:lang w:val="en-AU"/>
        </w:rPr>
        <w:t xml:space="preserve">internal and external stakeholders </w:t>
      </w:r>
      <w:r w:rsidR="00C55645">
        <w:rPr>
          <w:rFonts w:ascii="Arial" w:hAnsi="Arial" w:cs="Arial"/>
          <w:lang w:val="en-AU"/>
        </w:rPr>
        <w:t>to ensure that there is effective coordination of all activities in support of organisational objectives</w:t>
      </w:r>
    </w:p>
    <w:p w14:paraId="17839639" w14:textId="77777777" w:rsidR="00C55645" w:rsidRDefault="00C55645" w:rsidP="00C55645">
      <w:pPr>
        <w:spacing w:before="120" w:after="120"/>
        <w:rPr>
          <w:rFonts w:ascii="Arial" w:hAnsi="Arial" w:cs="Arial"/>
          <w:b/>
          <w:lang w:val="en-AU"/>
        </w:rPr>
      </w:pPr>
      <w:r>
        <w:rPr>
          <w:rFonts w:ascii="Arial" w:hAnsi="Arial" w:cs="Arial"/>
          <w:b/>
          <w:lang w:val="en-AU"/>
        </w:rPr>
        <w:t>Compliance, Systems and Reporting</w:t>
      </w:r>
    </w:p>
    <w:p w14:paraId="2E26C0FB" w14:textId="77777777" w:rsidR="003B557E" w:rsidRPr="003B557E" w:rsidRDefault="003B557E" w:rsidP="003B557E">
      <w:pPr>
        <w:pStyle w:val="ListParagraph"/>
        <w:numPr>
          <w:ilvl w:val="0"/>
          <w:numId w:val="5"/>
        </w:numPr>
        <w:spacing w:before="120" w:after="120"/>
        <w:ind w:left="567" w:hanging="283"/>
        <w:contextualSpacing w:val="0"/>
        <w:rPr>
          <w:rFonts w:ascii="Arial" w:hAnsi="Arial" w:cs="Arial"/>
          <w:lang w:val="en-AU"/>
        </w:rPr>
      </w:pPr>
      <w:r w:rsidRPr="003B557E">
        <w:rPr>
          <w:rFonts w:ascii="Arial" w:hAnsi="Arial" w:cs="Arial"/>
          <w:lang w:val="en-AU"/>
        </w:rPr>
        <w:t>Understand and comply with Airservices legislative and regulatory environment;</w:t>
      </w:r>
    </w:p>
    <w:p w14:paraId="1FC62079" w14:textId="77777777" w:rsidR="003B557E" w:rsidRPr="003B557E" w:rsidRDefault="003B557E" w:rsidP="003B557E">
      <w:pPr>
        <w:pStyle w:val="ListParagraph"/>
        <w:numPr>
          <w:ilvl w:val="0"/>
          <w:numId w:val="5"/>
        </w:numPr>
        <w:spacing w:before="120" w:after="120"/>
        <w:ind w:left="567" w:hanging="283"/>
        <w:contextualSpacing w:val="0"/>
        <w:rPr>
          <w:rFonts w:ascii="Arial" w:hAnsi="Arial" w:cs="Arial"/>
          <w:lang w:val="en-AU"/>
        </w:rPr>
      </w:pPr>
      <w:r w:rsidRPr="003B557E">
        <w:rPr>
          <w:rFonts w:ascii="Arial" w:hAnsi="Arial" w:cs="Arial"/>
          <w:lang w:val="en-AU"/>
        </w:rPr>
        <w:t>Continuous demonstration of understanding and adherence to:</w:t>
      </w:r>
    </w:p>
    <w:p w14:paraId="0ED879C8" w14:textId="77777777" w:rsidR="003B557E" w:rsidRPr="003B557E" w:rsidRDefault="003B557E" w:rsidP="003B557E">
      <w:pPr>
        <w:pStyle w:val="ListParagraph"/>
        <w:numPr>
          <w:ilvl w:val="1"/>
          <w:numId w:val="5"/>
        </w:numPr>
        <w:spacing w:before="120" w:after="120"/>
        <w:contextualSpacing w:val="0"/>
        <w:rPr>
          <w:rFonts w:ascii="Arial" w:hAnsi="Arial" w:cs="Arial"/>
          <w:lang w:val="en-AU"/>
        </w:rPr>
      </w:pPr>
      <w:r w:rsidRPr="003B557E">
        <w:rPr>
          <w:rFonts w:ascii="Arial" w:hAnsi="Arial" w:cs="Arial"/>
          <w:lang w:val="en-AU"/>
        </w:rPr>
        <w:t>Asset Management core processes - Airservices’ Asset Management Framework;</w:t>
      </w:r>
    </w:p>
    <w:p w14:paraId="21C4AD7F" w14:textId="77777777" w:rsidR="003B557E" w:rsidRPr="003B557E" w:rsidRDefault="003B557E" w:rsidP="003B557E">
      <w:pPr>
        <w:pStyle w:val="ListParagraph"/>
        <w:numPr>
          <w:ilvl w:val="1"/>
          <w:numId w:val="5"/>
        </w:numPr>
        <w:spacing w:before="120" w:after="120"/>
        <w:contextualSpacing w:val="0"/>
        <w:rPr>
          <w:rFonts w:ascii="Arial" w:hAnsi="Arial" w:cs="Arial"/>
          <w:lang w:val="en-AU"/>
        </w:rPr>
      </w:pPr>
      <w:r w:rsidRPr="003B557E">
        <w:rPr>
          <w:rFonts w:ascii="Arial" w:hAnsi="Arial" w:cs="Arial"/>
          <w:lang w:val="en-AU"/>
        </w:rPr>
        <w:t>Technology governance processes - Airservices’ Technology Management System;</w:t>
      </w:r>
    </w:p>
    <w:p w14:paraId="1140B1B0" w14:textId="77777777" w:rsidR="003B557E" w:rsidRPr="003B557E" w:rsidRDefault="003B557E" w:rsidP="003B557E">
      <w:pPr>
        <w:pStyle w:val="ListParagraph"/>
        <w:numPr>
          <w:ilvl w:val="1"/>
          <w:numId w:val="5"/>
        </w:numPr>
        <w:spacing w:before="120" w:after="120"/>
        <w:contextualSpacing w:val="0"/>
        <w:rPr>
          <w:rFonts w:ascii="Arial" w:hAnsi="Arial" w:cs="Arial"/>
          <w:lang w:val="en-AU"/>
        </w:rPr>
      </w:pPr>
      <w:r>
        <w:rPr>
          <w:rFonts w:ascii="Arial" w:hAnsi="Arial" w:cs="Arial"/>
          <w:lang w:val="en-AU"/>
        </w:rPr>
        <w:t>Safety and Environmental governance processes</w:t>
      </w:r>
      <w:r w:rsidRPr="003B557E">
        <w:rPr>
          <w:rFonts w:ascii="Arial" w:hAnsi="Arial" w:cs="Arial"/>
          <w:lang w:val="en-AU"/>
        </w:rPr>
        <w:t xml:space="preserve"> and any other applicable processes.</w:t>
      </w:r>
    </w:p>
    <w:p w14:paraId="79ED6A86" w14:textId="77777777" w:rsidR="003B557E" w:rsidRDefault="003B557E" w:rsidP="003B557E">
      <w:pPr>
        <w:pStyle w:val="ListParagraph"/>
        <w:numPr>
          <w:ilvl w:val="0"/>
          <w:numId w:val="5"/>
        </w:numPr>
        <w:spacing w:before="120" w:after="120"/>
        <w:ind w:left="567" w:hanging="283"/>
        <w:contextualSpacing w:val="0"/>
        <w:rPr>
          <w:rFonts w:ascii="Arial" w:hAnsi="Arial" w:cs="Arial"/>
          <w:lang w:val="en-AU"/>
        </w:rPr>
      </w:pPr>
      <w:r w:rsidRPr="003B557E">
        <w:rPr>
          <w:rFonts w:ascii="Arial" w:hAnsi="Arial" w:cs="Arial"/>
          <w:lang w:val="en-AU"/>
        </w:rPr>
        <w:lastRenderedPageBreak/>
        <w:t>Compliance with enterprise governance systems and policies, including safety, environmental, WHS, risk and compliance including reporting of incidents as necessary.</w:t>
      </w:r>
    </w:p>
    <w:p w14:paraId="241CA2B9" w14:textId="77777777" w:rsidR="00C55645" w:rsidRDefault="00C55645" w:rsidP="003B557E">
      <w:pPr>
        <w:spacing w:before="120" w:after="120"/>
        <w:rPr>
          <w:rFonts w:ascii="Arial" w:hAnsi="Arial" w:cs="Arial"/>
          <w:b/>
          <w:lang w:val="en-AU"/>
        </w:rPr>
      </w:pPr>
      <w:r>
        <w:rPr>
          <w:rFonts w:ascii="Arial" w:hAnsi="Arial" w:cs="Arial"/>
          <w:b/>
          <w:lang w:val="en-AU"/>
        </w:rPr>
        <w:t>Safety</w:t>
      </w:r>
    </w:p>
    <w:p w14:paraId="799B5969" w14:textId="77777777" w:rsidR="00C55645" w:rsidRDefault="00C55645" w:rsidP="00C55645">
      <w:pPr>
        <w:pStyle w:val="ListParagraph"/>
        <w:numPr>
          <w:ilvl w:val="0"/>
          <w:numId w:val="14"/>
        </w:numPr>
        <w:spacing w:before="120" w:after="120"/>
        <w:ind w:left="567" w:hanging="283"/>
        <w:rPr>
          <w:rFonts w:ascii="Arial" w:hAnsi="Arial" w:cs="Arial"/>
          <w:lang w:val="en-AU"/>
        </w:rPr>
      </w:pPr>
      <w:r>
        <w:rPr>
          <w:rFonts w:ascii="Arial" w:hAnsi="Arial" w:cs="Arial"/>
          <w:lang w:val="en-AU"/>
        </w:rPr>
        <w:t>Demonstrate safety behaviours consistent with enterprise strategies</w:t>
      </w:r>
      <w:r w:rsidR="00CC4145">
        <w:rPr>
          <w:rFonts w:ascii="Arial" w:hAnsi="Arial" w:cs="Arial"/>
          <w:lang w:val="en-AU"/>
        </w:rPr>
        <w:t xml:space="preserve"> and Airservices risk appetite</w:t>
      </w:r>
    </w:p>
    <w:p w14:paraId="57C218EA" w14:textId="77777777" w:rsidR="00B67A94" w:rsidRDefault="00B67A94"/>
    <w:tbl>
      <w:tblPr>
        <w:tblW w:w="9356" w:type="dxa"/>
        <w:shd w:val="clear" w:color="auto" w:fill="002664"/>
        <w:tblLook w:val="01E0" w:firstRow="1" w:lastRow="1" w:firstColumn="1" w:lastColumn="1" w:noHBand="0" w:noVBand="0"/>
      </w:tblPr>
      <w:tblGrid>
        <w:gridCol w:w="9356"/>
      </w:tblGrid>
      <w:tr w:rsidR="00EA75D8" w:rsidRPr="00386C5E" w14:paraId="3431A7B6" w14:textId="77777777" w:rsidTr="00294265">
        <w:trPr>
          <w:trHeight w:val="330"/>
        </w:trPr>
        <w:tc>
          <w:tcPr>
            <w:tcW w:w="5000" w:type="pct"/>
            <w:shd w:val="clear" w:color="auto" w:fill="009FDD"/>
          </w:tcPr>
          <w:p w14:paraId="4C42A7F1" w14:textId="77777777" w:rsidR="00386C5E" w:rsidRPr="00386C5E" w:rsidRDefault="000B75BD" w:rsidP="00294265">
            <w:pPr>
              <w:spacing w:before="120" w:after="120"/>
              <w:rPr>
                <w:rFonts w:ascii="Arial" w:hAnsi="Arial" w:cs="Arial"/>
                <w:b/>
                <w:color w:val="FFFFFF" w:themeColor="background1"/>
                <w:lang w:val="en-AU"/>
              </w:rPr>
            </w:pPr>
            <w:r>
              <w:rPr>
                <w:rFonts w:ascii="Arial" w:hAnsi="Arial" w:cs="Arial"/>
                <w:b/>
                <w:color w:val="FFFFFF" w:themeColor="background1"/>
                <w:lang w:val="en-AU"/>
              </w:rPr>
              <w:t>Key Performance Indicators</w:t>
            </w:r>
          </w:p>
        </w:tc>
      </w:tr>
    </w:tbl>
    <w:p w14:paraId="6FFBBED1" w14:textId="77777777" w:rsidR="00F66AB6" w:rsidRPr="00316176" w:rsidRDefault="008C3D82" w:rsidP="00F66AB6">
      <w:pPr>
        <w:spacing w:before="120" w:after="120"/>
        <w:rPr>
          <w:rFonts w:ascii="Arial" w:hAnsi="Arial" w:cs="Arial"/>
          <w:b/>
          <w:lang w:val="en-AU"/>
        </w:rPr>
      </w:pPr>
      <w:r w:rsidRPr="008C3D82">
        <w:rPr>
          <w:rFonts w:ascii="Arial" w:hAnsi="Arial" w:cs="Arial"/>
          <w:b/>
          <w:lang w:val="en-AU"/>
        </w:rPr>
        <w:t>Efficient, Effective and Accountable</w:t>
      </w:r>
    </w:p>
    <w:p w14:paraId="27D43FA1" w14:textId="77777777" w:rsidR="0067371E" w:rsidRDefault="0067371E" w:rsidP="006D249C">
      <w:pPr>
        <w:pStyle w:val="ListParagraph"/>
        <w:numPr>
          <w:ilvl w:val="0"/>
          <w:numId w:val="5"/>
        </w:numPr>
        <w:spacing w:before="120" w:after="120"/>
        <w:ind w:left="567" w:hanging="283"/>
        <w:contextualSpacing w:val="0"/>
        <w:rPr>
          <w:rFonts w:ascii="Arial" w:hAnsi="Arial" w:cs="Arial"/>
          <w:lang w:val="en-AU"/>
        </w:rPr>
      </w:pPr>
      <w:r>
        <w:rPr>
          <w:rFonts w:ascii="Arial" w:hAnsi="Arial" w:cs="Arial"/>
          <w:lang w:val="en-AU"/>
        </w:rPr>
        <w:t xml:space="preserve">Mature Asset Class Management Plans (ACMPs) </w:t>
      </w:r>
      <w:r w:rsidR="006872EA">
        <w:rPr>
          <w:rFonts w:ascii="Arial" w:hAnsi="Arial" w:cs="Arial"/>
          <w:lang w:val="en-AU"/>
        </w:rPr>
        <w:t xml:space="preserve">(updated annually) </w:t>
      </w:r>
      <w:r w:rsidR="00266015">
        <w:rPr>
          <w:rFonts w:ascii="Arial" w:hAnsi="Arial" w:cs="Arial"/>
          <w:lang w:val="en-AU"/>
        </w:rPr>
        <w:t>that</w:t>
      </w:r>
      <w:r>
        <w:rPr>
          <w:rFonts w:ascii="Arial" w:hAnsi="Arial" w:cs="Arial"/>
          <w:lang w:val="en-AU"/>
        </w:rPr>
        <w:t xml:space="preserve"> inform the Investment Plan and support ARFFS service objectives</w:t>
      </w:r>
    </w:p>
    <w:p w14:paraId="1499C5F4" w14:textId="77777777" w:rsidR="00677A95" w:rsidRPr="00677A95" w:rsidRDefault="00677A95" w:rsidP="00677A95">
      <w:pPr>
        <w:pStyle w:val="ListParagraph"/>
        <w:numPr>
          <w:ilvl w:val="0"/>
          <w:numId w:val="5"/>
        </w:numPr>
        <w:spacing w:before="120" w:after="120"/>
        <w:ind w:left="567" w:hanging="283"/>
        <w:contextualSpacing w:val="0"/>
        <w:rPr>
          <w:rFonts w:ascii="Arial" w:hAnsi="Arial" w:cs="Arial"/>
          <w:lang w:val="en-AU"/>
        </w:rPr>
      </w:pPr>
      <w:r w:rsidRPr="00677A95">
        <w:rPr>
          <w:rFonts w:ascii="Arial" w:hAnsi="Arial" w:cs="Arial"/>
          <w:lang w:val="en-AU"/>
        </w:rPr>
        <w:t>Builds and maintains effective and cordial working relationships at all levels;</w:t>
      </w:r>
    </w:p>
    <w:p w14:paraId="6A4BD989" w14:textId="77777777" w:rsidR="00677A95" w:rsidRPr="00677A95" w:rsidRDefault="00677A95" w:rsidP="00677A95">
      <w:pPr>
        <w:pStyle w:val="ListParagraph"/>
        <w:numPr>
          <w:ilvl w:val="0"/>
          <w:numId w:val="5"/>
        </w:numPr>
        <w:spacing w:before="120" w:after="120"/>
        <w:ind w:left="567" w:hanging="283"/>
        <w:contextualSpacing w:val="0"/>
        <w:rPr>
          <w:rFonts w:ascii="Arial" w:hAnsi="Arial" w:cs="Arial"/>
          <w:lang w:val="en-AU"/>
        </w:rPr>
      </w:pPr>
      <w:r w:rsidRPr="00677A95">
        <w:rPr>
          <w:rFonts w:ascii="Arial" w:hAnsi="Arial" w:cs="Arial"/>
          <w:lang w:val="en-AU"/>
        </w:rPr>
        <w:t>Activities and deliverables are completed to quality, time and budget in accordance with the business unit accountabilities and responsibilities;</w:t>
      </w:r>
    </w:p>
    <w:p w14:paraId="7AE549F0" w14:textId="77777777" w:rsidR="00677A95" w:rsidRPr="00677A95" w:rsidRDefault="00677A95" w:rsidP="00677A95">
      <w:pPr>
        <w:pStyle w:val="ListParagraph"/>
        <w:numPr>
          <w:ilvl w:val="0"/>
          <w:numId w:val="5"/>
        </w:numPr>
        <w:spacing w:before="120" w:after="120"/>
        <w:ind w:left="567" w:hanging="283"/>
        <w:contextualSpacing w:val="0"/>
        <w:rPr>
          <w:rFonts w:ascii="Arial" w:hAnsi="Arial" w:cs="Arial"/>
          <w:lang w:val="en-AU"/>
        </w:rPr>
      </w:pPr>
      <w:r w:rsidRPr="00677A95">
        <w:rPr>
          <w:rFonts w:ascii="Arial" w:hAnsi="Arial" w:cs="Arial"/>
          <w:lang w:val="en-AU"/>
        </w:rPr>
        <w:t>Prioritisation and effective management of workload to meet deadlines set by unit manager;</w:t>
      </w:r>
    </w:p>
    <w:p w14:paraId="49526EFA" w14:textId="77777777" w:rsidR="00677A95" w:rsidRDefault="00677A95" w:rsidP="00677A95">
      <w:pPr>
        <w:pStyle w:val="ListParagraph"/>
        <w:numPr>
          <w:ilvl w:val="0"/>
          <w:numId w:val="5"/>
        </w:numPr>
        <w:spacing w:before="120" w:after="120"/>
        <w:ind w:left="567" w:hanging="283"/>
        <w:contextualSpacing w:val="0"/>
        <w:rPr>
          <w:rFonts w:ascii="Arial" w:hAnsi="Arial" w:cs="Arial"/>
          <w:lang w:val="en-AU"/>
        </w:rPr>
      </w:pPr>
      <w:r w:rsidRPr="00677A95">
        <w:rPr>
          <w:rFonts w:ascii="Arial" w:hAnsi="Arial" w:cs="Arial"/>
          <w:lang w:val="en-AU"/>
        </w:rPr>
        <w:t>Continuous improvement activities that support new ways of working and technology investments to further improve how we run our business;</w:t>
      </w:r>
    </w:p>
    <w:p w14:paraId="7A785125" w14:textId="77777777" w:rsidR="00677A95" w:rsidRPr="00677A95" w:rsidRDefault="00677A95" w:rsidP="00677A95">
      <w:pPr>
        <w:pStyle w:val="ListParagraph"/>
        <w:numPr>
          <w:ilvl w:val="0"/>
          <w:numId w:val="5"/>
        </w:numPr>
        <w:spacing w:before="120" w:after="120"/>
        <w:ind w:left="567" w:hanging="283"/>
        <w:contextualSpacing w:val="0"/>
        <w:rPr>
          <w:rFonts w:ascii="Arial" w:hAnsi="Arial" w:cs="Arial"/>
          <w:lang w:val="en-AU"/>
        </w:rPr>
      </w:pPr>
      <w:r w:rsidRPr="00677A95">
        <w:rPr>
          <w:rFonts w:ascii="Arial" w:hAnsi="Arial" w:cs="Arial"/>
          <w:lang w:val="en-AU"/>
        </w:rPr>
        <w:t>All Mandatory Enterprise Training completed on time.</w:t>
      </w:r>
    </w:p>
    <w:p w14:paraId="74CE00F5" w14:textId="77777777" w:rsidR="003B557E" w:rsidRPr="003B557E" w:rsidRDefault="003B557E" w:rsidP="00677A95">
      <w:pPr>
        <w:spacing w:before="120" w:after="120"/>
        <w:rPr>
          <w:rFonts w:ascii="Arial" w:hAnsi="Arial" w:cs="Arial"/>
          <w:b/>
          <w:lang w:val="en-AU"/>
        </w:rPr>
      </w:pPr>
      <w:r w:rsidRPr="003B557E">
        <w:rPr>
          <w:rFonts w:ascii="Arial" w:hAnsi="Arial" w:cs="Arial"/>
          <w:b/>
          <w:lang w:val="en-AU"/>
        </w:rPr>
        <w:t>Commercial</w:t>
      </w:r>
    </w:p>
    <w:p w14:paraId="1E07B569" w14:textId="77777777" w:rsidR="003B557E" w:rsidRPr="003B557E" w:rsidRDefault="003B557E" w:rsidP="003B557E">
      <w:pPr>
        <w:pStyle w:val="ListParagraph"/>
        <w:numPr>
          <w:ilvl w:val="0"/>
          <w:numId w:val="5"/>
        </w:numPr>
        <w:spacing w:before="120" w:after="120"/>
        <w:ind w:left="567" w:hanging="283"/>
        <w:contextualSpacing w:val="0"/>
        <w:rPr>
          <w:rFonts w:ascii="Arial" w:hAnsi="Arial" w:cs="Arial"/>
          <w:lang w:val="en-AU"/>
        </w:rPr>
      </w:pPr>
      <w:r w:rsidRPr="003B557E">
        <w:rPr>
          <w:rFonts w:ascii="Arial" w:hAnsi="Arial" w:cs="Arial"/>
          <w:lang w:val="en-AU"/>
        </w:rPr>
        <w:t>Deliver greater value to our customers and to Airservices through value optimised decisions and practices relating to our technology assets;</w:t>
      </w:r>
    </w:p>
    <w:p w14:paraId="28C7411B" w14:textId="77777777" w:rsidR="003B557E" w:rsidRPr="003B557E" w:rsidRDefault="003B557E" w:rsidP="00F66AB6">
      <w:pPr>
        <w:pStyle w:val="ListParagraph"/>
        <w:numPr>
          <w:ilvl w:val="0"/>
          <w:numId w:val="5"/>
        </w:numPr>
        <w:spacing w:before="120" w:after="120"/>
        <w:ind w:left="567" w:hanging="283"/>
        <w:contextualSpacing w:val="0"/>
        <w:rPr>
          <w:rFonts w:ascii="Arial" w:hAnsi="Arial" w:cs="Arial"/>
          <w:lang w:val="en-AU"/>
        </w:rPr>
      </w:pPr>
      <w:r w:rsidRPr="003B557E">
        <w:rPr>
          <w:rFonts w:ascii="Arial" w:hAnsi="Arial" w:cs="Arial"/>
          <w:lang w:val="en-AU"/>
        </w:rPr>
        <w:t>Meeting the asset class cost performance targets.</w:t>
      </w:r>
    </w:p>
    <w:p w14:paraId="7F1978FA" w14:textId="77777777" w:rsidR="00F66AB6" w:rsidRPr="00316176" w:rsidRDefault="00F66AB6" w:rsidP="00F66AB6">
      <w:pPr>
        <w:spacing w:before="120" w:after="120"/>
        <w:rPr>
          <w:rFonts w:ascii="Arial" w:hAnsi="Arial" w:cs="Arial"/>
          <w:b/>
          <w:lang w:val="en-AU"/>
        </w:rPr>
      </w:pPr>
      <w:r w:rsidRPr="00316176">
        <w:rPr>
          <w:rFonts w:ascii="Arial" w:hAnsi="Arial" w:cs="Arial"/>
          <w:b/>
          <w:lang w:val="en-AU"/>
        </w:rPr>
        <w:t>Safety</w:t>
      </w:r>
    </w:p>
    <w:p w14:paraId="0F431CAA" w14:textId="77777777" w:rsidR="00F66AB6" w:rsidRDefault="00F66AB6" w:rsidP="006D249C">
      <w:pPr>
        <w:pStyle w:val="ListParagraph"/>
        <w:numPr>
          <w:ilvl w:val="0"/>
          <w:numId w:val="5"/>
        </w:numPr>
        <w:spacing w:before="120" w:after="120"/>
        <w:ind w:left="567" w:hanging="283"/>
        <w:contextualSpacing w:val="0"/>
        <w:rPr>
          <w:rFonts w:ascii="Arial" w:hAnsi="Arial" w:cs="Arial"/>
          <w:lang w:val="en-AU"/>
        </w:rPr>
      </w:pPr>
      <w:r>
        <w:rPr>
          <w:rFonts w:ascii="Arial" w:hAnsi="Arial" w:cs="Arial"/>
          <w:lang w:val="en-AU"/>
        </w:rPr>
        <w:t>Compliance with regulatory standards</w:t>
      </w:r>
    </w:p>
    <w:p w14:paraId="1CAF5364" w14:textId="77777777" w:rsidR="006D249C" w:rsidRPr="006D249C" w:rsidRDefault="006D249C" w:rsidP="006D249C">
      <w:pPr>
        <w:pStyle w:val="ListParagraph"/>
        <w:numPr>
          <w:ilvl w:val="0"/>
          <w:numId w:val="5"/>
        </w:numPr>
        <w:spacing w:before="120" w:after="120"/>
        <w:ind w:left="567" w:hanging="283"/>
        <w:contextualSpacing w:val="0"/>
        <w:rPr>
          <w:rFonts w:ascii="Arial" w:hAnsi="Arial" w:cs="Arial"/>
          <w:lang w:val="en-AU"/>
        </w:rPr>
      </w:pPr>
      <w:r w:rsidRPr="006D249C">
        <w:rPr>
          <w:rFonts w:ascii="Arial" w:hAnsi="Arial" w:cs="Arial"/>
          <w:lang w:val="en-AU"/>
        </w:rPr>
        <w:t>Compliance with safety, risk, environmental and any other standards</w:t>
      </w:r>
    </w:p>
    <w:p w14:paraId="0D1EEE8F" w14:textId="77777777" w:rsidR="001F7903" w:rsidRDefault="001F7903" w:rsidP="00F66AB6">
      <w:pPr>
        <w:pStyle w:val="ListParagraph"/>
        <w:spacing w:before="120" w:after="120"/>
        <w:rPr>
          <w:rFonts w:ascii="Arial" w:hAnsi="Arial" w:cs="Arial"/>
          <w:lang w:val="en-AU"/>
        </w:rPr>
      </w:pPr>
    </w:p>
    <w:tbl>
      <w:tblPr>
        <w:tblW w:w="9356" w:type="dxa"/>
        <w:shd w:val="clear" w:color="auto" w:fill="002664"/>
        <w:tblLook w:val="01E0" w:firstRow="1" w:lastRow="1" w:firstColumn="1" w:lastColumn="1" w:noHBand="0" w:noVBand="0"/>
      </w:tblPr>
      <w:tblGrid>
        <w:gridCol w:w="9356"/>
      </w:tblGrid>
      <w:tr w:rsidR="00EA75D8" w:rsidRPr="00386C5E" w14:paraId="3E8469F5" w14:textId="77777777" w:rsidTr="00294265">
        <w:trPr>
          <w:trHeight w:val="330"/>
        </w:trPr>
        <w:tc>
          <w:tcPr>
            <w:tcW w:w="5000" w:type="pct"/>
            <w:shd w:val="clear" w:color="auto" w:fill="009FDD"/>
          </w:tcPr>
          <w:p w14:paraId="76B2A582"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Key Relationships</w:t>
            </w:r>
          </w:p>
        </w:tc>
      </w:tr>
    </w:tbl>
    <w:p w14:paraId="78E1AE0C" w14:textId="77777777" w:rsidR="00F0503B" w:rsidRDefault="00F0503B" w:rsidP="00F0503B">
      <w:pPr>
        <w:pStyle w:val="Header"/>
        <w:numPr>
          <w:ilvl w:val="0"/>
          <w:numId w:val="1"/>
        </w:numPr>
        <w:tabs>
          <w:tab w:val="num" w:pos="284"/>
        </w:tabs>
        <w:spacing w:before="120" w:after="120"/>
        <w:ind w:left="567" w:hanging="283"/>
        <w:rPr>
          <w:rFonts w:ascii="Arial" w:hAnsi="Arial" w:cs="Arial"/>
          <w:bCs/>
          <w:color w:val="000000" w:themeColor="text1"/>
          <w:lang w:val="en-AU"/>
        </w:rPr>
      </w:pPr>
      <w:r>
        <w:rPr>
          <w:rFonts w:ascii="Arial" w:hAnsi="Arial" w:cs="Arial"/>
          <w:bCs/>
          <w:color w:val="000000" w:themeColor="text1"/>
          <w:lang w:val="en-AU"/>
        </w:rPr>
        <w:t>Asset &amp; Capability Lifecycle Management group</w:t>
      </w:r>
      <w:r w:rsidR="007D0DD7">
        <w:rPr>
          <w:rFonts w:ascii="Arial" w:hAnsi="Arial" w:cs="Arial"/>
          <w:bCs/>
          <w:color w:val="000000" w:themeColor="text1"/>
          <w:lang w:val="en-AU"/>
        </w:rPr>
        <w:t>;</w:t>
      </w:r>
    </w:p>
    <w:p w14:paraId="04DEFE98" w14:textId="77777777" w:rsidR="00F0503B" w:rsidRPr="00F0503B" w:rsidRDefault="00F0503B" w:rsidP="00F0503B">
      <w:pPr>
        <w:pStyle w:val="Header"/>
        <w:numPr>
          <w:ilvl w:val="0"/>
          <w:numId w:val="1"/>
        </w:numPr>
        <w:tabs>
          <w:tab w:val="num" w:pos="284"/>
        </w:tabs>
        <w:spacing w:before="120" w:after="120"/>
        <w:ind w:left="567" w:hanging="283"/>
        <w:rPr>
          <w:rFonts w:ascii="Arial" w:hAnsi="Arial" w:cs="Arial"/>
          <w:bCs/>
          <w:color w:val="000000" w:themeColor="text1"/>
          <w:lang w:val="en-AU"/>
        </w:rPr>
      </w:pPr>
      <w:r w:rsidRPr="00F0503B">
        <w:rPr>
          <w:rFonts w:ascii="Arial" w:hAnsi="Arial" w:cs="Arial"/>
          <w:bCs/>
          <w:color w:val="000000" w:themeColor="text1"/>
          <w:lang w:val="en-AU"/>
        </w:rPr>
        <w:t>Asset Owners, including Service Advisors &amp; Strategy and Capability advisors;</w:t>
      </w:r>
    </w:p>
    <w:p w14:paraId="79D9C6FC" w14:textId="77777777" w:rsidR="00F0503B" w:rsidRPr="00F0503B" w:rsidRDefault="00F0503B" w:rsidP="00F0503B">
      <w:pPr>
        <w:pStyle w:val="Header"/>
        <w:numPr>
          <w:ilvl w:val="0"/>
          <w:numId w:val="1"/>
        </w:numPr>
        <w:tabs>
          <w:tab w:val="num" w:pos="284"/>
        </w:tabs>
        <w:spacing w:before="120" w:after="120"/>
        <w:ind w:left="567" w:hanging="283"/>
        <w:rPr>
          <w:rFonts w:ascii="Arial" w:hAnsi="Arial" w:cs="Arial"/>
          <w:bCs/>
          <w:color w:val="000000" w:themeColor="text1"/>
          <w:lang w:val="en-AU"/>
        </w:rPr>
      </w:pPr>
      <w:r w:rsidRPr="00F0503B">
        <w:rPr>
          <w:rFonts w:ascii="Arial" w:hAnsi="Arial" w:cs="Arial"/>
          <w:bCs/>
          <w:color w:val="000000" w:themeColor="text1"/>
          <w:lang w:val="en-AU"/>
        </w:rPr>
        <w:t>Portfolio and Program Delivery group;</w:t>
      </w:r>
    </w:p>
    <w:p w14:paraId="32B3B379" w14:textId="77777777" w:rsidR="00F0503B" w:rsidRPr="00F0503B" w:rsidRDefault="00F0503B" w:rsidP="00F0503B">
      <w:pPr>
        <w:pStyle w:val="Header"/>
        <w:numPr>
          <w:ilvl w:val="0"/>
          <w:numId w:val="1"/>
        </w:numPr>
        <w:tabs>
          <w:tab w:val="num" w:pos="284"/>
        </w:tabs>
        <w:spacing w:before="120" w:after="120"/>
        <w:ind w:left="567" w:hanging="283"/>
        <w:rPr>
          <w:rFonts w:ascii="Arial" w:hAnsi="Arial" w:cs="Arial"/>
          <w:bCs/>
          <w:color w:val="000000" w:themeColor="text1"/>
          <w:lang w:val="en-AU"/>
        </w:rPr>
      </w:pPr>
      <w:r w:rsidRPr="00F0503B">
        <w:rPr>
          <w:rFonts w:ascii="Arial" w:hAnsi="Arial" w:cs="Arial"/>
          <w:bCs/>
          <w:color w:val="000000" w:themeColor="text1"/>
          <w:lang w:val="en-AU"/>
        </w:rPr>
        <w:t>Asset Service Providers, including System Technical Advisors;</w:t>
      </w:r>
    </w:p>
    <w:p w14:paraId="32F90199" w14:textId="77777777" w:rsidR="00F0503B" w:rsidRPr="00F0503B" w:rsidRDefault="00F0503B" w:rsidP="00F0503B">
      <w:pPr>
        <w:pStyle w:val="Header"/>
        <w:numPr>
          <w:ilvl w:val="0"/>
          <w:numId w:val="1"/>
        </w:numPr>
        <w:tabs>
          <w:tab w:val="num" w:pos="284"/>
        </w:tabs>
        <w:spacing w:before="120" w:after="120"/>
        <w:ind w:left="567" w:hanging="283"/>
        <w:rPr>
          <w:rFonts w:ascii="Arial" w:hAnsi="Arial" w:cs="Arial"/>
          <w:bCs/>
          <w:color w:val="000000" w:themeColor="text1"/>
          <w:lang w:val="en-AU"/>
        </w:rPr>
      </w:pPr>
      <w:r w:rsidRPr="00F0503B">
        <w:rPr>
          <w:rFonts w:ascii="Arial" w:hAnsi="Arial" w:cs="Arial"/>
          <w:bCs/>
          <w:color w:val="000000" w:themeColor="text1"/>
          <w:lang w:val="en-AU"/>
        </w:rPr>
        <w:t>Procurement &amp; Commercial Services group, including Contract Management;</w:t>
      </w:r>
    </w:p>
    <w:p w14:paraId="15BF1FDA" w14:textId="77777777" w:rsidR="006D249C" w:rsidRDefault="00F0503B" w:rsidP="00F0503B">
      <w:pPr>
        <w:pStyle w:val="Header"/>
        <w:numPr>
          <w:ilvl w:val="0"/>
          <w:numId w:val="1"/>
        </w:numPr>
        <w:tabs>
          <w:tab w:val="num" w:pos="284"/>
        </w:tabs>
        <w:spacing w:before="120" w:after="120"/>
        <w:ind w:left="567" w:hanging="283"/>
        <w:rPr>
          <w:rFonts w:ascii="Arial" w:hAnsi="Arial" w:cs="Arial"/>
          <w:bCs/>
          <w:color w:val="000000" w:themeColor="text1"/>
          <w:lang w:val="en-AU"/>
        </w:rPr>
      </w:pPr>
      <w:r w:rsidRPr="00F0503B">
        <w:rPr>
          <w:rFonts w:ascii="Arial" w:hAnsi="Arial" w:cs="Arial"/>
          <w:bCs/>
          <w:color w:val="000000" w:themeColor="text1"/>
          <w:lang w:val="en-AU"/>
        </w:rPr>
        <w:t>Aerodrome Services – ARFFS group</w:t>
      </w:r>
      <w:r w:rsidR="007D0DD7">
        <w:rPr>
          <w:rFonts w:ascii="Arial" w:hAnsi="Arial" w:cs="Arial"/>
          <w:bCs/>
          <w:color w:val="000000" w:themeColor="text1"/>
          <w:lang w:val="en-AU"/>
        </w:rPr>
        <w:t>;</w:t>
      </w:r>
    </w:p>
    <w:p w14:paraId="6035BCCB" w14:textId="77777777"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F0503B">
        <w:rPr>
          <w:rFonts w:ascii="Arial" w:hAnsi="Arial" w:cs="Arial"/>
          <w:bCs/>
          <w:color w:val="000000" w:themeColor="text1"/>
          <w:lang w:val="en-AU"/>
        </w:rPr>
        <w:t>Service Delivery, ARFFS Service Change</w:t>
      </w:r>
    </w:p>
    <w:tbl>
      <w:tblPr>
        <w:tblW w:w="9356" w:type="dxa"/>
        <w:shd w:val="clear" w:color="auto" w:fill="002664"/>
        <w:tblLook w:val="01E0" w:firstRow="1" w:lastRow="1" w:firstColumn="1" w:lastColumn="1" w:noHBand="0" w:noVBand="0"/>
      </w:tblPr>
      <w:tblGrid>
        <w:gridCol w:w="9356"/>
      </w:tblGrid>
      <w:tr w:rsidR="00EA75D8" w:rsidRPr="00386C5E" w14:paraId="63323557" w14:textId="77777777" w:rsidTr="00294265">
        <w:trPr>
          <w:trHeight w:val="330"/>
        </w:trPr>
        <w:tc>
          <w:tcPr>
            <w:tcW w:w="5000" w:type="pct"/>
            <w:shd w:val="clear" w:color="auto" w:fill="009FDD"/>
          </w:tcPr>
          <w:p w14:paraId="0898A658" w14:textId="77777777" w:rsidR="00386C5E" w:rsidRPr="00386C5E" w:rsidRDefault="002D5B0D" w:rsidP="002D5B0D">
            <w:pPr>
              <w:spacing w:before="120" w:after="120"/>
              <w:rPr>
                <w:rFonts w:ascii="Arial" w:hAnsi="Arial" w:cs="Arial"/>
                <w:b/>
                <w:color w:val="FFFFFF" w:themeColor="background1"/>
                <w:lang w:val="en-AU"/>
              </w:rPr>
            </w:pPr>
            <w:r>
              <w:rPr>
                <w:rFonts w:ascii="Arial" w:hAnsi="Arial" w:cs="Arial"/>
                <w:b/>
                <w:color w:val="FFFFFF" w:themeColor="background1"/>
                <w:lang w:val="en-AU"/>
              </w:rPr>
              <w:t xml:space="preserve">Skills, </w:t>
            </w:r>
            <w:r w:rsidR="00386C5E" w:rsidRPr="00EA75D8">
              <w:rPr>
                <w:rFonts w:ascii="Arial" w:hAnsi="Arial" w:cs="Arial"/>
                <w:b/>
                <w:color w:val="FFFFFF" w:themeColor="background1"/>
                <w:lang w:val="en-AU"/>
              </w:rPr>
              <w:t>Competencies</w:t>
            </w:r>
            <w:r>
              <w:rPr>
                <w:rFonts w:ascii="Arial" w:hAnsi="Arial" w:cs="Arial"/>
                <w:b/>
                <w:color w:val="FFFFFF" w:themeColor="background1"/>
                <w:lang w:val="en-AU"/>
              </w:rPr>
              <w:t xml:space="preserve"> and Qualifications</w:t>
            </w:r>
          </w:p>
        </w:tc>
      </w:tr>
    </w:tbl>
    <w:p w14:paraId="18352D5D" w14:textId="77777777" w:rsidR="007D0DD7" w:rsidRPr="007D0DD7" w:rsidRDefault="007D0DD7" w:rsidP="007D0DD7">
      <w:pPr>
        <w:pStyle w:val="Header"/>
        <w:spacing w:before="120" w:after="120"/>
        <w:rPr>
          <w:rFonts w:ascii="Arial" w:hAnsi="Arial" w:cs="Arial"/>
          <w:b/>
          <w:bCs/>
          <w:color w:val="000000" w:themeColor="text1"/>
          <w:lang w:val="en-AU"/>
        </w:rPr>
      </w:pPr>
      <w:r w:rsidRPr="00266015">
        <w:rPr>
          <w:rFonts w:ascii="Arial" w:hAnsi="Arial" w:cs="Arial"/>
          <w:b/>
          <w:bCs/>
          <w:color w:val="000000" w:themeColor="text1"/>
          <w:lang w:val="en-AU"/>
        </w:rPr>
        <w:t>Qualifications</w:t>
      </w:r>
    </w:p>
    <w:p w14:paraId="4B1A0BB2" w14:textId="316D3EDA"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7D0DD7">
        <w:rPr>
          <w:rFonts w:ascii="Arial" w:hAnsi="Arial" w:cs="Arial"/>
          <w:bCs/>
          <w:color w:val="000000" w:themeColor="text1"/>
          <w:lang w:val="en-AU"/>
        </w:rPr>
        <w:t xml:space="preserve">Tertiary qualified in </w:t>
      </w:r>
      <w:r w:rsidR="00C76D59">
        <w:rPr>
          <w:rFonts w:ascii="Arial" w:hAnsi="Arial" w:cs="Arial"/>
          <w:bCs/>
          <w:color w:val="000000" w:themeColor="text1"/>
          <w:lang w:val="en-AU"/>
        </w:rPr>
        <w:t xml:space="preserve">Mechanical </w:t>
      </w:r>
      <w:r w:rsidRPr="007D0DD7">
        <w:rPr>
          <w:rFonts w:ascii="Arial" w:hAnsi="Arial" w:cs="Arial"/>
          <w:bCs/>
          <w:color w:val="000000" w:themeColor="text1"/>
          <w:lang w:val="en-AU"/>
        </w:rPr>
        <w:t xml:space="preserve">Engineering, eligible for registration at the Chartered level by </w:t>
      </w:r>
      <w:r>
        <w:rPr>
          <w:rFonts w:ascii="Arial" w:hAnsi="Arial" w:cs="Arial"/>
          <w:bCs/>
          <w:color w:val="000000" w:themeColor="text1"/>
          <w:lang w:val="en-AU"/>
        </w:rPr>
        <w:t>a recognised professional body;</w:t>
      </w:r>
    </w:p>
    <w:p w14:paraId="413F8D5F" w14:textId="74479098"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7D0DD7">
        <w:rPr>
          <w:rFonts w:ascii="Arial" w:hAnsi="Arial" w:cs="Arial"/>
          <w:bCs/>
          <w:color w:val="000000" w:themeColor="text1"/>
          <w:lang w:val="en-AU"/>
        </w:rPr>
        <w:t>Required to hold Registration as a Professional Engineer in relevant area of engineering in accordance with relevant legislation e.g. Professional Engineer Queensland (RPEQ)</w:t>
      </w:r>
      <w:r w:rsidR="004A63D0">
        <w:rPr>
          <w:rFonts w:ascii="Arial" w:hAnsi="Arial" w:cs="Arial"/>
          <w:bCs/>
          <w:color w:val="000000" w:themeColor="text1"/>
          <w:lang w:val="en-AU"/>
        </w:rPr>
        <w:t xml:space="preserve"> and/or Professional Engineer Victoria (RPEV)</w:t>
      </w:r>
      <w:r w:rsidRPr="007D0DD7">
        <w:rPr>
          <w:rFonts w:ascii="Arial" w:hAnsi="Arial" w:cs="Arial"/>
          <w:bCs/>
          <w:color w:val="000000" w:themeColor="text1"/>
          <w:lang w:val="en-AU"/>
        </w:rPr>
        <w:t xml:space="preserve">; </w:t>
      </w:r>
    </w:p>
    <w:p w14:paraId="3E1F49F5" w14:textId="5A0451BA" w:rsidR="007D0DD7" w:rsidRDefault="007D0DD7" w:rsidP="007D0DD7">
      <w:pPr>
        <w:pStyle w:val="Header"/>
        <w:spacing w:before="120" w:after="120"/>
        <w:ind w:left="720"/>
        <w:rPr>
          <w:rFonts w:ascii="Arial" w:hAnsi="Arial" w:cs="Arial"/>
          <w:b/>
          <w:bCs/>
          <w:color w:val="000000" w:themeColor="text1"/>
          <w:lang w:val="en-AU"/>
        </w:rPr>
      </w:pPr>
      <w:r w:rsidRPr="007D0DD7">
        <w:rPr>
          <w:rFonts w:ascii="Arial" w:hAnsi="Arial" w:cs="Arial"/>
          <w:i/>
          <w:iCs/>
          <w:color w:val="000000"/>
          <w:lang w:val="en-AU"/>
        </w:rPr>
        <w:t>This requirement is not mandatory for any current Airservices employee, within their current role, who does not have ability to obtain RPEQ</w:t>
      </w:r>
      <w:r w:rsidR="004E1DD2">
        <w:rPr>
          <w:rFonts w:ascii="Arial" w:hAnsi="Arial" w:cs="Arial"/>
          <w:i/>
          <w:iCs/>
          <w:color w:val="000000"/>
          <w:lang w:val="en-AU"/>
        </w:rPr>
        <w:t>/RPEV</w:t>
      </w:r>
      <w:r w:rsidRPr="007D0DD7">
        <w:rPr>
          <w:rFonts w:ascii="Arial" w:hAnsi="Arial" w:cs="Arial"/>
          <w:i/>
          <w:iCs/>
          <w:color w:val="000000"/>
          <w:lang w:val="en-AU"/>
        </w:rPr>
        <w:t xml:space="preserve"> and was engaged prior to April 2020. Acceptance of a new role nullifies this clause.</w:t>
      </w:r>
    </w:p>
    <w:p w14:paraId="51650AAE" w14:textId="77777777" w:rsidR="007D0DD7" w:rsidRDefault="007D0DD7" w:rsidP="00994AF7">
      <w:pPr>
        <w:pStyle w:val="Header"/>
        <w:spacing w:before="120" w:after="120"/>
        <w:rPr>
          <w:rFonts w:ascii="Arial" w:hAnsi="Arial" w:cs="Arial"/>
          <w:b/>
          <w:bCs/>
          <w:color w:val="000000" w:themeColor="text1"/>
          <w:lang w:val="en-AU"/>
        </w:rPr>
      </w:pPr>
      <w:r>
        <w:rPr>
          <w:rFonts w:ascii="Arial" w:hAnsi="Arial" w:cs="Arial"/>
          <w:b/>
          <w:bCs/>
          <w:color w:val="000000" w:themeColor="text1"/>
          <w:lang w:val="en-AU"/>
        </w:rPr>
        <w:lastRenderedPageBreak/>
        <w:t>Skills &amp; Competencies</w:t>
      </w:r>
    </w:p>
    <w:p w14:paraId="2C578469" w14:textId="77777777" w:rsid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7D0DD7">
        <w:rPr>
          <w:rFonts w:ascii="Arial" w:hAnsi="Arial" w:cs="Arial"/>
          <w:bCs/>
          <w:color w:val="000000" w:themeColor="text1"/>
          <w:lang w:val="en-AU"/>
        </w:rPr>
        <w:t xml:space="preserve">Mature Systems Engineering including Requirements Elicitation, RMA analytics and Risk Management - applied to </w:t>
      </w:r>
      <w:r>
        <w:rPr>
          <w:rFonts w:ascii="Arial" w:hAnsi="Arial" w:cs="Arial"/>
          <w:bCs/>
          <w:color w:val="000000" w:themeColor="text1"/>
          <w:lang w:val="en-AU"/>
        </w:rPr>
        <w:t>vehicle and/or emergency management</w:t>
      </w:r>
      <w:r w:rsidRPr="007D0DD7">
        <w:rPr>
          <w:rFonts w:ascii="Arial" w:hAnsi="Arial" w:cs="Arial"/>
          <w:bCs/>
          <w:color w:val="000000" w:themeColor="text1"/>
          <w:lang w:val="en-AU"/>
        </w:rPr>
        <w:t xml:space="preserve"> systems;</w:t>
      </w:r>
    </w:p>
    <w:p w14:paraId="347F89C3" w14:textId="77777777"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Pr>
          <w:rFonts w:ascii="Arial" w:hAnsi="Arial" w:cs="Arial"/>
          <w:bCs/>
          <w:color w:val="000000" w:themeColor="text1"/>
          <w:lang w:val="en-AU"/>
        </w:rPr>
        <w:t>Mature Asset Planning and Management including developing Asset Class Management Plans, options analysis and asset risk assessments;</w:t>
      </w:r>
    </w:p>
    <w:p w14:paraId="1BD4BA9C" w14:textId="77777777"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7D0DD7">
        <w:rPr>
          <w:rFonts w:ascii="Arial" w:hAnsi="Arial" w:cs="Arial"/>
          <w:bCs/>
          <w:color w:val="000000" w:themeColor="text1"/>
          <w:lang w:val="en-AU"/>
        </w:rPr>
        <w:t>Ability to operate in a technically complex and regulated environment, relating to policies and procedures as necessary;</w:t>
      </w:r>
    </w:p>
    <w:p w14:paraId="4B07B210" w14:textId="77777777"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7D0DD7">
        <w:rPr>
          <w:rFonts w:ascii="Arial" w:hAnsi="Arial" w:cs="Arial"/>
          <w:bCs/>
          <w:color w:val="000000" w:themeColor="text1"/>
          <w:lang w:val="en-AU"/>
        </w:rPr>
        <w:t>Applied business thinking in relation to benefits identification and assessment, system lifecycle cost analysis, TCO and value determination and optimisation techniques;</w:t>
      </w:r>
    </w:p>
    <w:p w14:paraId="0146DCEB" w14:textId="77777777"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7D0DD7">
        <w:rPr>
          <w:rFonts w:ascii="Arial" w:hAnsi="Arial" w:cs="Arial"/>
          <w:bCs/>
          <w:color w:val="000000" w:themeColor="text1"/>
          <w:lang w:val="en-AU"/>
        </w:rPr>
        <w:t xml:space="preserve">Strong financial management </w:t>
      </w:r>
      <w:r>
        <w:rPr>
          <w:rFonts w:ascii="Arial" w:hAnsi="Arial" w:cs="Arial"/>
          <w:bCs/>
          <w:color w:val="000000" w:themeColor="text1"/>
          <w:lang w:val="en-AU"/>
        </w:rPr>
        <w:t>skills in relation to vehicle (or similar)</w:t>
      </w:r>
      <w:r w:rsidRPr="007D0DD7">
        <w:rPr>
          <w:rFonts w:ascii="Arial" w:hAnsi="Arial" w:cs="Arial"/>
          <w:bCs/>
          <w:color w:val="000000" w:themeColor="text1"/>
          <w:lang w:val="en-AU"/>
        </w:rPr>
        <w:t xml:space="preserve"> assets, including demonstrated ability to develop asset costs and models;</w:t>
      </w:r>
    </w:p>
    <w:p w14:paraId="1695D354" w14:textId="77777777"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7D0DD7">
        <w:rPr>
          <w:rFonts w:ascii="Arial" w:hAnsi="Arial" w:cs="Arial"/>
          <w:bCs/>
          <w:color w:val="000000" w:themeColor="text1"/>
          <w:lang w:val="en-AU"/>
        </w:rPr>
        <w:t>Experience with supplier contract development/management;</w:t>
      </w:r>
    </w:p>
    <w:p w14:paraId="0CD8FA96" w14:textId="77777777"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7D0DD7">
        <w:rPr>
          <w:rFonts w:ascii="Arial" w:hAnsi="Arial" w:cs="Arial"/>
          <w:bCs/>
          <w:color w:val="000000" w:themeColor="text1"/>
          <w:lang w:val="en-AU"/>
        </w:rPr>
        <w:t>Demonstrable experience involving data-driven decision making to optimise technica</w:t>
      </w:r>
      <w:r>
        <w:rPr>
          <w:rFonts w:ascii="Arial" w:hAnsi="Arial" w:cs="Arial"/>
          <w:bCs/>
          <w:color w:val="000000" w:themeColor="text1"/>
          <w:lang w:val="en-AU"/>
        </w:rPr>
        <w:t>l and financial performance of vehicle</w:t>
      </w:r>
      <w:r w:rsidRPr="007D0DD7">
        <w:rPr>
          <w:rFonts w:ascii="Arial" w:hAnsi="Arial" w:cs="Arial"/>
          <w:bCs/>
          <w:color w:val="000000" w:themeColor="text1"/>
          <w:lang w:val="en-AU"/>
        </w:rPr>
        <w:t xml:space="preserve"> systems supporting a complex operational environment;</w:t>
      </w:r>
    </w:p>
    <w:p w14:paraId="7B120CE4" w14:textId="77777777"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7D0DD7">
        <w:rPr>
          <w:rFonts w:ascii="Arial" w:hAnsi="Arial" w:cs="Arial"/>
          <w:bCs/>
          <w:color w:val="000000" w:themeColor="text1"/>
          <w:lang w:val="en-AU"/>
        </w:rPr>
        <w:t>Determination of optimised asset maintenance reg</w:t>
      </w:r>
      <w:r>
        <w:rPr>
          <w:rFonts w:ascii="Arial" w:hAnsi="Arial" w:cs="Arial"/>
          <w:bCs/>
          <w:color w:val="000000" w:themeColor="text1"/>
          <w:lang w:val="en-AU"/>
        </w:rPr>
        <w:t>imes and policies for emergency vehicle assets;</w:t>
      </w:r>
    </w:p>
    <w:p w14:paraId="7E857874" w14:textId="77777777" w:rsidR="00994AF7" w:rsidRPr="00994AF7" w:rsidRDefault="00994AF7" w:rsidP="00994AF7">
      <w:pPr>
        <w:pStyle w:val="ListParagraph"/>
        <w:numPr>
          <w:ilvl w:val="0"/>
          <w:numId w:val="1"/>
        </w:numPr>
        <w:tabs>
          <w:tab w:val="num" w:pos="284"/>
        </w:tabs>
        <w:spacing w:before="120" w:after="120"/>
        <w:ind w:left="567" w:hanging="283"/>
        <w:rPr>
          <w:rFonts w:ascii="Arial" w:hAnsi="Arial" w:cs="Arial"/>
          <w:bCs/>
          <w:color w:val="000000" w:themeColor="text1"/>
          <w:lang w:val="en-AU"/>
        </w:rPr>
      </w:pPr>
      <w:r w:rsidRPr="00994AF7">
        <w:rPr>
          <w:rFonts w:ascii="Arial" w:hAnsi="Arial" w:cs="Arial"/>
          <w:bCs/>
          <w:color w:val="000000" w:themeColor="text1"/>
          <w:lang w:val="en-AU"/>
        </w:rPr>
        <w:t xml:space="preserve">Proven commercial and business acumen, and ability to </w:t>
      </w:r>
      <w:r>
        <w:rPr>
          <w:rFonts w:ascii="Arial" w:hAnsi="Arial" w:cs="Arial"/>
          <w:bCs/>
          <w:color w:val="000000" w:themeColor="text1"/>
          <w:lang w:val="en-AU"/>
        </w:rPr>
        <w:t>a</w:t>
      </w:r>
      <w:r w:rsidRPr="00994AF7">
        <w:rPr>
          <w:rFonts w:ascii="Arial" w:hAnsi="Arial" w:cs="Arial"/>
          <w:bCs/>
          <w:color w:val="000000" w:themeColor="text1"/>
          <w:lang w:val="en-AU"/>
        </w:rPr>
        <w:t>pply a commercial mindset to enhance productivity, innovation, serv</w:t>
      </w:r>
      <w:r w:rsidR="00266015">
        <w:rPr>
          <w:rFonts w:ascii="Arial" w:hAnsi="Arial" w:cs="Arial"/>
          <w:bCs/>
          <w:color w:val="000000" w:themeColor="text1"/>
          <w:lang w:val="en-AU"/>
        </w:rPr>
        <w:t>ice delivery and customer value</w:t>
      </w:r>
    </w:p>
    <w:p w14:paraId="616AF8D8" w14:textId="77777777" w:rsidR="007D0DD7" w:rsidRPr="007D0DD7" w:rsidRDefault="007D0DD7" w:rsidP="007D0DD7">
      <w:pPr>
        <w:pStyle w:val="Header"/>
        <w:numPr>
          <w:ilvl w:val="0"/>
          <w:numId w:val="1"/>
        </w:numPr>
        <w:tabs>
          <w:tab w:val="num" w:pos="284"/>
        </w:tabs>
        <w:spacing w:before="120" w:after="120"/>
        <w:ind w:left="567" w:hanging="283"/>
        <w:rPr>
          <w:rFonts w:ascii="Arial" w:hAnsi="Arial" w:cs="Arial"/>
          <w:bCs/>
          <w:color w:val="000000" w:themeColor="text1"/>
          <w:lang w:val="en-AU"/>
        </w:rPr>
      </w:pPr>
      <w:r w:rsidRPr="007D0DD7">
        <w:rPr>
          <w:rFonts w:ascii="Arial" w:hAnsi="Arial" w:cs="Arial"/>
          <w:bCs/>
          <w:color w:val="000000" w:themeColor="text1"/>
          <w:lang w:val="en-AU"/>
        </w:rPr>
        <w:t>Highly developed communication and interpersonal skills and the alibility to converse and prepare written documentation and engage with both internal and external audiences.</w:t>
      </w:r>
    </w:p>
    <w:p w14:paraId="5FD9564D" w14:textId="77777777" w:rsidR="00994AF7" w:rsidRPr="00745924" w:rsidRDefault="001D2B6E" w:rsidP="00994AF7">
      <w:pPr>
        <w:pStyle w:val="Header"/>
        <w:numPr>
          <w:ilvl w:val="0"/>
          <w:numId w:val="1"/>
        </w:numPr>
        <w:spacing w:before="120" w:after="120"/>
        <w:ind w:left="567" w:hanging="283"/>
        <w:rPr>
          <w:rFonts w:ascii="Arial" w:hAnsi="Arial" w:cs="Arial"/>
          <w:bCs/>
          <w:color w:val="000000" w:themeColor="text1"/>
          <w:lang w:val="en-AU"/>
        </w:rPr>
      </w:pPr>
      <w:r>
        <w:rPr>
          <w:rFonts w:ascii="Arial" w:hAnsi="Arial" w:cs="Arial"/>
          <w:bCs/>
          <w:color w:val="000000" w:themeColor="text1"/>
          <w:lang w:val="en-AU"/>
        </w:rPr>
        <w:t>O</w:t>
      </w:r>
      <w:r w:rsidR="00994AF7" w:rsidRPr="00745924">
        <w:rPr>
          <w:rFonts w:ascii="Arial" w:hAnsi="Arial" w:cs="Arial"/>
          <w:bCs/>
          <w:color w:val="000000" w:themeColor="text1"/>
          <w:lang w:val="en-AU"/>
        </w:rPr>
        <w:t>perate</w:t>
      </w:r>
      <w:r>
        <w:rPr>
          <w:rFonts w:ascii="Arial" w:hAnsi="Arial" w:cs="Arial"/>
          <w:bCs/>
          <w:color w:val="000000" w:themeColor="text1"/>
          <w:lang w:val="en-AU"/>
        </w:rPr>
        <w:t>s</w:t>
      </w:r>
      <w:r w:rsidR="00994AF7" w:rsidRPr="00745924">
        <w:rPr>
          <w:rFonts w:ascii="Arial" w:hAnsi="Arial" w:cs="Arial"/>
          <w:bCs/>
          <w:color w:val="000000" w:themeColor="text1"/>
          <w:lang w:val="en-AU"/>
        </w:rPr>
        <w:t xml:space="preserve"> with a high level of influence, managing key relationships to achieve critical business outcomes</w:t>
      </w:r>
    </w:p>
    <w:p w14:paraId="2FD0AE07" w14:textId="77777777" w:rsidR="00B60478" w:rsidRPr="007D0DD7" w:rsidRDefault="001D2B6E" w:rsidP="00D63CA2">
      <w:pPr>
        <w:pStyle w:val="Header"/>
        <w:numPr>
          <w:ilvl w:val="0"/>
          <w:numId w:val="1"/>
        </w:numPr>
        <w:spacing w:before="120" w:after="120"/>
        <w:ind w:left="567" w:hanging="283"/>
        <w:rPr>
          <w:rFonts w:ascii="Arial" w:hAnsi="Arial" w:cs="Arial"/>
          <w:bCs/>
          <w:color w:val="000000" w:themeColor="text1"/>
          <w:lang w:val="en-AU"/>
        </w:rPr>
      </w:pPr>
      <w:r>
        <w:rPr>
          <w:rFonts w:ascii="Arial" w:hAnsi="Arial" w:cs="Arial"/>
          <w:bCs/>
          <w:color w:val="000000" w:themeColor="text1"/>
          <w:lang w:val="en-AU"/>
        </w:rPr>
        <w:t>C</w:t>
      </w:r>
      <w:r w:rsidR="00994AF7" w:rsidRPr="00745924">
        <w:rPr>
          <w:rFonts w:ascii="Arial" w:hAnsi="Arial" w:cs="Arial"/>
          <w:bCs/>
          <w:color w:val="000000" w:themeColor="text1"/>
          <w:lang w:val="en-AU"/>
        </w:rPr>
        <w:t>ommunicate</w:t>
      </w:r>
      <w:r>
        <w:rPr>
          <w:rFonts w:ascii="Arial" w:hAnsi="Arial" w:cs="Arial"/>
          <w:bCs/>
          <w:color w:val="000000" w:themeColor="text1"/>
          <w:lang w:val="en-AU"/>
        </w:rPr>
        <w:t>s</w:t>
      </w:r>
      <w:r w:rsidR="00994AF7" w:rsidRPr="00745924">
        <w:rPr>
          <w:rFonts w:ascii="Arial" w:hAnsi="Arial" w:cs="Arial"/>
          <w:bCs/>
          <w:color w:val="000000" w:themeColor="text1"/>
          <w:lang w:val="en-AU"/>
        </w:rPr>
        <w:t xml:space="preserve"> persuasively, with authority and sensitivity to the divergent views of key stakeholders</w:t>
      </w:r>
    </w:p>
    <w:tbl>
      <w:tblPr>
        <w:tblW w:w="9356" w:type="dxa"/>
        <w:shd w:val="clear" w:color="auto" w:fill="002664"/>
        <w:tblLook w:val="01E0" w:firstRow="1" w:lastRow="1" w:firstColumn="1" w:lastColumn="1" w:noHBand="0" w:noVBand="0"/>
      </w:tblPr>
      <w:tblGrid>
        <w:gridCol w:w="9356"/>
      </w:tblGrid>
      <w:tr w:rsidR="00EA75D8" w:rsidRPr="00386C5E" w14:paraId="691F955D" w14:textId="77777777" w:rsidTr="00294265">
        <w:trPr>
          <w:trHeight w:val="330"/>
        </w:trPr>
        <w:tc>
          <w:tcPr>
            <w:tcW w:w="5000" w:type="pct"/>
            <w:shd w:val="clear" w:color="auto" w:fill="009FDD"/>
          </w:tcPr>
          <w:p w14:paraId="73B10527"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Performance </w:t>
            </w:r>
            <w:r w:rsidR="00C55A2E">
              <w:rPr>
                <w:rFonts w:ascii="Arial" w:hAnsi="Arial" w:cs="Arial"/>
                <w:b/>
                <w:color w:val="FFFFFF" w:themeColor="background1"/>
                <w:lang w:val="en-AU"/>
              </w:rPr>
              <w:t>S</w:t>
            </w:r>
            <w:r w:rsidRPr="00EA75D8">
              <w:rPr>
                <w:rFonts w:ascii="Arial" w:hAnsi="Arial" w:cs="Arial"/>
                <w:b/>
                <w:color w:val="FFFFFF" w:themeColor="background1"/>
                <w:lang w:val="en-AU"/>
              </w:rPr>
              <w:t xml:space="preserve">tandards and </w:t>
            </w:r>
            <w:r w:rsidR="00C55A2E">
              <w:rPr>
                <w:rFonts w:ascii="Arial" w:hAnsi="Arial" w:cs="Arial"/>
                <w:b/>
                <w:color w:val="FFFFFF" w:themeColor="background1"/>
                <w:lang w:val="en-AU"/>
              </w:rPr>
              <w:t>B</w:t>
            </w:r>
            <w:r w:rsidRPr="00EA75D8">
              <w:rPr>
                <w:rFonts w:ascii="Arial" w:hAnsi="Arial" w:cs="Arial"/>
                <w:b/>
                <w:color w:val="FFFFFF" w:themeColor="background1"/>
                <w:lang w:val="en-AU"/>
              </w:rPr>
              <w:t>ehaviours</w:t>
            </w:r>
          </w:p>
        </w:tc>
      </w:tr>
    </w:tbl>
    <w:p w14:paraId="7BB1F5B6" w14:textId="77777777" w:rsidR="0072447A" w:rsidRPr="00D74184" w:rsidRDefault="0072447A" w:rsidP="0072447A">
      <w:pPr>
        <w:spacing w:before="120" w:after="120"/>
        <w:rPr>
          <w:rFonts w:ascii="Arial" w:hAnsi="Arial" w:cs="Arial"/>
          <w:lang w:val="en-AU"/>
        </w:rPr>
      </w:pPr>
      <w:r>
        <w:rPr>
          <w:rFonts w:ascii="Arial" w:hAnsi="Arial" w:cs="Arial"/>
          <w:lang w:val="en-AU"/>
        </w:rPr>
        <w:t>As a</w:t>
      </w:r>
      <w:r w:rsidR="00D63CA2">
        <w:rPr>
          <w:rFonts w:ascii="Arial" w:hAnsi="Arial" w:cs="Arial"/>
          <w:lang w:val="en-AU"/>
        </w:rPr>
        <w:t xml:space="preserve">n employee of </w:t>
      </w:r>
      <w:r w:rsidR="00A16215">
        <w:rPr>
          <w:rFonts w:ascii="Arial" w:hAnsi="Arial" w:cs="Arial"/>
          <w:lang w:val="en-AU"/>
        </w:rPr>
        <w:t>Airservices</w:t>
      </w:r>
      <w:r>
        <w:rPr>
          <w:rFonts w:ascii="Arial" w:hAnsi="Arial" w:cs="Arial"/>
          <w:lang w:val="en-AU"/>
        </w:rPr>
        <w:t xml:space="preserve">, you will consistently demonstrate performance standards and behaviours that meet </w:t>
      </w:r>
      <w:r w:rsidR="00DE67C2">
        <w:rPr>
          <w:rFonts w:ascii="Arial" w:hAnsi="Arial" w:cs="Arial"/>
          <w:lang w:val="en-AU"/>
        </w:rPr>
        <w:t>our</w:t>
      </w:r>
      <w:r>
        <w:rPr>
          <w:rFonts w:ascii="Arial" w:hAnsi="Arial" w:cs="Arial"/>
          <w:lang w:val="en-AU"/>
        </w:rPr>
        <w:t xml:space="preserve"> Code of Conduct.</w:t>
      </w:r>
      <w:r w:rsidR="00DE67C2">
        <w:rPr>
          <w:rFonts w:ascii="Arial" w:hAnsi="Arial" w:cs="Arial"/>
          <w:lang w:val="en-AU"/>
        </w:rPr>
        <w:t xml:space="preserve">  </w:t>
      </w:r>
      <w:r>
        <w:rPr>
          <w:rFonts w:ascii="Arial" w:hAnsi="Arial" w:cs="Arial"/>
          <w:lang w:val="en-AU"/>
        </w:rPr>
        <w:t>This includes:</w:t>
      </w:r>
    </w:p>
    <w:p w14:paraId="752C3AA7" w14:textId="77777777" w:rsidR="0072447A" w:rsidRPr="005C325F" w:rsidRDefault="0072447A" w:rsidP="005C325F">
      <w:pPr>
        <w:pStyle w:val="Header"/>
        <w:numPr>
          <w:ilvl w:val="0"/>
          <w:numId w:val="1"/>
        </w:numPr>
        <w:tabs>
          <w:tab w:val="num" w:pos="284"/>
        </w:tabs>
        <w:spacing w:before="120" w:after="120"/>
        <w:ind w:left="567" w:hanging="283"/>
        <w:rPr>
          <w:rFonts w:ascii="Arial" w:hAnsi="Arial" w:cs="Arial"/>
          <w:bCs/>
          <w:color w:val="000000" w:themeColor="text1"/>
          <w:lang w:val="en-AU"/>
        </w:rPr>
      </w:pPr>
      <w:r w:rsidRPr="005C325F">
        <w:rPr>
          <w:rFonts w:ascii="Arial" w:hAnsi="Arial" w:cs="Arial"/>
          <w:bCs/>
          <w:color w:val="000000" w:themeColor="text1"/>
          <w:lang w:val="en-AU"/>
        </w:rPr>
        <w:t>Treating everyone with dignity, respect and courtesy</w:t>
      </w:r>
    </w:p>
    <w:p w14:paraId="3CD31C78" w14:textId="77777777" w:rsidR="0072447A" w:rsidRPr="005C325F" w:rsidRDefault="0072447A" w:rsidP="005C325F">
      <w:pPr>
        <w:pStyle w:val="Header"/>
        <w:numPr>
          <w:ilvl w:val="0"/>
          <w:numId w:val="1"/>
        </w:numPr>
        <w:tabs>
          <w:tab w:val="num" w:pos="284"/>
        </w:tabs>
        <w:spacing w:before="120" w:after="120"/>
        <w:ind w:left="567" w:hanging="283"/>
        <w:rPr>
          <w:rFonts w:ascii="Arial" w:hAnsi="Arial" w:cs="Arial"/>
          <w:bCs/>
          <w:color w:val="000000" w:themeColor="text1"/>
          <w:lang w:val="en-AU"/>
        </w:rPr>
      </w:pPr>
      <w:r w:rsidRPr="005C325F">
        <w:rPr>
          <w:rFonts w:ascii="Arial" w:hAnsi="Arial" w:cs="Arial"/>
          <w:bCs/>
          <w:color w:val="000000" w:themeColor="text1"/>
          <w:lang w:val="en-AU"/>
        </w:rPr>
        <w:t>Acting with honesty and integrity</w:t>
      </w:r>
    </w:p>
    <w:p w14:paraId="09F7EE8E" w14:textId="77777777" w:rsidR="0072447A" w:rsidRPr="005C325F" w:rsidRDefault="0072447A" w:rsidP="005C325F">
      <w:pPr>
        <w:pStyle w:val="Header"/>
        <w:numPr>
          <w:ilvl w:val="0"/>
          <w:numId w:val="1"/>
        </w:numPr>
        <w:tabs>
          <w:tab w:val="num" w:pos="284"/>
        </w:tabs>
        <w:spacing w:before="120" w:after="120"/>
        <w:ind w:left="567" w:hanging="283"/>
        <w:rPr>
          <w:rFonts w:ascii="Arial" w:hAnsi="Arial" w:cs="Arial"/>
          <w:bCs/>
          <w:color w:val="000000" w:themeColor="text1"/>
          <w:lang w:val="en-AU"/>
        </w:rPr>
      </w:pPr>
      <w:r w:rsidRPr="005C325F">
        <w:rPr>
          <w:rFonts w:ascii="Arial" w:hAnsi="Arial" w:cs="Arial"/>
          <w:bCs/>
          <w:color w:val="000000" w:themeColor="text1"/>
          <w:lang w:val="en-AU"/>
        </w:rPr>
        <w:t>Acting ethically and with care and diligence</w:t>
      </w:r>
    </w:p>
    <w:p w14:paraId="07877197" w14:textId="77777777" w:rsidR="0072447A" w:rsidRPr="005C325F" w:rsidRDefault="0072447A" w:rsidP="005C325F">
      <w:pPr>
        <w:pStyle w:val="Header"/>
        <w:numPr>
          <w:ilvl w:val="0"/>
          <w:numId w:val="1"/>
        </w:numPr>
        <w:tabs>
          <w:tab w:val="num" w:pos="284"/>
        </w:tabs>
        <w:spacing w:before="120" w:after="120"/>
        <w:ind w:left="567" w:hanging="283"/>
        <w:rPr>
          <w:rFonts w:ascii="Arial" w:hAnsi="Arial" w:cs="Arial"/>
          <w:bCs/>
          <w:color w:val="000000" w:themeColor="text1"/>
          <w:lang w:val="en-AU"/>
        </w:rPr>
      </w:pPr>
      <w:r w:rsidRPr="005C325F">
        <w:rPr>
          <w:rFonts w:ascii="Arial" w:hAnsi="Arial" w:cs="Arial"/>
          <w:bCs/>
          <w:color w:val="000000" w:themeColor="text1"/>
          <w:lang w:val="en-AU"/>
        </w:rPr>
        <w:t>Complying with all Airservices’ policies and procedures, and applicable Australian laws</w:t>
      </w:r>
    </w:p>
    <w:p w14:paraId="721D6394" w14:textId="77777777" w:rsidR="0072447A" w:rsidRPr="005C325F" w:rsidRDefault="0072447A" w:rsidP="005C325F">
      <w:pPr>
        <w:pStyle w:val="Header"/>
        <w:numPr>
          <w:ilvl w:val="0"/>
          <w:numId w:val="1"/>
        </w:numPr>
        <w:tabs>
          <w:tab w:val="num" w:pos="284"/>
        </w:tabs>
        <w:spacing w:before="120" w:after="120"/>
        <w:ind w:left="567" w:hanging="283"/>
        <w:rPr>
          <w:rFonts w:ascii="Arial" w:hAnsi="Arial" w:cs="Arial"/>
          <w:bCs/>
          <w:color w:val="000000" w:themeColor="text1"/>
          <w:lang w:val="en-AU"/>
        </w:rPr>
      </w:pPr>
      <w:r w:rsidRPr="005C325F">
        <w:rPr>
          <w:rFonts w:ascii="Arial" w:hAnsi="Arial" w:cs="Arial"/>
          <w:bCs/>
          <w:color w:val="000000" w:themeColor="text1"/>
          <w:lang w:val="en-AU"/>
        </w:rPr>
        <w:t>Disclosing and taking reasonable steps to avoid any actual, potential or perceived conflict of interest</w:t>
      </w:r>
    </w:p>
    <w:p w14:paraId="6C8207AB" w14:textId="77777777" w:rsidR="00463525" w:rsidRPr="005C325F" w:rsidRDefault="0072447A" w:rsidP="005C325F">
      <w:pPr>
        <w:pStyle w:val="Header"/>
        <w:numPr>
          <w:ilvl w:val="0"/>
          <w:numId w:val="1"/>
        </w:numPr>
        <w:tabs>
          <w:tab w:val="num" w:pos="284"/>
        </w:tabs>
        <w:spacing w:before="120" w:after="120"/>
        <w:ind w:left="567" w:hanging="283"/>
        <w:rPr>
          <w:rFonts w:ascii="Arial" w:hAnsi="Arial" w:cs="Arial"/>
          <w:bCs/>
          <w:color w:val="000000" w:themeColor="text1"/>
          <w:lang w:val="en-AU"/>
        </w:rPr>
      </w:pPr>
      <w:r w:rsidRPr="005C325F">
        <w:rPr>
          <w:rFonts w:ascii="Arial" w:hAnsi="Arial" w:cs="Arial"/>
          <w:bCs/>
          <w:color w:val="000000" w:themeColor="text1"/>
          <w:lang w:val="en-AU"/>
        </w:rPr>
        <w:t xml:space="preserve">Behaving in a way that upholds </w:t>
      </w:r>
      <w:r w:rsidR="000B75BD" w:rsidRPr="005C325F">
        <w:rPr>
          <w:rFonts w:ascii="Arial" w:hAnsi="Arial" w:cs="Arial"/>
          <w:bCs/>
          <w:color w:val="000000" w:themeColor="text1"/>
          <w:lang w:val="en-AU"/>
        </w:rPr>
        <w:t>our</w:t>
      </w:r>
      <w:r w:rsidRPr="005C325F">
        <w:rPr>
          <w:rFonts w:ascii="Arial" w:hAnsi="Arial" w:cs="Arial"/>
          <w:bCs/>
          <w:color w:val="000000" w:themeColor="text1"/>
          <w:lang w:val="en-AU"/>
        </w:rPr>
        <w:t xml:space="preserve"> vision, mission and values, and promotes the</w:t>
      </w:r>
      <w:r w:rsidR="00266015">
        <w:rPr>
          <w:rFonts w:ascii="Arial" w:hAnsi="Arial" w:cs="Arial"/>
          <w:bCs/>
          <w:color w:val="000000" w:themeColor="text1"/>
          <w:lang w:val="en-AU"/>
        </w:rPr>
        <w:t xml:space="preserve"> good reputation of Airservices</w:t>
      </w:r>
    </w:p>
    <w:sectPr w:rsidR="00463525" w:rsidRPr="005C325F" w:rsidSect="0004411B">
      <w:headerReference w:type="even" r:id="rId13"/>
      <w:headerReference w:type="default" r:id="rId14"/>
      <w:footerReference w:type="default" r:id="rId15"/>
      <w:headerReference w:type="first" r:id="rId16"/>
      <w:pgSz w:w="11906" w:h="16838" w:code="9"/>
      <w:pgMar w:top="899" w:right="1418" w:bottom="107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2127" w14:textId="77777777" w:rsidR="00592861" w:rsidRDefault="00592861">
      <w:r>
        <w:separator/>
      </w:r>
    </w:p>
  </w:endnote>
  <w:endnote w:type="continuationSeparator" w:id="0">
    <w:p w14:paraId="6F378D2F" w14:textId="77777777" w:rsidR="00592861" w:rsidRDefault="0059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3DCC" w14:textId="1D0054EA" w:rsidR="0081746A" w:rsidRPr="00773B38" w:rsidRDefault="00773B38" w:rsidP="00773B38">
    <w:pPr>
      <w:pStyle w:val="PlainText"/>
      <w:tabs>
        <w:tab w:val="center" w:pos="4500"/>
        <w:tab w:val="right" w:pos="9000"/>
      </w:tabs>
    </w:pPr>
    <w:r w:rsidRPr="006B5528">
      <w:rPr>
        <w:rFonts w:ascii="Arial" w:hAnsi="Arial" w:cs="Arial"/>
        <w:sz w:val="16"/>
        <w:szCs w:val="16"/>
      </w:rPr>
      <w:tab/>
      <w:t xml:space="preserve">Page </w:t>
    </w:r>
    <w:r w:rsidRPr="006B5528">
      <w:rPr>
        <w:rStyle w:val="PageNumber"/>
        <w:rFonts w:ascii="Arial" w:hAnsi="Arial" w:cs="Arial"/>
        <w:sz w:val="16"/>
        <w:szCs w:val="16"/>
      </w:rPr>
      <w:fldChar w:fldCharType="begin"/>
    </w:r>
    <w:r w:rsidRPr="006B5528">
      <w:rPr>
        <w:rStyle w:val="PageNumber"/>
        <w:rFonts w:ascii="Arial" w:hAnsi="Arial" w:cs="Arial"/>
        <w:sz w:val="16"/>
        <w:szCs w:val="16"/>
      </w:rPr>
      <w:instrText xml:space="preserve"> PAGE </w:instrText>
    </w:r>
    <w:r w:rsidRPr="006B5528">
      <w:rPr>
        <w:rStyle w:val="PageNumber"/>
        <w:rFonts w:ascii="Arial" w:hAnsi="Arial" w:cs="Arial"/>
        <w:sz w:val="16"/>
        <w:szCs w:val="16"/>
      </w:rPr>
      <w:fldChar w:fldCharType="separate"/>
    </w:r>
    <w:r w:rsidR="00E270D0">
      <w:rPr>
        <w:rStyle w:val="PageNumber"/>
        <w:rFonts w:ascii="Arial" w:hAnsi="Arial" w:cs="Arial"/>
        <w:noProof/>
        <w:sz w:val="16"/>
        <w:szCs w:val="16"/>
      </w:rPr>
      <w:t>2</w:t>
    </w:r>
    <w:r w:rsidRPr="006B5528">
      <w:rPr>
        <w:rStyle w:val="PageNumber"/>
        <w:rFonts w:ascii="Arial" w:hAnsi="Arial" w:cs="Arial"/>
        <w:sz w:val="16"/>
        <w:szCs w:val="16"/>
      </w:rPr>
      <w:fldChar w:fldCharType="end"/>
    </w:r>
    <w:r w:rsidRPr="006B5528">
      <w:rPr>
        <w:rStyle w:val="PageNumber"/>
        <w:rFonts w:ascii="Arial" w:hAnsi="Arial" w:cs="Arial"/>
        <w:sz w:val="16"/>
        <w:szCs w:val="16"/>
      </w:rPr>
      <w:t xml:space="preserve"> of </w:t>
    </w:r>
    <w:r w:rsidRPr="006B5528">
      <w:rPr>
        <w:rStyle w:val="PageNumber"/>
        <w:rFonts w:ascii="Arial" w:hAnsi="Arial" w:cs="Arial"/>
        <w:sz w:val="16"/>
        <w:szCs w:val="16"/>
      </w:rPr>
      <w:fldChar w:fldCharType="begin"/>
    </w:r>
    <w:r w:rsidRPr="006B5528">
      <w:rPr>
        <w:rStyle w:val="PageNumber"/>
        <w:rFonts w:ascii="Arial" w:hAnsi="Arial" w:cs="Arial"/>
        <w:sz w:val="16"/>
        <w:szCs w:val="16"/>
      </w:rPr>
      <w:instrText xml:space="preserve"> NUMPAGES </w:instrText>
    </w:r>
    <w:r w:rsidRPr="006B5528">
      <w:rPr>
        <w:rStyle w:val="PageNumber"/>
        <w:rFonts w:ascii="Arial" w:hAnsi="Arial" w:cs="Arial"/>
        <w:sz w:val="16"/>
        <w:szCs w:val="16"/>
      </w:rPr>
      <w:fldChar w:fldCharType="separate"/>
    </w:r>
    <w:r w:rsidR="00E270D0">
      <w:rPr>
        <w:rStyle w:val="PageNumber"/>
        <w:rFonts w:ascii="Arial" w:hAnsi="Arial" w:cs="Arial"/>
        <w:noProof/>
        <w:sz w:val="16"/>
        <w:szCs w:val="16"/>
      </w:rPr>
      <w:t>4</w:t>
    </w:r>
    <w:r w:rsidRPr="006B5528">
      <w:rPr>
        <w:rStyle w:val="PageNumber"/>
        <w:rFonts w:ascii="Arial" w:hAnsi="Arial" w:cs="Arial"/>
        <w:sz w:val="16"/>
        <w:szCs w:val="16"/>
      </w:rPr>
      <w:fldChar w:fldCharType="end"/>
    </w:r>
    <w:r>
      <w:rPr>
        <w:rStyle w:val="PageNumber"/>
        <w:rFonts w:ascii="Arial" w:hAnsi="Arial" w:cs="Arial"/>
        <w:sz w:val="16"/>
        <w:szCs w:val="16"/>
      </w:rPr>
      <w:tab/>
    </w:r>
    <w:r w:rsidRPr="009E4302">
      <w:rPr>
        <w:rFonts w:ascii="Arial" w:hAnsi="Arial" w:cs="Arial"/>
        <w:sz w:val="16"/>
        <w:szCs w:val="16"/>
      </w:rPr>
      <w:t>Issue No</w:t>
    </w:r>
    <w:r>
      <w:rPr>
        <w:rFonts w:ascii="Arial" w:hAnsi="Arial" w:cs="Arial"/>
        <w:sz w:val="16"/>
        <w:szCs w:val="16"/>
      </w:rPr>
      <w:t>: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7F70" w14:textId="77777777" w:rsidR="00592861" w:rsidRDefault="00592861">
      <w:r>
        <w:separator/>
      </w:r>
    </w:p>
  </w:footnote>
  <w:footnote w:type="continuationSeparator" w:id="0">
    <w:p w14:paraId="2281E978" w14:textId="77777777" w:rsidR="00592861" w:rsidRDefault="0059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EF7C" w14:textId="77777777" w:rsidR="0081746A" w:rsidRDefault="00E270D0">
    <w:pPr>
      <w:pStyle w:val="Header"/>
    </w:pPr>
    <w:r>
      <w:rPr>
        <w:noProof/>
      </w:rPr>
      <w:pict w14:anchorId="7B155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7pt;height:182.6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098D" w14:textId="77777777" w:rsidR="0081746A" w:rsidRDefault="0081746A" w:rsidP="00353B78">
    <w:pPr>
      <w:pStyle w:val="Header"/>
      <w:tabs>
        <w:tab w:val="clear" w:pos="4153"/>
        <w:tab w:val="clear" w:pos="8306"/>
      </w:tabs>
      <w:jc w:val="right"/>
      <w:rPr>
        <w:rFonts w:ascii="Arial" w:hAnsi="Arial" w:cs="Arial"/>
        <w:sz w:val="16"/>
        <w:szCs w:val="16"/>
      </w:rPr>
    </w:pPr>
    <w:r>
      <w:rPr>
        <w:rFonts w:ascii="Arial" w:hAnsi="Arial" w:cs="Arial"/>
        <w:sz w:val="16"/>
        <w:szCs w:val="16"/>
      </w:rPr>
      <w:t xml:space="preserve"> </w:t>
    </w:r>
  </w:p>
  <w:p w14:paraId="6AFA3AE4" w14:textId="77777777" w:rsidR="0081746A" w:rsidRDefault="0081746A" w:rsidP="00153FC9">
    <w:pPr>
      <w:pStyle w:val="Header"/>
      <w:tabs>
        <w:tab w:val="clear" w:pos="4153"/>
        <w:tab w:val="clear" w:pos="8306"/>
        <w:tab w:val="center" w:pos="4680"/>
        <w:tab w:val="right" w:pos="8100"/>
      </w:tabs>
      <w:rPr>
        <w:rFonts w:cs="Arial"/>
        <w:sz w:val="16"/>
        <w:szCs w:val="16"/>
      </w:rPr>
    </w:pPr>
    <w:r>
      <w:rPr>
        <w:rFonts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4B7A" w14:textId="77777777" w:rsidR="0081746A" w:rsidRDefault="00E270D0">
    <w:pPr>
      <w:pStyle w:val="Header"/>
    </w:pPr>
    <w:r>
      <w:rPr>
        <w:noProof/>
      </w:rPr>
      <w:pict w14:anchorId="7DDAA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7pt;height:182.6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4A8"/>
    <w:multiLevelType w:val="hybridMultilevel"/>
    <w:tmpl w:val="7F4A9918"/>
    <w:lvl w:ilvl="0" w:tplc="500A131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A6D15"/>
    <w:multiLevelType w:val="hybridMultilevel"/>
    <w:tmpl w:val="8C72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50FB3"/>
    <w:multiLevelType w:val="hybridMultilevel"/>
    <w:tmpl w:val="D75429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11726"/>
    <w:multiLevelType w:val="hybridMultilevel"/>
    <w:tmpl w:val="8E86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F23BFD"/>
    <w:multiLevelType w:val="hybridMultilevel"/>
    <w:tmpl w:val="4CA6D1F4"/>
    <w:lvl w:ilvl="0" w:tplc="3B92986A">
      <w:numFmt w:val="bullet"/>
      <w:lvlText w:val=""/>
      <w:lvlJc w:val="left"/>
      <w:pPr>
        <w:ind w:left="686" w:hanging="284"/>
      </w:pPr>
      <w:rPr>
        <w:rFonts w:ascii="Symbol" w:eastAsia="Symbol" w:hAnsi="Symbol" w:cs="Symbol" w:hint="default"/>
        <w:w w:val="100"/>
        <w:sz w:val="20"/>
        <w:szCs w:val="20"/>
        <w:lang w:val="en-AU" w:eastAsia="en-AU" w:bidi="en-AU"/>
      </w:rPr>
    </w:lvl>
    <w:lvl w:ilvl="1" w:tplc="975AD43E">
      <w:numFmt w:val="bullet"/>
      <w:lvlText w:val="•"/>
      <w:lvlJc w:val="left"/>
      <w:pPr>
        <w:ind w:left="1570" w:hanging="284"/>
      </w:pPr>
      <w:rPr>
        <w:rFonts w:hint="default"/>
        <w:lang w:val="en-AU" w:eastAsia="en-AU" w:bidi="en-AU"/>
      </w:rPr>
    </w:lvl>
    <w:lvl w:ilvl="2" w:tplc="0C1045E2">
      <w:numFmt w:val="bullet"/>
      <w:lvlText w:val="•"/>
      <w:lvlJc w:val="left"/>
      <w:pPr>
        <w:ind w:left="2461" w:hanging="284"/>
      </w:pPr>
      <w:rPr>
        <w:rFonts w:hint="default"/>
        <w:lang w:val="en-AU" w:eastAsia="en-AU" w:bidi="en-AU"/>
      </w:rPr>
    </w:lvl>
    <w:lvl w:ilvl="3" w:tplc="424848EC">
      <w:numFmt w:val="bullet"/>
      <w:lvlText w:val="•"/>
      <w:lvlJc w:val="left"/>
      <w:pPr>
        <w:ind w:left="3351" w:hanging="284"/>
      </w:pPr>
      <w:rPr>
        <w:rFonts w:hint="default"/>
        <w:lang w:val="en-AU" w:eastAsia="en-AU" w:bidi="en-AU"/>
      </w:rPr>
    </w:lvl>
    <w:lvl w:ilvl="4" w:tplc="FA400BAC">
      <w:numFmt w:val="bullet"/>
      <w:lvlText w:val="•"/>
      <w:lvlJc w:val="left"/>
      <w:pPr>
        <w:ind w:left="4242" w:hanging="284"/>
      </w:pPr>
      <w:rPr>
        <w:rFonts w:hint="default"/>
        <w:lang w:val="en-AU" w:eastAsia="en-AU" w:bidi="en-AU"/>
      </w:rPr>
    </w:lvl>
    <w:lvl w:ilvl="5" w:tplc="014E6E5A">
      <w:numFmt w:val="bullet"/>
      <w:lvlText w:val="•"/>
      <w:lvlJc w:val="left"/>
      <w:pPr>
        <w:ind w:left="5133" w:hanging="284"/>
      </w:pPr>
      <w:rPr>
        <w:rFonts w:hint="default"/>
        <w:lang w:val="en-AU" w:eastAsia="en-AU" w:bidi="en-AU"/>
      </w:rPr>
    </w:lvl>
    <w:lvl w:ilvl="6" w:tplc="DFF0AB6C">
      <w:numFmt w:val="bullet"/>
      <w:lvlText w:val="•"/>
      <w:lvlJc w:val="left"/>
      <w:pPr>
        <w:ind w:left="6023" w:hanging="284"/>
      </w:pPr>
      <w:rPr>
        <w:rFonts w:hint="default"/>
        <w:lang w:val="en-AU" w:eastAsia="en-AU" w:bidi="en-AU"/>
      </w:rPr>
    </w:lvl>
    <w:lvl w:ilvl="7" w:tplc="D5DCE4B6">
      <w:numFmt w:val="bullet"/>
      <w:lvlText w:val="•"/>
      <w:lvlJc w:val="left"/>
      <w:pPr>
        <w:ind w:left="6914" w:hanging="284"/>
      </w:pPr>
      <w:rPr>
        <w:rFonts w:hint="default"/>
        <w:lang w:val="en-AU" w:eastAsia="en-AU" w:bidi="en-AU"/>
      </w:rPr>
    </w:lvl>
    <w:lvl w:ilvl="8" w:tplc="AA4A4824">
      <w:numFmt w:val="bullet"/>
      <w:lvlText w:val="•"/>
      <w:lvlJc w:val="left"/>
      <w:pPr>
        <w:ind w:left="7805" w:hanging="284"/>
      </w:pPr>
      <w:rPr>
        <w:rFonts w:hint="default"/>
        <w:lang w:val="en-AU" w:eastAsia="en-AU" w:bidi="en-AU"/>
      </w:rPr>
    </w:lvl>
  </w:abstractNum>
  <w:abstractNum w:abstractNumId="5" w15:restartNumberingAfterBreak="0">
    <w:nsid w:val="34B53AB7"/>
    <w:multiLevelType w:val="hybridMultilevel"/>
    <w:tmpl w:val="11DA2054"/>
    <w:lvl w:ilvl="0" w:tplc="8F76107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8049F"/>
    <w:multiLevelType w:val="hybridMultilevel"/>
    <w:tmpl w:val="0CBA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177326"/>
    <w:multiLevelType w:val="hybridMultilevel"/>
    <w:tmpl w:val="620C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FC7A46"/>
    <w:multiLevelType w:val="hybridMultilevel"/>
    <w:tmpl w:val="3474C0CE"/>
    <w:lvl w:ilvl="0" w:tplc="500A131E">
      <w:start w:val="1"/>
      <w:numFmt w:val="bullet"/>
      <w:lvlText w:val="•"/>
      <w:lvlJc w:val="left"/>
      <w:pPr>
        <w:tabs>
          <w:tab w:val="num" w:pos="720"/>
        </w:tabs>
        <w:ind w:left="720" w:hanging="360"/>
      </w:pPr>
      <w:rPr>
        <w:rFonts w:ascii="Times New Roman" w:hAnsi="Times New Roman" w:hint="default"/>
      </w:rPr>
    </w:lvl>
    <w:lvl w:ilvl="1" w:tplc="C180D10C" w:tentative="1">
      <w:start w:val="1"/>
      <w:numFmt w:val="bullet"/>
      <w:lvlText w:val="•"/>
      <w:lvlJc w:val="left"/>
      <w:pPr>
        <w:tabs>
          <w:tab w:val="num" w:pos="1440"/>
        </w:tabs>
        <w:ind w:left="1440" w:hanging="360"/>
      </w:pPr>
      <w:rPr>
        <w:rFonts w:ascii="Times New Roman" w:hAnsi="Times New Roman" w:hint="default"/>
      </w:rPr>
    </w:lvl>
    <w:lvl w:ilvl="2" w:tplc="3648BAE4" w:tentative="1">
      <w:start w:val="1"/>
      <w:numFmt w:val="bullet"/>
      <w:lvlText w:val="•"/>
      <w:lvlJc w:val="left"/>
      <w:pPr>
        <w:tabs>
          <w:tab w:val="num" w:pos="2160"/>
        </w:tabs>
        <w:ind w:left="2160" w:hanging="360"/>
      </w:pPr>
      <w:rPr>
        <w:rFonts w:ascii="Times New Roman" w:hAnsi="Times New Roman" w:hint="default"/>
      </w:rPr>
    </w:lvl>
    <w:lvl w:ilvl="3" w:tplc="61DE0BB4" w:tentative="1">
      <w:start w:val="1"/>
      <w:numFmt w:val="bullet"/>
      <w:lvlText w:val="•"/>
      <w:lvlJc w:val="left"/>
      <w:pPr>
        <w:tabs>
          <w:tab w:val="num" w:pos="2880"/>
        </w:tabs>
        <w:ind w:left="2880" w:hanging="360"/>
      </w:pPr>
      <w:rPr>
        <w:rFonts w:ascii="Times New Roman" w:hAnsi="Times New Roman" w:hint="default"/>
      </w:rPr>
    </w:lvl>
    <w:lvl w:ilvl="4" w:tplc="789440F4" w:tentative="1">
      <w:start w:val="1"/>
      <w:numFmt w:val="bullet"/>
      <w:lvlText w:val="•"/>
      <w:lvlJc w:val="left"/>
      <w:pPr>
        <w:tabs>
          <w:tab w:val="num" w:pos="3600"/>
        </w:tabs>
        <w:ind w:left="3600" w:hanging="360"/>
      </w:pPr>
      <w:rPr>
        <w:rFonts w:ascii="Times New Roman" w:hAnsi="Times New Roman" w:hint="default"/>
      </w:rPr>
    </w:lvl>
    <w:lvl w:ilvl="5" w:tplc="327AEDA4" w:tentative="1">
      <w:start w:val="1"/>
      <w:numFmt w:val="bullet"/>
      <w:lvlText w:val="•"/>
      <w:lvlJc w:val="left"/>
      <w:pPr>
        <w:tabs>
          <w:tab w:val="num" w:pos="4320"/>
        </w:tabs>
        <w:ind w:left="4320" w:hanging="360"/>
      </w:pPr>
      <w:rPr>
        <w:rFonts w:ascii="Times New Roman" w:hAnsi="Times New Roman" w:hint="default"/>
      </w:rPr>
    </w:lvl>
    <w:lvl w:ilvl="6" w:tplc="6D723E7A" w:tentative="1">
      <w:start w:val="1"/>
      <w:numFmt w:val="bullet"/>
      <w:lvlText w:val="•"/>
      <w:lvlJc w:val="left"/>
      <w:pPr>
        <w:tabs>
          <w:tab w:val="num" w:pos="5040"/>
        </w:tabs>
        <w:ind w:left="5040" w:hanging="360"/>
      </w:pPr>
      <w:rPr>
        <w:rFonts w:ascii="Times New Roman" w:hAnsi="Times New Roman" w:hint="default"/>
      </w:rPr>
    </w:lvl>
    <w:lvl w:ilvl="7" w:tplc="57BACF90" w:tentative="1">
      <w:start w:val="1"/>
      <w:numFmt w:val="bullet"/>
      <w:lvlText w:val="•"/>
      <w:lvlJc w:val="left"/>
      <w:pPr>
        <w:tabs>
          <w:tab w:val="num" w:pos="5760"/>
        </w:tabs>
        <w:ind w:left="5760" w:hanging="360"/>
      </w:pPr>
      <w:rPr>
        <w:rFonts w:ascii="Times New Roman" w:hAnsi="Times New Roman" w:hint="default"/>
      </w:rPr>
    </w:lvl>
    <w:lvl w:ilvl="8" w:tplc="8408BCD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B8F6E70"/>
    <w:multiLevelType w:val="hybridMultilevel"/>
    <w:tmpl w:val="5F023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724373"/>
    <w:multiLevelType w:val="hybridMultilevel"/>
    <w:tmpl w:val="C270C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333DF0"/>
    <w:multiLevelType w:val="hybridMultilevel"/>
    <w:tmpl w:val="AFB2E870"/>
    <w:lvl w:ilvl="0" w:tplc="A4443C12">
      <w:start w:val="1"/>
      <w:numFmt w:val="bullet"/>
      <w:lvlText w:val="•"/>
      <w:lvlJc w:val="left"/>
      <w:pPr>
        <w:tabs>
          <w:tab w:val="num" w:pos="720"/>
        </w:tabs>
        <w:ind w:left="720" w:hanging="360"/>
      </w:pPr>
      <w:rPr>
        <w:rFonts w:ascii="Times New Roman" w:hAnsi="Times New Roman" w:hint="default"/>
      </w:rPr>
    </w:lvl>
    <w:lvl w:ilvl="1" w:tplc="ED1E37AC" w:tentative="1">
      <w:start w:val="1"/>
      <w:numFmt w:val="bullet"/>
      <w:lvlText w:val="•"/>
      <w:lvlJc w:val="left"/>
      <w:pPr>
        <w:tabs>
          <w:tab w:val="num" w:pos="1440"/>
        </w:tabs>
        <w:ind w:left="1440" w:hanging="360"/>
      </w:pPr>
      <w:rPr>
        <w:rFonts w:ascii="Times New Roman" w:hAnsi="Times New Roman" w:hint="default"/>
      </w:rPr>
    </w:lvl>
    <w:lvl w:ilvl="2" w:tplc="28BABFCE" w:tentative="1">
      <w:start w:val="1"/>
      <w:numFmt w:val="bullet"/>
      <w:lvlText w:val="•"/>
      <w:lvlJc w:val="left"/>
      <w:pPr>
        <w:tabs>
          <w:tab w:val="num" w:pos="2160"/>
        </w:tabs>
        <w:ind w:left="2160" w:hanging="360"/>
      </w:pPr>
      <w:rPr>
        <w:rFonts w:ascii="Times New Roman" w:hAnsi="Times New Roman" w:hint="default"/>
      </w:rPr>
    </w:lvl>
    <w:lvl w:ilvl="3" w:tplc="F17A9BA8" w:tentative="1">
      <w:start w:val="1"/>
      <w:numFmt w:val="bullet"/>
      <w:lvlText w:val="•"/>
      <w:lvlJc w:val="left"/>
      <w:pPr>
        <w:tabs>
          <w:tab w:val="num" w:pos="2880"/>
        </w:tabs>
        <w:ind w:left="2880" w:hanging="360"/>
      </w:pPr>
      <w:rPr>
        <w:rFonts w:ascii="Times New Roman" w:hAnsi="Times New Roman" w:hint="default"/>
      </w:rPr>
    </w:lvl>
    <w:lvl w:ilvl="4" w:tplc="0362033C" w:tentative="1">
      <w:start w:val="1"/>
      <w:numFmt w:val="bullet"/>
      <w:lvlText w:val="•"/>
      <w:lvlJc w:val="left"/>
      <w:pPr>
        <w:tabs>
          <w:tab w:val="num" w:pos="3600"/>
        </w:tabs>
        <w:ind w:left="3600" w:hanging="360"/>
      </w:pPr>
      <w:rPr>
        <w:rFonts w:ascii="Times New Roman" w:hAnsi="Times New Roman" w:hint="default"/>
      </w:rPr>
    </w:lvl>
    <w:lvl w:ilvl="5" w:tplc="7A0C8D9E" w:tentative="1">
      <w:start w:val="1"/>
      <w:numFmt w:val="bullet"/>
      <w:lvlText w:val="•"/>
      <w:lvlJc w:val="left"/>
      <w:pPr>
        <w:tabs>
          <w:tab w:val="num" w:pos="4320"/>
        </w:tabs>
        <w:ind w:left="4320" w:hanging="360"/>
      </w:pPr>
      <w:rPr>
        <w:rFonts w:ascii="Times New Roman" w:hAnsi="Times New Roman" w:hint="default"/>
      </w:rPr>
    </w:lvl>
    <w:lvl w:ilvl="6" w:tplc="7F1607F8" w:tentative="1">
      <w:start w:val="1"/>
      <w:numFmt w:val="bullet"/>
      <w:lvlText w:val="•"/>
      <w:lvlJc w:val="left"/>
      <w:pPr>
        <w:tabs>
          <w:tab w:val="num" w:pos="5040"/>
        </w:tabs>
        <w:ind w:left="5040" w:hanging="360"/>
      </w:pPr>
      <w:rPr>
        <w:rFonts w:ascii="Times New Roman" w:hAnsi="Times New Roman" w:hint="default"/>
      </w:rPr>
    </w:lvl>
    <w:lvl w:ilvl="7" w:tplc="EF504EEC" w:tentative="1">
      <w:start w:val="1"/>
      <w:numFmt w:val="bullet"/>
      <w:lvlText w:val="•"/>
      <w:lvlJc w:val="left"/>
      <w:pPr>
        <w:tabs>
          <w:tab w:val="num" w:pos="5760"/>
        </w:tabs>
        <w:ind w:left="5760" w:hanging="360"/>
      </w:pPr>
      <w:rPr>
        <w:rFonts w:ascii="Times New Roman" w:hAnsi="Times New Roman" w:hint="default"/>
      </w:rPr>
    </w:lvl>
    <w:lvl w:ilvl="8" w:tplc="40429B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C3D27BF"/>
    <w:multiLevelType w:val="hybridMultilevel"/>
    <w:tmpl w:val="F1F04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384730"/>
    <w:multiLevelType w:val="hybridMultilevel"/>
    <w:tmpl w:val="97D69016"/>
    <w:lvl w:ilvl="0" w:tplc="1304C4BC">
      <w:start w:val="1"/>
      <w:numFmt w:val="bullet"/>
      <w:lvlText w:val="•"/>
      <w:lvlJc w:val="left"/>
      <w:pPr>
        <w:tabs>
          <w:tab w:val="num" w:pos="360"/>
        </w:tabs>
        <w:ind w:left="360" w:hanging="360"/>
      </w:pPr>
      <w:rPr>
        <w:rFonts w:ascii="Arial" w:hAnsi="Arial" w:hint="default"/>
      </w:rPr>
    </w:lvl>
    <w:lvl w:ilvl="1" w:tplc="E4DA2B8C" w:tentative="1">
      <w:start w:val="1"/>
      <w:numFmt w:val="bullet"/>
      <w:lvlText w:val="•"/>
      <w:lvlJc w:val="left"/>
      <w:pPr>
        <w:tabs>
          <w:tab w:val="num" w:pos="1080"/>
        </w:tabs>
        <w:ind w:left="1080" w:hanging="360"/>
      </w:pPr>
      <w:rPr>
        <w:rFonts w:ascii="Arial" w:hAnsi="Arial" w:hint="default"/>
      </w:rPr>
    </w:lvl>
    <w:lvl w:ilvl="2" w:tplc="1D46562A" w:tentative="1">
      <w:start w:val="1"/>
      <w:numFmt w:val="bullet"/>
      <w:lvlText w:val="•"/>
      <w:lvlJc w:val="left"/>
      <w:pPr>
        <w:tabs>
          <w:tab w:val="num" w:pos="1800"/>
        </w:tabs>
        <w:ind w:left="1800" w:hanging="360"/>
      </w:pPr>
      <w:rPr>
        <w:rFonts w:ascii="Arial" w:hAnsi="Arial" w:hint="default"/>
      </w:rPr>
    </w:lvl>
    <w:lvl w:ilvl="3" w:tplc="EC5ACD8A" w:tentative="1">
      <w:start w:val="1"/>
      <w:numFmt w:val="bullet"/>
      <w:lvlText w:val="•"/>
      <w:lvlJc w:val="left"/>
      <w:pPr>
        <w:tabs>
          <w:tab w:val="num" w:pos="2520"/>
        </w:tabs>
        <w:ind w:left="2520" w:hanging="360"/>
      </w:pPr>
      <w:rPr>
        <w:rFonts w:ascii="Arial" w:hAnsi="Arial" w:hint="default"/>
      </w:rPr>
    </w:lvl>
    <w:lvl w:ilvl="4" w:tplc="BB2AF50A" w:tentative="1">
      <w:start w:val="1"/>
      <w:numFmt w:val="bullet"/>
      <w:lvlText w:val="•"/>
      <w:lvlJc w:val="left"/>
      <w:pPr>
        <w:tabs>
          <w:tab w:val="num" w:pos="3240"/>
        </w:tabs>
        <w:ind w:left="3240" w:hanging="360"/>
      </w:pPr>
      <w:rPr>
        <w:rFonts w:ascii="Arial" w:hAnsi="Arial" w:hint="default"/>
      </w:rPr>
    </w:lvl>
    <w:lvl w:ilvl="5" w:tplc="28C44AE2" w:tentative="1">
      <w:start w:val="1"/>
      <w:numFmt w:val="bullet"/>
      <w:lvlText w:val="•"/>
      <w:lvlJc w:val="left"/>
      <w:pPr>
        <w:tabs>
          <w:tab w:val="num" w:pos="3960"/>
        </w:tabs>
        <w:ind w:left="3960" w:hanging="360"/>
      </w:pPr>
      <w:rPr>
        <w:rFonts w:ascii="Arial" w:hAnsi="Arial" w:hint="default"/>
      </w:rPr>
    </w:lvl>
    <w:lvl w:ilvl="6" w:tplc="530A1B78" w:tentative="1">
      <w:start w:val="1"/>
      <w:numFmt w:val="bullet"/>
      <w:lvlText w:val="•"/>
      <w:lvlJc w:val="left"/>
      <w:pPr>
        <w:tabs>
          <w:tab w:val="num" w:pos="4680"/>
        </w:tabs>
        <w:ind w:left="4680" w:hanging="360"/>
      </w:pPr>
      <w:rPr>
        <w:rFonts w:ascii="Arial" w:hAnsi="Arial" w:hint="default"/>
      </w:rPr>
    </w:lvl>
    <w:lvl w:ilvl="7" w:tplc="2CC014F6" w:tentative="1">
      <w:start w:val="1"/>
      <w:numFmt w:val="bullet"/>
      <w:lvlText w:val="•"/>
      <w:lvlJc w:val="left"/>
      <w:pPr>
        <w:tabs>
          <w:tab w:val="num" w:pos="5400"/>
        </w:tabs>
        <w:ind w:left="5400" w:hanging="360"/>
      </w:pPr>
      <w:rPr>
        <w:rFonts w:ascii="Arial" w:hAnsi="Arial" w:hint="default"/>
      </w:rPr>
    </w:lvl>
    <w:lvl w:ilvl="8" w:tplc="667616C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27D03F9"/>
    <w:multiLevelType w:val="hybridMultilevel"/>
    <w:tmpl w:val="0FFECBB8"/>
    <w:lvl w:ilvl="0" w:tplc="CF082264">
      <w:start w:val="1"/>
      <w:numFmt w:val="bullet"/>
      <w:lvlText w:val=""/>
      <w:lvlJc w:val="left"/>
      <w:pPr>
        <w:tabs>
          <w:tab w:val="num" w:pos="720"/>
        </w:tabs>
        <w:ind w:left="720" w:hanging="360"/>
      </w:pPr>
      <w:rPr>
        <w:rFonts w:ascii="Symbol" w:hAnsi="Symbol" w:hint="default"/>
      </w:rPr>
    </w:lvl>
    <w:lvl w:ilvl="1" w:tplc="A0405C52" w:tentative="1">
      <w:start w:val="1"/>
      <w:numFmt w:val="bullet"/>
      <w:lvlText w:val=""/>
      <w:lvlJc w:val="left"/>
      <w:pPr>
        <w:tabs>
          <w:tab w:val="num" w:pos="1440"/>
        </w:tabs>
        <w:ind w:left="1440" w:hanging="360"/>
      </w:pPr>
      <w:rPr>
        <w:rFonts w:ascii="Symbol" w:hAnsi="Symbol" w:hint="default"/>
      </w:rPr>
    </w:lvl>
    <w:lvl w:ilvl="2" w:tplc="1382C338" w:tentative="1">
      <w:start w:val="1"/>
      <w:numFmt w:val="bullet"/>
      <w:lvlText w:val=""/>
      <w:lvlJc w:val="left"/>
      <w:pPr>
        <w:tabs>
          <w:tab w:val="num" w:pos="2160"/>
        </w:tabs>
        <w:ind w:left="2160" w:hanging="360"/>
      </w:pPr>
      <w:rPr>
        <w:rFonts w:ascii="Symbol" w:hAnsi="Symbol" w:hint="default"/>
      </w:rPr>
    </w:lvl>
    <w:lvl w:ilvl="3" w:tplc="C7CC8C7E" w:tentative="1">
      <w:start w:val="1"/>
      <w:numFmt w:val="bullet"/>
      <w:lvlText w:val=""/>
      <w:lvlJc w:val="left"/>
      <w:pPr>
        <w:tabs>
          <w:tab w:val="num" w:pos="2880"/>
        </w:tabs>
        <w:ind w:left="2880" w:hanging="360"/>
      </w:pPr>
      <w:rPr>
        <w:rFonts w:ascii="Symbol" w:hAnsi="Symbol" w:hint="default"/>
      </w:rPr>
    </w:lvl>
    <w:lvl w:ilvl="4" w:tplc="5092516E" w:tentative="1">
      <w:start w:val="1"/>
      <w:numFmt w:val="bullet"/>
      <w:lvlText w:val=""/>
      <w:lvlJc w:val="left"/>
      <w:pPr>
        <w:tabs>
          <w:tab w:val="num" w:pos="3600"/>
        </w:tabs>
        <w:ind w:left="3600" w:hanging="360"/>
      </w:pPr>
      <w:rPr>
        <w:rFonts w:ascii="Symbol" w:hAnsi="Symbol" w:hint="default"/>
      </w:rPr>
    </w:lvl>
    <w:lvl w:ilvl="5" w:tplc="7D325B38" w:tentative="1">
      <w:start w:val="1"/>
      <w:numFmt w:val="bullet"/>
      <w:lvlText w:val=""/>
      <w:lvlJc w:val="left"/>
      <w:pPr>
        <w:tabs>
          <w:tab w:val="num" w:pos="4320"/>
        </w:tabs>
        <w:ind w:left="4320" w:hanging="360"/>
      </w:pPr>
      <w:rPr>
        <w:rFonts w:ascii="Symbol" w:hAnsi="Symbol" w:hint="default"/>
      </w:rPr>
    </w:lvl>
    <w:lvl w:ilvl="6" w:tplc="F2706B6E" w:tentative="1">
      <w:start w:val="1"/>
      <w:numFmt w:val="bullet"/>
      <w:lvlText w:val=""/>
      <w:lvlJc w:val="left"/>
      <w:pPr>
        <w:tabs>
          <w:tab w:val="num" w:pos="5040"/>
        </w:tabs>
        <w:ind w:left="5040" w:hanging="360"/>
      </w:pPr>
      <w:rPr>
        <w:rFonts w:ascii="Symbol" w:hAnsi="Symbol" w:hint="default"/>
      </w:rPr>
    </w:lvl>
    <w:lvl w:ilvl="7" w:tplc="C6BEE504" w:tentative="1">
      <w:start w:val="1"/>
      <w:numFmt w:val="bullet"/>
      <w:lvlText w:val=""/>
      <w:lvlJc w:val="left"/>
      <w:pPr>
        <w:tabs>
          <w:tab w:val="num" w:pos="5760"/>
        </w:tabs>
        <w:ind w:left="5760" w:hanging="360"/>
      </w:pPr>
      <w:rPr>
        <w:rFonts w:ascii="Symbol" w:hAnsi="Symbol" w:hint="default"/>
      </w:rPr>
    </w:lvl>
    <w:lvl w:ilvl="8" w:tplc="5B36B04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600390D"/>
    <w:multiLevelType w:val="hybridMultilevel"/>
    <w:tmpl w:val="CCA69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1"/>
  </w:num>
  <w:num w:numId="5">
    <w:abstractNumId w:val="7"/>
  </w:num>
  <w:num w:numId="6">
    <w:abstractNumId w:val="8"/>
  </w:num>
  <w:num w:numId="7">
    <w:abstractNumId w:val="6"/>
  </w:num>
  <w:num w:numId="8">
    <w:abstractNumId w:val="9"/>
  </w:num>
  <w:num w:numId="9">
    <w:abstractNumId w:val="0"/>
  </w:num>
  <w:num w:numId="10">
    <w:abstractNumId w:val="14"/>
  </w:num>
  <w:num w:numId="11">
    <w:abstractNumId w:val="11"/>
  </w:num>
  <w:num w:numId="12">
    <w:abstractNumId w:val="12"/>
  </w:num>
  <w:num w:numId="13">
    <w:abstractNumId w:val="7"/>
  </w:num>
  <w:num w:numId="14">
    <w:abstractNumId w:val="1"/>
  </w:num>
  <w:num w:numId="15">
    <w:abstractNumId w:val="15"/>
  </w:num>
  <w:num w:numId="16">
    <w:abstractNumId w:val="4"/>
  </w:num>
  <w:num w:numId="17">
    <w:abstractNumId w:val="2"/>
  </w:num>
  <w:num w:numId="18">
    <w:abstractNumId w:val="16"/>
  </w:num>
  <w:num w:numId="19">
    <w:abstractNumId w:val="13"/>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E6"/>
    <w:rsid w:val="00001336"/>
    <w:rsid w:val="00003419"/>
    <w:rsid w:val="00003741"/>
    <w:rsid w:val="000066AB"/>
    <w:rsid w:val="0001078B"/>
    <w:rsid w:val="0001091E"/>
    <w:rsid w:val="00011059"/>
    <w:rsid w:val="00012883"/>
    <w:rsid w:val="00012B43"/>
    <w:rsid w:val="00012C30"/>
    <w:rsid w:val="00012D8D"/>
    <w:rsid w:val="0001496E"/>
    <w:rsid w:val="000150BF"/>
    <w:rsid w:val="0001555D"/>
    <w:rsid w:val="00015A58"/>
    <w:rsid w:val="00021E1C"/>
    <w:rsid w:val="00023A76"/>
    <w:rsid w:val="000302B8"/>
    <w:rsid w:val="00033065"/>
    <w:rsid w:val="00034878"/>
    <w:rsid w:val="00036C01"/>
    <w:rsid w:val="000372A4"/>
    <w:rsid w:val="00037B91"/>
    <w:rsid w:val="000404CC"/>
    <w:rsid w:val="0004360F"/>
    <w:rsid w:val="000439F5"/>
    <w:rsid w:val="0004411B"/>
    <w:rsid w:val="00047E59"/>
    <w:rsid w:val="000518E2"/>
    <w:rsid w:val="000521FB"/>
    <w:rsid w:val="0005228D"/>
    <w:rsid w:val="00052DDB"/>
    <w:rsid w:val="00055D61"/>
    <w:rsid w:val="000611A6"/>
    <w:rsid w:val="00063041"/>
    <w:rsid w:val="000641FC"/>
    <w:rsid w:val="0006483B"/>
    <w:rsid w:val="0006755E"/>
    <w:rsid w:val="000708F7"/>
    <w:rsid w:val="00070A9C"/>
    <w:rsid w:val="00072099"/>
    <w:rsid w:val="000731C0"/>
    <w:rsid w:val="00074E58"/>
    <w:rsid w:val="00075A06"/>
    <w:rsid w:val="000763F1"/>
    <w:rsid w:val="00080F9F"/>
    <w:rsid w:val="00081A8A"/>
    <w:rsid w:val="00085892"/>
    <w:rsid w:val="000871D3"/>
    <w:rsid w:val="0009068C"/>
    <w:rsid w:val="0009131C"/>
    <w:rsid w:val="00091C93"/>
    <w:rsid w:val="00092B53"/>
    <w:rsid w:val="00095AC5"/>
    <w:rsid w:val="00097443"/>
    <w:rsid w:val="000A3963"/>
    <w:rsid w:val="000A4C40"/>
    <w:rsid w:val="000A4C96"/>
    <w:rsid w:val="000A53E5"/>
    <w:rsid w:val="000A5852"/>
    <w:rsid w:val="000A58AF"/>
    <w:rsid w:val="000A5B16"/>
    <w:rsid w:val="000A64C2"/>
    <w:rsid w:val="000A6D97"/>
    <w:rsid w:val="000A6DB9"/>
    <w:rsid w:val="000B00D7"/>
    <w:rsid w:val="000B1036"/>
    <w:rsid w:val="000B1164"/>
    <w:rsid w:val="000B243C"/>
    <w:rsid w:val="000B4B30"/>
    <w:rsid w:val="000B4FEF"/>
    <w:rsid w:val="000B75BD"/>
    <w:rsid w:val="000C0076"/>
    <w:rsid w:val="000C0554"/>
    <w:rsid w:val="000C081B"/>
    <w:rsid w:val="000C1CF2"/>
    <w:rsid w:val="000C7EFA"/>
    <w:rsid w:val="000D07DC"/>
    <w:rsid w:val="000D0A76"/>
    <w:rsid w:val="000D297B"/>
    <w:rsid w:val="000D29DA"/>
    <w:rsid w:val="000D31C8"/>
    <w:rsid w:val="000D3778"/>
    <w:rsid w:val="000D4194"/>
    <w:rsid w:val="000D4FAB"/>
    <w:rsid w:val="000D697F"/>
    <w:rsid w:val="000D720E"/>
    <w:rsid w:val="000D7C28"/>
    <w:rsid w:val="000E0C48"/>
    <w:rsid w:val="000E36B1"/>
    <w:rsid w:val="000E500D"/>
    <w:rsid w:val="000E5420"/>
    <w:rsid w:val="000E6D3D"/>
    <w:rsid w:val="000E737B"/>
    <w:rsid w:val="000F170B"/>
    <w:rsid w:val="000F1A1C"/>
    <w:rsid w:val="000F20E1"/>
    <w:rsid w:val="000F2490"/>
    <w:rsid w:val="000F2862"/>
    <w:rsid w:val="000F5C95"/>
    <w:rsid w:val="000F5F13"/>
    <w:rsid w:val="000F5F7F"/>
    <w:rsid w:val="000F704D"/>
    <w:rsid w:val="000F724F"/>
    <w:rsid w:val="00100646"/>
    <w:rsid w:val="00100923"/>
    <w:rsid w:val="00100B05"/>
    <w:rsid w:val="0010314A"/>
    <w:rsid w:val="001032B4"/>
    <w:rsid w:val="00105F0F"/>
    <w:rsid w:val="00106655"/>
    <w:rsid w:val="00106EFB"/>
    <w:rsid w:val="0011203C"/>
    <w:rsid w:val="00112DDE"/>
    <w:rsid w:val="00113837"/>
    <w:rsid w:val="00113B90"/>
    <w:rsid w:val="0011429A"/>
    <w:rsid w:val="001155E1"/>
    <w:rsid w:val="0011646B"/>
    <w:rsid w:val="00116652"/>
    <w:rsid w:val="00116B08"/>
    <w:rsid w:val="001208DA"/>
    <w:rsid w:val="00122505"/>
    <w:rsid w:val="00124624"/>
    <w:rsid w:val="00125F22"/>
    <w:rsid w:val="00126F14"/>
    <w:rsid w:val="00130E1F"/>
    <w:rsid w:val="00133373"/>
    <w:rsid w:val="00133722"/>
    <w:rsid w:val="00134626"/>
    <w:rsid w:val="00137801"/>
    <w:rsid w:val="00137B1B"/>
    <w:rsid w:val="0014157E"/>
    <w:rsid w:val="001426C1"/>
    <w:rsid w:val="001440ED"/>
    <w:rsid w:val="00144AB7"/>
    <w:rsid w:val="00146623"/>
    <w:rsid w:val="00146682"/>
    <w:rsid w:val="001473B4"/>
    <w:rsid w:val="00147527"/>
    <w:rsid w:val="00150790"/>
    <w:rsid w:val="00150E15"/>
    <w:rsid w:val="00152011"/>
    <w:rsid w:val="00152840"/>
    <w:rsid w:val="00153FC9"/>
    <w:rsid w:val="00154776"/>
    <w:rsid w:val="00155259"/>
    <w:rsid w:val="00161DBE"/>
    <w:rsid w:val="00162D50"/>
    <w:rsid w:val="00164803"/>
    <w:rsid w:val="0017081A"/>
    <w:rsid w:val="00171893"/>
    <w:rsid w:val="001746D8"/>
    <w:rsid w:val="0017656E"/>
    <w:rsid w:val="00177B06"/>
    <w:rsid w:val="001814F4"/>
    <w:rsid w:val="001821C9"/>
    <w:rsid w:val="0018240C"/>
    <w:rsid w:val="00182EE1"/>
    <w:rsid w:val="0018375D"/>
    <w:rsid w:val="00184A13"/>
    <w:rsid w:val="00186996"/>
    <w:rsid w:val="0018699F"/>
    <w:rsid w:val="00186A1B"/>
    <w:rsid w:val="001905FC"/>
    <w:rsid w:val="0019100E"/>
    <w:rsid w:val="001924E9"/>
    <w:rsid w:val="001932F1"/>
    <w:rsid w:val="00193A06"/>
    <w:rsid w:val="001970D8"/>
    <w:rsid w:val="001A077C"/>
    <w:rsid w:val="001A29F3"/>
    <w:rsid w:val="001A31CE"/>
    <w:rsid w:val="001A47F7"/>
    <w:rsid w:val="001B1F92"/>
    <w:rsid w:val="001B248E"/>
    <w:rsid w:val="001B42BB"/>
    <w:rsid w:val="001B48F0"/>
    <w:rsid w:val="001B5530"/>
    <w:rsid w:val="001B7219"/>
    <w:rsid w:val="001B7B4E"/>
    <w:rsid w:val="001C001B"/>
    <w:rsid w:val="001C0431"/>
    <w:rsid w:val="001C0961"/>
    <w:rsid w:val="001C1900"/>
    <w:rsid w:val="001C259D"/>
    <w:rsid w:val="001C29CB"/>
    <w:rsid w:val="001C4C99"/>
    <w:rsid w:val="001C4CC0"/>
    <w:rsid w:val="001C5170"/>
    <w:rsid w:val="001C525E"/>
    <w:rsid w:val="001C57F4"/>
    <w:rsid w:val="001C6FE7"/>
    <w:rsid w:val="001C7624"/>
    <w:rsid w:val="001C7AEA"/>
    <w:rsid w:val="001D15FE"/>
    <w:rsid w:val="001D2213"/>
    <w:rsid w:val="001D2B6E"/>
    <w:rsid w:val="001D3A07"/>
    <w:rsid w:val="001D3A3A"/>
    <w:rsid w:val="001D445B"/>
    <w:rsid w:val="001E0685"/>
    <w:rsid w:val="001E45FB"/>
    <w:rsid w:val="001E47B2"/>
    <w:rsid w:val="001E630B"/>
    <w:rsid w:val="001F1355"/>
    <w:rsid w:val="001F46B7"/>
    <w:rsid w:val="001F67D2"/>
    <w:rsid w:val="001F7903"/>
    <w:rsid w:val="002003A3"/>
    <w:rsid w:val="00200F0F"/>
    <w:rsid w:val="0020192E"/>
    <w:rsid w:val="00205C9B"/>
    <w:rsid w:val="00205CCA"/>
    <w:rsid w:val="002066C6"/>
    <w:rsid w:val="0020705B"/>
    <w:rsid w:val="0021228A"/>
    <w:rsid w:val="002128CD"/>
    <w:rsid w:val="0021316D"/>
    <w:rsid w:val="00216029"/>
    <w:rsid w:val="0022165E"/>
    <w:rsid w:val="00222946"/>
    <w:rsid w:val="00223074"/>
    <w:rsid w:val="0022405D"/>
    <w:rsid w:val="00226857"/>
    <w:rsid w:val="00230665"/>
    <w:rsid w:val="00230725"/>
    <w:rsid w:val="00231B5B"/>
    <w:rsid w:val="0023296F"/>
    <w:rsid w:val="00234270"/>
    <w:rsid w:val="002347D6"/>
    <w:rsid w:val="002350EA"/>
    <w:rsid w:val="00236186"/>
    <w:rsid w:val="0023747A"/>
    <w:rsid w:val="00240A92"/>
    <w:rsid w:val="0024132E"/>
    <w:rsid w:val="00241D89"/>
    <w:rsid w:val="00242381"/>
    <w:rsid w:val="00242623"/>
    <w:rsid w:val="00243C26"/>
    <w:rsid w:val="002449D2"/>
    <w:rsid w:val="00246EEF"/>
    <w:rsid w:val="00247417"/>
    <w:rsid w:val="00254612"/>
    <w:rsid w:val="00255961"/>
    <w:rsid w:val="002569D1"/>
    <w:rsid w:val="00257630"/>
    <w:rsid w:val="002619D5"/>
    <w:rsid w:val="00261EF0"/>
    <w:rsid w:val="002646F6"/>
    <w:rsid w:val="00265B00"/>
    <w:rsid w:val="00266015"/>
    <w:rsid w:val="00267740"/>
    <w:rsid w:val="00272581"/>
    <w:rsid w:val="002733DA"/>
    <w:rsid w:val="00274EB5"/>
    <w:rsid w:val="00275BBC"/>
    <w:rsid w:val="00276979"/>
    <w:rsid w:val="002779C1"/>
    <w:rsid w:val="00277B38"/>
    <w:rsid w:val="002807A0"/>
    <w:rsid w:val="00281B18"/>
    <w:rsid w:val="0029026A"/>
    <w:rsid w:val="00293610"/>
    <w:rsid w:val="00293ABA"/>
    <w:rsid w:val="00293FEC"/>
    <w:rsid w:val="00294265"/>
    <w:rsid w:val="00295A44"/>
    <w:rsid w:val="00295FED"/>
    <w:rsid w:val="0029691A"/>
    <w:rsid w:val="002975F4"/>
    <w:rsid w:val="00297EEC"/>
    <w:rsid w:val="002A2417"/>
    <w:rsid w:val="002A24E9"/>
    <w:rsid w:val="002A2D5F"/>
    <w:rsid w:val="002A6B6D"/>
    <w:rsid w:val="002A7C8E"/>
    <w:rsid w:val="002B52C8"/>
    <w:rsid w:val="002B5AD6"/>
    <w:rsid w:val="002B758C"/>
    <w:rsid w:val="002C2786"/>
    <w:rsid w:val="002C2D91"/>
    <w:rsid w:val="002C428F"/>
    <w:rsid w:val="002C5592"/>
    <w:rsid w:val="002C567E"/>
    <w:rsid w:val="002C5F9F"/>
    <w:rsid w:val="002C670D"/>
    <w:rsid w:val="002C6B09"/>
    <w:rsid w:val="002C72F4"/>
    <w:rsid w:val="002D0CB5"/>
    <w:rsid w:val="002D4E77"/>
    <w:rsid w:val="002D5064"/>
    <w:rsid w:val="002D5AA2"/>
    <w:rsid w:val="002D5B0D"/>
    <w:rsid w:val="002D6A2D"/>
    <w:rsid w:val="002E0978"/>
    <w:rsid w:val="002E0AF2"/>
    <w:rsid w:val="002E0C36"/>
    <w:rsid w:val="002E26ED"/>
    <w:rsid w:val="002E29A3"/>
    <w:rsid w:val="002E3E5D"/>
    <w:rsid w:val="002F2A28"/>
    <w:rsid w:val="002F35B6"/>
    <w:rsid w:val="002F3756"/>
    <w:rsid w:val="002F4522"/>
    <w:rsid w:val="002F4ADF"/>
    <w:rsid w:val="00303409"/>
    <w:rsid w:val="00303E5E"/>
    <w:rsid w:val="00305495"/>
    <w:rsid w:val="00306637"/>
    <w:rsid w:val="003066AB"/>
    <w:rsid w:val="00307238"/>
    <w:rsid w:val="00307EE6"/>
    <w:rsid w:val="00310145"/>
    <w:rsid w:val="0031071E"/>
    <w:rsid w:val="0031201C"/>
    <w:rsid w:val="0031298F"/>
    <w:rsid w:val="00314E6E"/>
    <w:rsid w:val="00315F50"/>
    <w:rsid w:val="00316176"/>
    <w:rsid w:val="0031666C"/>
    <w:rsid w:val="00321560"/>
    <w:rsid w:val="003233E2"/>
    <w:rsid w:val="003252D5"/>
    <w:rsid w:val="00326778"/>
    <w:rsid w:val="00326E86"/>
    <w:rsid w:val="00331B49"/>
    <w:rsid w:val="003323E8"/>
    <w:rsid w:val="0033494A"/>
    <w:rsid w:val="00335675"/>
    <w:rsid w:val="0033652D"/>
    <w:rsid w:val="00336C9F"/>
    <w:rsid w:val="00337155"/>
    <w:rsid w:val="003371F9"/>
    <w:rsid w:val="003405F7"/>
    <w:rsid w:val="003409E1"/>
    <w:rsid w:val="00340DAD"/>
    <w:rsid w:val="00341725"/>
    <w:rsid w:val="00342296"/>
    <w:rsid w:val="003433E4"/>
    <w:rsid w:val="00343B9F"/>
    <w:rsid w:val="0034401D"/>
    <w:rsid w:val="003440DD"/>
    <w:rsid w:val="003500E2"/>
    <w:rsid w:val="0035028D"/>
    <w:rsid w:val="0035061C"/>
    <w:rsid w:val="003539B7"/>
    <w:rsid w:val="00353B78"/>
    <w:rsid w:val="00353DCD"/>
    <w:rsid w:val="00354D3A"/>
    <w:rsid w:val="0036097D"/>
    <w:rsid w:val="00361205"/>
    <w:rsid w:val="00362107"/>
    <w:rsid w:val="00362A6F"/>
    <w:rsid w:val="00362FDF"/>
    <w:rsid w:val="00363C3E"/>
    <w:rsid w:val="0036454D"/>
    <w:rsid w:val="003658A1"/>
    <w:rsid w:val="00366BE0"/>
    <w:rsid w:val="00367ADF"/>
    <w:rsid w:val="00373DF3"/>
    <w:rsid w:val="003762A3"/>
    <w:rsid w:val="00376D25"/>
    <w:rsid w:val="003814EE"/>
    <w:rsid w:val="003823F5"/>
    <w:rsid w:val="00383744"/>
    <w:rsid w:val="00384023"/>
    <w:rsid w:val="00384D68"/>
    <w:rsid w:val="00386C5E"/>
    <w:rsid w:val="00387509"/>
    <w:rsid w:val="00391B6B"/>
    <w:rsid w:val="0039251A"/>
    <w:rsid w:val="00396018"/>
    <w:rsid w:val="003975BD"/>
    <w:rsid w:val="003A0192"/>
    <w:rsid w:val="003A0B55"/>
    <w:rsid w:val="003A1931"/>
    <w:rsid w:val="003A2BA3"/>
    <w:rsid w:val="003A464F"/>
    <w:rsid w:val="003A4EDF"/>
    <w:rsid w:val="003A6828"/>
    <w:rsid w:val="003B0DF6"/>
    <w:rsid w:val="003B2087"/>
    <w:rsid w:val="003B2665"/>
    <w:rsid w:val="003B3342"/>
    <w:rsid w:val="003B557E"/>
    <w:rsid w:val="003B5858"/>
    <w:rsid w:val="003B62F8"/>
    <w:rsid w:val="003B65B6"/>
    <w:rsid w:val="003B735B"/>
    <w:rsid w:val="003B7E3A"/>
    <w:rsid w:val="003C1E02"/>
    <w:rsid w:val="003C39C2"/>
    <w:rsid w:val="003C40DF"/>
    <w:rsid w:val="003C4507"/>
    <w:rsid w:val="003C6322"/>
    <w:rsid w:val="003C7827"/>
    <w:rsid w:val="003C797A"/>
    <w:rsid w:val="003D05AB"/>
    <w:rsid w:val="003D2A67"/>
    <w:rsid w:val="003D3AE8"/>
    <w:rsid w:val="003D3B5E"/>
    <w:rsid w:val="003D3C25"/>
    <w:rsid w:val="003D457D"/>
    <w:rsid w:val="003D498F"/>
    <w:rsid w:val="003D4D96"/>
    <w:rsid w:val="003D6D76"/>
    <w:rsid w:val="003E246E"/>
    <w:rsid w:val="003E28B9"/>
    <w:rsid w:val="003E2FCD"/>
    <w:rsid w:val="003E3956"/>
    <w:rsid w:val="003E4235"/>
    <w:rsid w:val="003E504F"/>
    <w:rsid w:val="003E517F"/>
    <w:rsid w:val="003E714B"/>
    <w:rsid w:val="003E7F85"/>
    <w:rsid w:val="003F2632"/>
    <w:rsid w:val="003F2764"/>
    <w:rsid w:val="003F38AD"/>
    <w:rsid w:val="003F7296"/>
    <w:rsid w:val="0040008E"/>
    <w:rsid w:val="004007E8"/>
    <w:rsid w:val="0040320F"/>
    <w:rsid w:val="004035CA"/>
    <w:rsid w:val="00403D9E"/>
    <w:rsid w:val="0041007B"/>
    <w:rsid w:val="0041347C"/>
    <w:rsid w:val="00413C9E"/>
    <w:rsid w:val="00414AB7"/>
    <w:rsid w:val="004156D4"/>
    <w:rsid w:val="00415BE1"/>
    <w:rsid w:val="004176E2"/>
    <w:rsid w:val="00417860"/>
    <w:rsid w:val="00420E34"/>
    <w:rsid w:val="00421F43"/>
    <w:rsid w:val="004233FB"/>
    <w:rsid w:val="00424558"/>
    <w:rsid w:val="00424AE7"/>
    <w:rsid w:val="00425323"/>
    <w:rsid w:val="00425E1E"/>
    <w:rsid w:val="00430728"/>
    <w:rsid w:val="00430BDD"/>
    <w:rsid w:val="00430CA1"/>
    <w:rsid w:val="00430D9B"/>
    <w:rsid w:val="004326DD"/>
    <w:rsid w:val="00432899"/>
    <w:rsid w:val="00432B63"/>
    <w:rsid w:val="00435E5F"/>
    <w:rsid w:val="00440599"/>
    <w:rsid w:val="00440862"/>
    <w:rsid w:val="00440D77"/>
    <w:rsid w:val="0044459B"/>
    <w:rsid w:val="004449F5"/>
    <w:rsid w:val="004454F4"/>
    <w:rsid w:val="00445E2A"/>
    <w:rsid w:val="00446A1F"/>
    <w:rsid w:val="00454404"/>
    <w:rsid w:val="00456F9B"/>
    <w:rsid w:val="004607CD"/>
    <w:rsid w:val="00460996"/>
    <w:rsid w:val="00463525"/>
    <w:rsid w:val="00463D72"/>
    <w:rsid w:val="00464E54"/>
    <w:rsid w:val="0046627B"/>
    <w:rsid w:val="00472FDD"/>
    <w:rsid w:val="0047381E"/>
    <w:rsid w:val="0047463F"/>
    <w:rsid w:val="00474D73"/>
    <w:rsid w:val="0047513E"/>
    <w:rsid w:val="004759C8"/>
    <w:rsid w:val="00475CC9"/>
    <w:rsid w:val="00476CBC"/>
    <w:rsid w:val="00480B2A"/>
    <w:rsid w:val="00481607"/>
    <w:rsid w:val="004824F0"/>
    <w:rsid w:val="00482D12"/>
    <w:rsid w:val="00486AE1"/>
    <w:rsid w:val="004905A1"/>
    <w:rsid w:val="0049066D"/>
    <w:rsid w:val="0049239D"/>
    <w:rsid w:val="00492489"/>
    <w:rsid w:val="0049279C"/>
    <w:rsid w:val="00492CCD"/>
    <w:rsid w:val="0049318A"/>
    <w:rsid w:val="0049387D"/>
    <w:rsid w:val="0049389A"/>
    <w:rsid w:val="004944F9"/>
    <w:rsid w:val="0049539B"/>
    <w:rsid w:val="00495EFA"/>
    <w:rsid w:val="00497042"/>
    <w:rsid w:val="004977F7"/>
    <w:rsid w:val="00497847"/>
    <w:rsid w:val="004978E4"/>
    <w:rsid w:val="00497B72"/>
    <w:rsid w:val="004A04A3"/>
    <w:rsid w:val="004A249A"/>
    <w:rsid w:val="004A2C1F"/>
    <w:rsid w:val="004A35B9"/>
    <w:rsid w:val="004A38FF"/>
    <w:rsid w:val="004A63D0"/>
    <w:rsid w:val="004A6643"/>
    <w:rsid w:val="004B328A"/>
    <w:rsid w:val="004B49A7"/>
    <w:rsid w:val="004B4C96"/>
    <w:rsid w:val="004B4DE2"/>
    <w:rsid w:val="004B50EC"/>
    <w:rsid w:val="004C148A"/>
    <w:rsid w:val="004C34D7"/>
    <w:rsid w:val="004C4F6A"/>
    <w:rsid w:val="004C501F"/>
    <w:rsid w:val="004C55E5"/>
    <w:rsid w:val="004D1C57"/>
    <w:rsid w:val="004D348F"/>
    <w:rsid w:val="004D4B8A"/>
    <w:rsid w:val="004D5126"/>
    <w:rsid w:val="004D5518"/>
    <w:rsid w:val="004D5B35"/>
    <w:rsid w:val="004D7254"/>
    <w:rsid w:val="004E0EED"/>
    <w:rsid w:val="004E173B"/>
    <w:rsid w:val="004E1DD2"/>
    <w:rsid w:val="004E3A61"/>
    <w:rsid w:val="004E49D1"/>
    <w:rsid w:val="004F1E98"/>
    <w:rsid w:val="004F2246"/>
    <w:rsid w:val="004F25AB"/>
    <w:rsid w:val="004F2C21"/>
    <w:rsid w:val="004F39D6"/>
    <w:rsid w:val="004F3DB3"/>
    <w:rsid w:val="004F4016"/>
    <w:rsid w:val="004F488A"/>
    <w:rsid w:val="004F489B"/>
    <w:rsid w:val="004F496B"/>
    <w:rsid w:val="004F55FE"/>
    <w:rsid w:val="004F648C"/>
    <w:rsid w:val="004F678B"/>
    <w:rsid w:val="004F67C7"/>
    <w:rsid w:val="005000B5"/>
    <w:rsid w:val="00501F3D"/>
    <w:rsid w:val="005028F3"/>
    <w:rsid w:val="00504DFC"/>
    <w:rsid w:val="0050684D"/>
    <w:rsid w:val="00512502"/>
    <w:rsid w:val="005127F4"/>
    <w:rsid w:val="00515BA0"/>
    <w:rsid w:val="005161AA"/>
    <w:rsid w:val="005176E6"/>
    <w:rsid w:val="00517BC4"/>
    <w:rsid w:val="005214D4"/>
    <w:rsid w:val="005238AC"/>
    <w:rsid w:val="00523E8B"/>
    <w:rsid w:val="0052420E"/>
    <w:rsid w:val="005245CA"/>
    <w:rsid w:val="00524833"/>
    <w:rsid w:val="00525506"/>
    <w:rsid w:val="00525B26"/>
    <w:rsid w:val="005309B9"/>
    <w:rsid w:val="0053294D"/>
    <w:rsid w:val="005356D9"/>
    <w:rsid w:val="00535884"/>
    <w:rsid w:val="005404F1"/>
    <w:rsid w:val="005416DC"/>
    <w:rsid w:val="00541AA3"/>
    <w:rsid w:val="00543BC7"/>
    <w:rsid w:val="00545439"/>
    <w:rsid w:val="005478E4"/>
    <w:rsid w:val="00547DD2"/>
    <w:rsid w:val="0055067E"/>
    <w:rsid w:val="00550BCF"/>
    <w:rsid w:val="00551D1C"/>
    <w:rsid w:val="005522FD"/>
    <w:rsid w:val="005526DD"/>
    <w:rsid w:val="00553A44"/>
    <w:rsid w:val="00555F91"/>
    <w:rsid w:val="005579B6"/>
    <w:rsid w:val="0056051A"/>
    <w:rsid w:val="005611C3"/>
    <w:rsid w:val="00562963"/>
    <w:rsid w:val="00563411"/>
    <w:rsid w:val="00565EC1"/>
    <w:rsid w:val="005715D6"/>
    <w:rsid w:val="00571C81"/>
    <w:rsid w:val="00571DAE"/>
    <w:rsid w:val="005720B2"/>
    <w:rsid w:val="0057361E"/>
    <w:rsid w:val="00574BCB"/>
    <w:rsid w:val="00577B04"/>
    <w:rsid w:val="0058061C"/>
    <w:rsid w:val="00580973"/>
    <w:rsid w:val="005809E3"/>
    <w:rsid w:val="00581999"/>
    <w:rsid w:val="0058328F"/>
    <w:rsid w:val="00585AD5"/>
    <w:rsid w:val="005862DE"/>
    <w:rsid w:val="00590E3E"/>
    <w:rsid w:val="0059116D"/>
    <w:rsid w:val="0059284C"/>
    <w:rsid w:val="00592861"/>
    <w:rsid w:val="00594629"/>
    <w:rsid w:val="005947E1"/>
    <w:rsid w:val="00594AF3"/>
    <w:rsid w:val="00594D7B"/>
    <w:rsid w:val="00595B28"/>
    <w:rsid w:val="00597FEA"/>
    <w:rsid w:val="005A2F59"/>
    <w:rsid w:val="005A3B84"/>
    <w:rsid w:val="005A4702"/>
    <w:rsid w:val="005A5957"/>
    <w:rsid w:val="005A5C85"/>
    <w:rsid w:val="005B07FC"/>
    <w:rsid w:val="005B2693"/>
    <w:rsid w:val="005B306D"/>
    <w:rsid w:val="005B31BA"/>
    <w:rsid w:val="005B4E2A"/>
    <w:rsid w:val="005B5E3C"/>
    <w:rsid w:val="005C1048"/>
    <w:rsid w:val="005C1589"/>
    <w:rsid w:val="005C2D54"/>
    <w:rsid w:val="005C325F"/>
    <w:rsid w:val="005C358F"/>
    <w:rsid w:val="005C4611"/>
    <w:rsid w:val="005C46FC"/>
    <w:rsid w:val="005C4F24"/>
    <w:rsid w:val="005C5409"/>
    <w:rsid w:val="005C5512"/>
    <w:rsid w:val="005C5831"/>
    <w:rsid w:val="005C5D03"/>
    <w:rsid w:val="005C5EDD"/>
    <w:rsid w:val="005C5FD9"/>
    <w:rsid w:val="005C6F9B"/>
    <w:rsid w:val="005C79E9"/>
    <w:rsid w:val="005D260F"/>
    <w:rsid w:val="005D6440"/>
    <w:rsid w:val="005D79FB"/>
    <w:rsid w:val="005E092F"/>
    <w:rsid w:val="005E14C5"/>
    <w:rsid w:val="005E38E8"/>
    <w:rsid w:val="005F182A"/>
    <w:rsid w:val="005F3BD6"/>
    <w:rsid w:val="006002BF"/>
    <w:rsid w:val="00600461"/>
    <w:rsid w:val="00600541"/>
    <w:rsid w:val="00602260"/>
    <w:rsid w:val="00602449"/>
    <w:rsid w:val="0060289A"/>
    <w:rsid w:val="00606169"/>
    <w:rsid w:val="006061D1"/>
    <w:rsid w:val="006061E3"/>
    <w:rsid w:val="00607496"/>
    <w:rsid w:val="006122ED"/>
    <w:rsid w:val="00613AD3"/>
    <w:rsid w:val="00614FDE"/>
    <w:rsid w:val="006166AF"/>
    <w:rsid w:val="006171DC"/>
    <w:rsid w:val="006174BD"/>
    <w:rsid w:val="00617BE8"/>
    <w:rsid w:val="00620304"/>
    <w:rsid w:val="00620F17"/>
    <w:rsid w:val="00621091"/>
    <w:rsid w:val="0062125B"/>
    <w:rsid w:val="00621303"/>
    <w:rsid w:val="00621E51"/>
    <w:rsid w:val="006243EC"/>
    <w:rsid w:val="00625E4F"/>
    <w:rsid w:val="0062640D"/>
    <w:rsid w:val="00626BCE"/>
    <w:rsid w:val="00626BF5"/>
    <w:rsid w:val="0062765F"/>
    <w:rsid w:val="0063208E"/>
    <w:rsid w:val="00632362"/>
    <w:rsid w:val="00632C3C"/>
    <w:rsid w:val="00635A1C"/>
    <w:rsid w:val="00635C70"/>
    <w:rsid w:val="00636229"/>
    <w:rsid w:val="00636352"/>
    <w:rsid w:val="006367BF"/>
    <w:rsid w:val="00636B90"/>
    <w:rsid w:val="00636D3D"/>
    <w:rsid w:val="0063760C"/>
    <w:rsid w:val="00637E7C"/>
    <w:rsid w:val="00645697"/>
    <w:rsid w:val="0064674C"/>
    <w:rsid w:val="00646C28"/>
    <w:rsid w:val="00647B0A"/>
    <w:rsid w:val="00650D2D"/>
    <w:rsid w:val="006524BB"/>
    <w:rsid w:val="006623CF"/>
    <w:rsid w:val="00662599"/>
    <w:rsid w:val="00663213"/>
    <w:rsid w:val="006644A2"/>
    <w:rsid w:val="00664C72"/>
    <w:rsid w:val="0066529E"/>
    <w:rsid w:val="00667BD6"/>
    <w:rsid w:val="0067371E"/>
    <w:rsid w:val="006754ED"/>
    <w:rsid w:val="006776AC"/>
    <w:rsid w:val="00677A95"/>
    <w:rsid w:val="006812FD"/>
    <w:rsid w:val="00682903"/>
    <w:rsid w:val="00683732"/>
    <w:rsid w:val="00684A50"/>
    <w:rsid w:val="00684CFD"/>
    <w:rsid w:val="006867DD"/>
    <w:rsid w:val="006872EA"/>
    <w:rsid w:val="0069105F"/>
    <w:rsid w:val="006923DF"/>
    <w:rsid w:val="006957AD"/>
    <w:rsid w:val="006A1038"/>
    <w:rsid w:val="006A1154"/>
    <w:rsid w:val="006A140F"/>
    <w:rsid w:val="006A1967"/>
    <w:rsid w:val="006A21B0"/>
    <w:rsid w:val="006A2E7E"/>
    <w:rsid w:val="006A5BF3"/>
    <w:rsid w:val="006A7BDB"/>
    <w:rsid w:val="006B006A"/>
    <w:rsid w:val="006B5695"/>
    <w:rsid w:val="006B6133"/>
    <w:rsid w:val="006B6C45"/>
    <w:rsid w:val="006B6F06"/>
    <w:rsid w:val="006C0B8B"/>
    <w:rsid w:val="006C1292"/>
    <w:rsid w:val="006C22A0"/>
    <w:rsid w:val="006C2B59"/>
    <w:rsid w:val="006C2FA0"/>
    <w:rsid w:val="006C3F63"/>
    <w:rsid w:val="006C48E3"/>
    <w:rsid w:val="006D0EB1"/>
    <w:rsid w:val="006D130E"/>
    <w:rsid w:val="006D14C4"/>
    <w:rsid w:val="006D1AF7"/>
    <w:rsid w:val="006D249C"/>
    <w:rsid w:val="006D3E35"/>
    <w:rsid w:val="006D3F11"/>
    <w:rsid w:val="006D6B60"/>
    <w:rsid w:val="006D7FDE"/>
    <w:rsid w:val="006E0848"/>
    <w:rsid w:val="006E23F4"/>
    <w:rsid w:val="006E2EC2"/>
    <w:rsid w:val="006E5BD3"/>
    <w:rsid w:val="006E659D"/>
    <w:rsid w:val="006E6936"/>
    <w:rsid w:val="006F1288"/>
    <w:rsid w:val="006F308F"/>
    <w:rsid w:val="006F34A0"/>
    <w:rsid w:val="006F6CC1"/>
    <w:rsid w:val="00701BD5"/>
    <w:rsid w:val="007032C1"/>
    <w:rsid w:val="00704678"/>
    <w:rsid w:val="00706701"/>
    <w:rsid w:val="00710BE2"/>
    <w:rsid w:val="007157DC"/>
    <w:rsid w:val="007169A0"/>
    <w:rsid w:val="00716F82"/>
    <w:rsid w:val="00720B2B"/>
    <w:rsid w:val="007221B2"/>
    <w:rsid w:val="00722343"/>
    <w:rsid w:val="00722C73"/>
    <w:rsid w:val="00722CDC"/>
    <w:rsid w:val="007241AD"/>
    <w:rsid w:val="0072447A"/>
    <w:rsid w:val="00724952"/>
    <w:rsid w:val="00726AC9"/>
    <w:rsid w:val="007275FD"/>
    <w:rsid w:val="00730523"/>
    <w:rsid w:val="00731304"/>
    <w:rsid w:val="007330B3"/>
    <w:rsid w:val="00735B36"/>
    <w:rsid w:val="00737540"/>
    <w:rsid w:val="00741EA5"/>
    <w:rsid w:val="00742D75"/>
    <w:rsid w:val="00743520"/>
    <w:rsid w:val="007436FE"/>
    <w:rsid w:val="00743D9E"/>
    <w:rsid w:val="007443B6"/>
    <w:rsid w:val="007443FD"/>
    <w:rsid w:val="00744FA7"/>
    <w:rsid w:val="00745282"/>
    <w:rsid w:val="00745411"/>
    <w:rsid w:val="00745D33"/>
    <w:rsid w:val="007460C9"/>
    <w:rsid w:val="00750C46"/>
    <w:rsid w:val="00751578"/>
    <w:rsid w:val="0075389E"/>
    <w:rsid w:val="00756894"/>
    <w:rsid w:val="007575B6"/>
    <w:rsid w:val="00763ED5"/>
    <w:rsid w:val="007649B8"/>
    <w:rsid w:val="007651D5"/>
    <w:rsid w:val="00765DB8"/>
    <w:rsid w:val="00766A86"/>
    <w:rsid w:val="00766CE5"/>
    <w:rsid w:val="00770F77"/>
    <w:rsid w:val="00773B38"/>
    <w:rsid w:val="007768A1"/>
    <w:rsid w:val="007769A2"/>
    <w:rsid w:val="00777625"/>
    <w:rsid w:val="007807BB"/>
    <w:rsid w:val="007807FA"/>
    <w:rsid w:val="007811E8"/>
    <w:rsid w:val="00781F85"/>
    <w:rsid w:val="00783892"/>
    <w:rsid w:val="00784718"/>
    <w:rsid w:val="00784EE1"/>
    <w:rsid w:val="00786FE0"/>
    <w:rsid w:val="00787963"/>
    <w:rsid w:val="00793502"/>
    <w:rsid w:val="0079569A"/>
    <w:rsid w:val="00795AB8"/>
    <w:rsid w:val="0079733B"/>
    <w:rsid w:val="007A1DA6"/>
    <w:rsid w:val="007A6715"/>
    <w:rsid w:val="007B18A9"/>
    <w:rsid w:val="007B19EF"/>
    <w:rsid w:val="007B2534"/>
    <w:rsid w:val="007B319A"/>
    <w:rsid w:val="007B4056"/>
    <w:rsid w:val="007B6ABF"/>
    <w:rsid w:val="007C223D"/>
    <w:rsid w:val="007C3BF5"/>
    <w:rsid w:val="007C408A"/>
    <w:rsid w:val="007C55BE"/>
    <w:rsid w:val="007C6C70"/>
    <w:rsid w:val="007D0A25"/>
    <w:rsid w:val="007D0B31"/>
    <w:rsid w:val="007D0DD7"/>
    <w:rsid w:val="007D12AF"/>
    <w:rsid w:val="007D3F00"/>
    <w:rsid w:val="007D52FB"/>
    <w:rsid w:val="007D5A3D"/>
    <w:rsid w:val="007E11AB"/>
    <w:rsid w:val="007E3CF8"/>
    <w:rsid w:val="007E570F"/>
    <w:rsid w:val="007E64AA"/>
    <w:rsid w:val="007E6A26"/>
    <w:rsid w:val="007F1130"/>
    <w:rsid w:val="007F1647"/>
    <w:rsid w:val="007F18AD"/>
    <w:rsid w:val="007F2A8E"/>
    <w:rsid w:val="007F4735"/>
    <w:rsid w:val="007F6FE3"/>
    <w:rsid w:val="007F7983"/>
    <w:rsid w:val="00800B3D"/>
    <w:rsid w:val="00801B2D"/>
    <w:rsid w:val="00801F3C"/>
    <w:rsid w:val="00803349"/>
    <w:rsid w:val="0080389E"/>
    <w:rsid w:val="008055D9"/>
    <w:rsid w:val="00812037"/>
    <w:rsid w:val="00816DCA"/>
    <w:rsid w:val="0081746A"/>
    <w:rsid w:val="00821DA3"/>
    <w:rsid w:val="00823777"/>
    <w:rsid w:val="00823A5D"/>
    <w:rsid w:val="0083346E"/>
    <w:rsid w:val="00835869"/>
    <w:rsid w:val="0083627E"/>
    <w:rsid w:val="00836715"/>
    <w:rsid w:val="008377F2"/>
    <w:rsid w:val="008411D5"/>
    <w:rsid w:val="00841603"/>
    <w:rsid w:val="0084378F"/>
    <w:rsid w:val="008440C8"/>
    <w:rsid w:val="0084455E"/>
    <w:rsid w:val="00845145"/>
    <w:rsid w:val="00845A9A"/>
    <w:rsid w:val="00845D27"/>
    <w:rsid w:val="00846D7E"/>
    <w:rsid w:val="0084767E"/>
    <w:rsid w:val="008477B2"/>
    <w:rsid w:val="008503EE"/>
    <w:rsid w:val="00851696"/>
    <w:rsid w:val="00851775"/>
    <w:rsid w:val="0085310A"/>
    <w:rsid w:val="0085342F"/>
    <w:rsid w:val="00853930"/>
    <w:rsid w:val="0085453D"/>
    <w:rsid w:val="00854555"/>
    <w:rsid w:val="00856385"/>
    <w:rsid w:val="008566F9"/>
    <w:rsid w:val="008577EC"/>
    <w:rsid w:val="008579E9"/>
    <w:rsid w:val="00860013"/>
    <w:rsid w:val="00861567"/>
    <w:rsid w:val="00861770"/>
    <w:rsid w:val="0086332C"/>
    <w:rsid w:val="0086440C"/>
    <w:rsid w:val="00864CCE"/>
    <w:rsid w:val="00866A60"/>
    <w:rsid w:val="008670B5"/>
    <w:rsid w:val="008673FD"/>
    <w:rsid w:val="008706EA"/>
    <w:rsid w:val="00873400"/>
    <w:rsid w:val="00873592"/>
    <w:rsid w:val="00876DAD"/>
    <w:rsid w:val="00881F6D"/>
    <w:rsid w:val="0088357C"/>
    <w:rsid w:val="00883593"/>
    <w:rsid w:val="00884176"/>
    <w:rsid w:val="00885370"/>
    <w:rsid w:val="008864D0"/>
    <w:rsid w:val="00886D55"/>
    <w:rsid w:val="00890AB0"/>
    <w:rsid w:val="00895C47"/>
    <w:rsid w:val="00895CE5"/>
    <w:rsid w:val="00895EEA"/>
    <w:rsid w:val="00896441"/>
    <w:rsid w:val="00896602"/>
    <w:rsid w:val="0089663B"/>
    <w:rsid w:val="00896640"/>
    <w:rsid w:val="00897C8A"/>
    <w:rsid w:val="008A0D1A"/>
    <w:rsid w:val="008A153E"/>
    <w:rsid w:val="008A165F"/>
    <w:rsid w:val="008A1DC0"/>
    <w:rsid w:val="008A2F65"/>
    <w:rsid w:val="008A3F86"/>
    <w:rsid w:val="008A4AE8"/>
    <w:rsid w:val="008B022E"/>
    <w:rsid w:val="008B1115"/>
    <w:rsid w:val="008B1AE3"/>
    <w:rsid w:val="008B1F60"/>
    <w:rsid w:val="008B2451"/>
    <w:rsid w:val="008B32AB"/>
    <w:rsid w:val="008B3CE6"/>
    <w:rsid w:val="008B3D8A"/>
    <w:rsid w:val="008B5A99"/>
    <w:rsid w:val="008B5EC7"/>
    <w:rsid w:val="008B74C3"/>
    <w:rsid w:val="008C058D"/>
    <w:rsid w:val="008C063F"/>
    <w:rsid w:val="008C089F"/>
    <w:rsid w:val="008C09F8"/>
    <w:rsid w:val="008C0F48"/>
    <w:rsid w:val="008C1378"/>
    <w:rsid w:val="008C1CC5"/>
    <w:rsid w:val="008C3D82"/>
    <w:rsid w:val="008C470B"/>
    <w:rsid w:val="008C609B"/>
    <w:rsid w:val="008C714C"/>
    <w:rsid w:val="008D084F"/>
    <w:rsid w:val="008D5D30"/>
    <w:rsid w:val="008D7D22"/>
    <w:rsid w:val="008E0630"/>
    <w:rsid w:val="008E29B1"/>
    <w:rsid w:val="008E3B55"/>
    <w:rsid w:val="008E44CC"/>
    <w:rsid w:val="008E46B1"/>
    <w:rsid w:val="008E4A1D"/>
    <w:rsid w:val="008E5F6F"/>
    <w:rsid w:val="008F068E"/>
    <w:rsid w:val="008F0867"/>
    <w:rsid w:val="008F2762"/>
    <w:rsid w:val="008F54D7"/>
    <w:rsid w:val="008F564D"/>
    <w:rsid w:val="008F7157"/>
    <w:rsid w:val="00901B0F"/>
    <w:rsid w:val="00901C20"/>
    <w:rsid w:val="009037BC"/>
    <w:rsid w:val="009044AA"/>
    <w:rsid w:val="00904B28"/>
    <w:rsid w:val="00904FB8"/>
    <w:rsid w:val="00905953"/>
    <w:rsid w:val="009063BA"/>
    <w:rsid w:val="00906EAB"/>
    <w:rsid w:val="00910D2D"/>
    <w:rsid w:val="00912222"/>
    <w:rsid w:val="009127FB"/>
    <w:rsid w:val="00912996"/>
    <w:rsid w:val="00913F33"/>
    <w:rsid w:val="009149B5"/>
    <w:rsid w:val="00915960"/>
    <w:rsid w:val="009160C1"/>
    <w:rsid w:val="0091690A"/>
    <w:rsid w:val="0092140D"/>
    <w:rsid w:val="00922F33"/>
    <w:rsid w:val="00923817"/>
    <w:rsid w:val="009239F2"/>
    <w:rsid w:val="00924796"/>
    <w:rsid w:val="00926316"/>
    <w:rsid w:val="00927B62"/>
    <w:rsid w:val="009314F7"/>
    <w:rsid w:val="0093194F"/>
    <w:rsid w:val="00933003"/>
    <w:rsid w:val="00934D11"/>
    <w:rsid w:val="009367CC"/>
    <w:rsid w:val="00937C87"/>
    <w:rsid w:val="00940181"/>
    <w:rsid w:val="009409F9"/>
    <w:rsid w:val="00941F2E"/>
    <w:rsid w:val="009426B6"/>
    <w:rsid w:val="00944AF1"/>
    <w:rsid w:val="009459B2"/>
    <w:rsid w:val="009461C2"/>
    <w:rsid w:val="0094652A"/>
    <w:rsid w:val="009532E5"/>
    <w:rsid w:val="009546E2"/>
    <w:rsid w:val="009553B5"/>
    <w:rsid w:val="009644EF"/>
    <w:rsid w:val="00965502"/>
    <w:rsid w:val="009657CC"/>
    <w:rsid w:val="009669EF"/>
    <w:rsid w:val="00966A23"/>
    <w:rsid w:val="00966F60"/>
    <w:rsid w:val="009675E8"/>
    <w:rsid w:val="00967D69"/>
    <w:rsid w:val="00970A11"/>
    <w:rsid w:val="00973945"/>
    <w:rsid w:val="00973D70"/>
    <w:rsid w:val="009751F4"/>
    <w:rsid w:val="00975809"/>
    <w:rsid w:val="009773E9"/>
    <w:rsid w:val="00977F7E"/>
    <w:rsid w:val="00980704"/>
    <w:rsid w:val="00980964"/>
    <w:rsid w:val="00981557"/>
    <w:rsid w:val="009826CB"/>
    <w:rsid w:val="00982D0E"/>
    <w:rsid w:val="00983225"/>
    <w:rsid w:val="00983C2A"/>
    <w:rsid w:val="0098443F"/>
    <w:rsid w:val="00985E84"/>
    <w:rsid w:val="00986A3A"/>
    <w:rsid w:val="00986ED7"/>
    <w:rsid w:val="009915F3"/>
    <w:rsid w:val="009922A9"/>
    <w:rsid w:val="00992BA9"/>
    <w:rsid w:val="009930AE"/>
    <w:rsid w:val="00994AF7"/>
    <w:rsid w:val="00997DE0"/>
    <w:rsid w:val="009A1544"/>
    <w:rsid w:val="009A251D"/>
    <w:rsid w:val="009A2B45"/>
    <w:rsid w:val="009A3F12"/>
    <w:rsid w:val="009A5D87"/>
    <w:rsid w:val="009B062A"/>
    <w:rsid w:val="009B2963"/>
    <w:rsid w:val="009B4495"/>
    <w:rsid w:val="009B5D2F"/>
    <w:rsid w:val="009B6263"/>
    <w:rsid w:val="009B6908"/>
    <w:rsid w:val="009C0CBC"/>
    <w:rsid w:val="009C0E75"/>
    <w:rsid w:val="009C1CA6"/>
    <w:rsid w:val="009C221F"/>
    <w:rsid w:val="009C4FE2"/>
    <w:rsid w:val="009C51E2"/>
    <w:rsid w:val="009C743B"/>
    <w:rsid w:val="009D05C6"/>
    <w:rsid w:val="009D0B81"/>
    <w:rsid w:val="009D1978"/>
    <w:rsid w:val="009D1CD2"/>
    <w:rsid w:val="009D2A85"/>
    <w:rsid w:val="009D2CBE"/>
    <w:rsid w:val="009D2E63"/>
    <w:rsid w:val="009D4961"/>
    <w:rsid w:val="009D61FF"/>
    <w:rsid w:val="009E1044"/>
    <w:rsid w:val="009E3967"/>
    <w:rsid w:val="009E4640"/>
    <w:rsid w:val="009E68EF"/>
    <w:rsid w:val="009F3105"/>
    <w:rsid w:val="009F381B"/>
    <w:rsid w:val="009F59CA"/>
    <w:rsid w:val="009F5EE8"/>
    <w:rsid w:val="009F6E5B"/>
    <w:rsid w:val="009F72C0"/>
    <w:rsid w:val="00A0028B"/>
    <w:rsid w:val="00A00DB5"/>
    <w:rsid w:val="00A00DF5"/>
    <w:rsid w:val="00A021C1"/>
    <w:rsid w:val="00A05A18"/>
    <w:rsid w:val="00A061BF"/>
    <w:rsid w:val="00A06873"/>
    <w:rsid w:val="00A07557"/>
    <w:rsid w:val="00A13CC4"/>
    <w:rsid w:val="00A13F5B"/>
    <w:rsid w:val="00A14176"/>
    <w:rsid w:val="00A1440D"/>
    <w:rsid w:val="00A14E3C"/>
    <w:rsid w:val="00A15B2F"/>
    <w:rsid w:val="00A16215"/>
    <w:rsid w:val="00A17055"/>
    <w:rsid w:val="00A201D1"/>
    <w:rsid w:val="00A212C1"/>
    <w:rsid w:val="00A25825"/>
    <w:rsid w:val="00A268B6"/>
    <w:rsid w:val="00A30850"/>
    <w:rsid w:val="00A30B12"/>
    <w:rsid w:val="00A31FC5"/>
    <w:rsid w:val="00A33356"/>
    <w:rsid w:val="00A335AC"/>
    <w:rsid w:val="00A34AFF"/>
    <w:rsid w:val="00A35976"/>
    <w:rsid w:val="00A36846"/>
    <w:rsid w:val="00A37646"/>
    <w:rsid w:val="00A40175"/>
    <w:rsid w:val="00A4148D"/>
    <w:rsid w:val="00A42E5E"/>
    <w:rsid w:val="00A431C2"/>
    <w:rsid w:val="00A5137B"/>
    <w:rsid w:val="00A525D8"/>
    <w:rsid w:val="00A52F01"/>
    <w:rsid w:val="00A53FE2"/>
    <w:rsid w:val="00A543B7"/>
    <w:rsid w:val="00A544CE"/>
    <w:rsid w:val="00A55D3D"/>
    <w:rsid w:val="00A62173"/>
    <w:rsid w:val="00A62F69"/>
    <w:rsid w:val="00A63A6A"/>
    <w:rsid w:val="00A64600"/>
    <w:rsid w:val="00A655A0"/>
    <w:rsid w:val="00A656E7"/>
    <w:rsid w:val="00A668BB"/>
    <w:rsid w:val="00A67EC5"/>
    <w:rsid w:val="00A70CA6"/>
    <w:rsid w:val="00A73542"/>
    <w:rsid w:val="00A756CA"/>
    <w:rsid w:val="00A7594C"/>
    <w:rsid w:val="00A77288"/>
    <w:rsid w:val="00A77A75"/>
    <w:rsid w:val="00A77F7C"/>
    <w:rsid w:val="00A809B4"/>
    <w:rsid w:val="00A81111"/>
    <w:rsid w:val="00A8307D"/>
    <w:rsid w:val="00A843E9"/>
    <w:rsid w:val="00A85BF4"/>
    <w:rsid w:val="00A875EC"/>
    <w:rsid w:val="00A87E9E"/>
    <w:rsid w:val="00A902AC"/>
    <w:rsid w:val="00A90E26"/>
    <w:rsid w:val="00A927DD"/>
    <w:rsid w:val="00A93471"/>
    <w:rsid w:val="00A945A8"/>
    <w:rsid w:val="00A948D6"/>
    <w:rsid w:val="00A94AEE"/>
    <w:rsid w:val="00A94E73"/>
    <w:rsid w:val="00A96C7E"/>
    <w:rsid w:val="00A97114"/>
    <w:rsid w:val="00A976C5"/>
    <w:rsid w:val="00A97AAA"/>
    <w:rsid w:val="00AA026B"/>
    <w:rsid w:val="00AA11FB"/>
    <w:rsid w:val="00AA16A5"/>
    <w:rsid w:val="00AA36BE"/>
    <w:rsid w:val="00AA486B"/>
    <w:rsid w:val="00AB1222"/>
    <w:rsid w:val="00AB34BC"/>
    <w:rsid w:val="00AB4301"/>
    <w:rsid w:val="00AB558D"/>
    <w:rsid w:val="00AC0AA9"/>
    <w:rsid w:val="00AC0D83"/>
    <w:rsid w:val="00AC19C6"/>
    <w:rsid w:val="00AC200D"/>
    <w:rsid w:val="00AC73CC"/>
    <w:rsid w:val="00AD0DA4"/>
    <w:rsid w:val="00AD0DB7"/>
    <w:rsid w:val="00AD1A29"/>
    <w:rsid w:val="00AD331D"/>
    <w:rsid w:val="00AD53E6"/>
    <w:rsid w:val="00AD5A60"/>
    <w:rsid w:val="00AD6929"/>
    <w:rsid w:val="00AD7538"/>
    <w:rsid w:val="00AE026B"/>
    <w:rsid w:val="00AE18FD"/>
    <w:rsid w:val="00AE30C5"/>
    <w:rsid w:val="00AE33A6"/>
    <w:rsid w:val="00AE411C"/>
    <w:rsid w:val="00AE4738"/>
    <w:rsid w:val="00AE5444"/>
    <w:rsid w:val="00AE6113"/>
    <w:rsid w:val="00AE67D8"/>
    <w:rsid w:val="00AE681D"/>
    <w:rsid w:val="00AE77E8"/>
    <w:rsid w:val="00AF03EB"/>
    <w:rsid w:val="00AF0C19"/>
    <w:rsid w:val="00AF208A"/>
    <w:rsid w:val="00AF21D8"/>
    <w:rsid w:val="00AF2FA6"/>
    <w:rsid w:val="00AF55B1"/>
    <w:rsid w:val="00AF64C0"/>
    <w:rsid w:val="00AF715E"/>
    <w:rsid w:val="00AF7689"/>
    <w:rsid w:val="00AF77DB"/>
    <w:rsid w:val="00B00735"/>
    <w:rsid w:val="00B0179A"/>
    <w:rsid w:val="00B017A2"/>
    <w:rsid w:val="00B02051"/>
    <w:rsid w:val="00B025F2"/>
    <w:rsid w:val="00B05C39"/>
    <w:rsid w:val="00B0653D"/>
    <w:rsid w:val="00B07544"/>
    <w:rsid w:val="00B076B1"/>
    <w:rsid w:val="00B076CE"/>
    <w:rsid w:val="00B1150D"/>
    <w:rsid w:val="00B15E67"/>
    <w:rsid w:val="00B16A08"/>
    <w:rsid w:val="00B16B11"/>
    <w:rsid w:val="00B206FC"/>
    <w:rsid w:val="00B22EC6"/>
    <w:rsid w:val="00B25FC6"/>
    <w:rsid w:val="00B26D0F"/>
    <w:rsid w:val="00B27CBE"/>
    <w:rsid w:val="00B31266"/>
    <w:rsid w:val="00B32CCF"/>
    <w:rsid w:val="00B334D9"/>
    <w:rsid w:val="00B33B01"/>
    <w:rsid w:val="00B33E37"/>
    <w:rsid w:val="00B3767C"/>
    <w:rsid w:val="00B40230"/>
    <w:rsid w:val="00B419F8"/>
    <w:rsid w:val="00B4230C"/>
    <w:rsid w:val="00B43E23"/>
    <w:rsid w:val="00B449C9"/>
    <w:rsid w:val="00B44C27"/>
    <w:rsid w:val="00B4763E"/>
    <w:rsid w:val="00B523C0"/>
    <w:rsid w:val="00B52A6B"/>
    <w:rsid w:val="00B533F5"/>
    <w:rsid w:val="00B53F3C"/>
    <w:rsid w:val="00B5401F"/>
    <w:rsid w:val="00B54E2B"/>
    <w:rsid w:val="00B55427"/>
    <w:rsid w:val="00B5714D"/>
    <w:rsid w:val="00B57EB1"/>
    <w:rsid w:val="00B60478"/>
    <w:rsid w:val="00B60624"/>
    <w:rsid w:val="00B60EE6"/>
    <w:rsid w:val="00B62B39"/>
    <w:rsid w:val="00B62C4D"/>
    <w:rsid w:val="00B63DB2"/>
    <w:rsid w:val="00B63E6C"/>
    <w:rsid w:val="00B66081"/>
    <w:rsid w:val="00B67A94"/>
    <w:rsid w:val="00B67C78"/>
    <w:rsid w:val="00B705F3"/>
    <w:rsid w:val="00B70C66"/>
    <w:rsid w:val="00B71529"/>
    <w:rsid w:val="00B71B16"/>
    <w:rsid w:val="00B74707"/>
    <w:rsid w:val="00B76928"/>
    <w:rsid w:val="00B76EAA"/>
    <w:rsid w:val="00B77C53"/>
    <w:rsid w:val="00B811F7"/>
    <w:rsid w:val="00B84550"/>
    <w:rsid w:val="00B84C1B"/>
    <w:rsid w:val="00B854B8"/>
    <w:rsid w:val="00B86533"/>
    <w:rsid w:val="00B904F5"/>
    <w:rsid w:val="00B927CC"/>
    <w:rsid w:val="00B92A40"/>
    <w:rsid w:val="00B93C59"/>
    <w:rsid w:val="00BA0601"/>
    <w:rsid w:val="00BA0DEC"/>
    <w:rsid w:val="00BA1D59"/>
    <w:rsid w:val="00BA262D"/>
    <w:rsid w:val="00BA2BA7"/>
    <w:rsid w:val="00BA3AB5"/>
    <w:rsid w:val="00BA5234"/>
    <w:rsid w:val="00BA56D9"/>
    <w:rsid w:val="00BA5AE8"/>
    <w:rsid w:val="00BA6FBD"/>
    <w:rsid w:val="00BA7490"/>
    <w:rsid w:val="00BB189E"/>
    <w:rsid w:val="00BB242D"/>
    <w:rsid w:val="00BB4340"/>
    <w:rsid w:val="00BB4797"/>
    <w:rsid w:val="00BB5C86"/>
    <w:rsid w:val="00BB5E87"/>
    <w:rsid w:val="00BB7614"/>
    <w:rsid w:val="00BC1911"/>
    <w:rsid w:val="00BC371A"/>
    <w:rsid w:val="00BC3F07"/>
    <w:rsid w:val="00BC4444"/>
    <w:rsid w:val="00BC65D4"/>
    <w:rsid w:val="00BD142E"/>
    <w:rsid w:val="00BD6668"/>
    <w:rsid w:val="00BD73A5"/>
    <w:rsid w:val="00BE03E5"/>
    <w:rsid w:val="00BE0D43"/>
    <w:rsid w:val="00BE3960"/>
    <w:rsid w:val="00BE5096"/>
    <w:rsid w:val="00BE589E"/>
    <w:rsid w:val="00BE61AD"/>
    <w:rsid w:val="00BE6208"/>
    <w:rsid w:val="00BF006D"/>
    <w:rsid w:val="00BF056B"/>
    <w:rsid w:val="00BF0B22"/>
    <w:rsid w:val="00BF1D95"/>
    <w:rsid w:val="00BF2570"/>
    <w:rsid w:val="00BF27A0"/>
    <w:rsid w:val="00BF7112"/>
    <w:rsid w:val="00BF76A4"/>
    <w:rsid w:val="00C05BAB"/>
    <w:rsid w:val="00C07655"/>
    <w:rsid w:val="00C077D7"/>
    <w:rsid w:val="00C07991"/>
    <w:rsid w:val="00C126D2"/>
    <w:rsid w:val="00C13A39"/>
    <w:rsid w:val="00C14A42"/>
    <w:rsid w:val="00C14D2D"/>
    <w:rsid w:val="00C14E3E"/>
    <w:rsid w:val="00C14F84"/>
    <w:rsid w:val="00C153F6"/>
    <w:rsid w:val="00C158E9"/>
    <w:rsid w:val="00C2106B"/>
    <w:rsid w:val="00C21291"/>
    <w:rsid w:val="00C21E4B"/>
    <w:rsid w:val="00C22393"/>
    <w:rsid w:val="00C22C34"/>
    <w:rsid w:val="00C2355E"/>
    <w:rsid w:val="00C24333"/>
    <w:rsid w:val="00C24377"/>
    <w:rsid w:val="00C255D2"/>
    <w:rsid w:val="00C255F9"/>
    <w:rsid w:val="00C266FD"/>
    <w:rsid w:val="00C27B17"/>
    <w:rsid w:val="00C304B9"/>
    <w:rsid w:val="00C329A4"/>
    <w:rsid w:val="00C33A62"/>
    <w:rsid w:val="00C37CF2"/>
    <w:rsid w:val="00C40917"/>
    <w:rsid w:val="00C42F70"/>
    <w:rsid w:val="00C43143"/>
    <w:rsid w:val="00C449F5"/>
    <w:rsid w:val="00C45386"/>
    <w:rsid w:val="00C45531"/>
    <w:rsid w:val="00C45A24"/>
    <w:rsid w:val="00C46F14"/>
    <w:rsid w:val="00C53392"/>
    <w:rsid w:val="00C53932"/>
    <w:rsid w:val="00C541A7"/>
    <w:rsid w:val="00C5561E"/>
    <w:rsid w:val="00C55645"/>
    <w:rsid w:val="00C55A2E"/>
    <w:rsid w:val="00C57402"/>
    <w:rsid w:val="00C619BE"/>
    <w:rsid w:val="00C62C53"/>
    <w:rsid w:val="00C635D8"/>
    <w:rsid w:val="00C63E68"/>
    <w:rsid w:val="00C64D05"/>
    <w:rsid w:val="00C65573"/>
    <w:rsid w:val="00C66EA7"/>
    <w:rsid w:val="00C674F4"/>
    <w:rsid w:val="00C71DCE"/>
    <w:rsid w:val="00C723C2"/>
    <w:rsid w:val="00C733E5"/>
    <w:rsid w:val="00C76D59"/>
    <w:rsid w:val="00C83191"/>
    <w:rsid w:val="00C846EC"/>
    <w:rsid w:val="00C86E9B"/>
    <w:rsid w:val="00C87AB7"/>
    <w:rsid w:val="00C90C87"/>
    <w:rsid w:val="00C93B69"/>
    <w:rsid w:val="00C94A42"/>
    <w:rsid w:val="00C97115"/>
    <w:rsid w:val="00CA69B5"/>
    <w:rsid w:val="00CA7615"/>
    <w:rsid w:val="00CB15E5"/>
    <w:rsid w:val="00CB2FC5"/>
    <w:rsid w:val="00CB353C"/>
    <w:rsid w:val="00CB4A26"/>
    <w:rsid w:val="00CB4D7C"/>
    <w:rsid w:val="00CB52B5"/>
    <w:rsid w:val="00CC0932"/>
    <w:rsid w:val="00CC4145"/>
    <w:rsid w:val="00CC5C45"/>
    <w:rsid w:val="00CC5F61"/>
    <w:rsid w:val="00CC7565"/>
    <w:rsid w:val="00CD17BF"/>
    <w:rsid w:val="00CD4C82"/>
    <w:rsid w:val="00CD52C9"/>
    <w:rsid w:val="00CD553D"/>
    <w:rsid w:val="00CD5A74"/>
    <w:rsid w:val="00CD65FC"/>
    <w:rsid w:val="00CD6F09"/>
    <w:rsid w:val="00CE0098"/>
    <w:rsid w:val="00CE1101"/>
    <w:rsid w:val="00CE1ED4"/>
    <w:rsid w:val="00CE2062"/>
    <w:rsid w:val="00CE336C"/>
    <w:rsid w:val="00CE3C90"/>
    <w:rsid w:val="00CE5D28"/>
    <w:rsid w:val="00CE69AC"/>
    <w:rsid w:val="00CF036E"/>
    <w:rsid w:val="00CF296A"/>
    <w:rsid w:val="00CF2F33"/>
    <w:rsid w:val="00CF505D"/>
    <w:rsid w:val="00CF792D"/>
    <w:rsid w:val="00CF7A39"/>
    <w:rsid w:val="00D00162"/>
    <w:rsid w:val="00D00C37"/>
    <w:rsid w:val="00D0119F"/>
    <w:rsid w:val="00D018F0"/>
    <w:rsid w:val="00D053D5"/>
    <w:rsid w:val="00D054DC"/>
    <w:rsid w:val="00D10D58"/>
    <w:rsid w:val="00D15008"/>
    <w:rsid w:val="00D17C85"/>
    <w:rsid w:val="00D2029A"/>
    <w:rsid w:val="00D21B50"/>
    <w:rsid w:val="00D22465"/>
    <w:rsid w:val="00D23937"/>
    <w:rsid w:val="00D27E2D"/>
    <w:rsid w:val="00D30A9A"/>
    <w:rsid w:val="00D33A7A"/>
    <w:rsid w:val="00D33DFD"/>
    <w:rsid w:val="00D3548D"/>
    <w:rsid w:val="00D35B78"/>
    <w:rsid w:val="00D35F88"/>
    <w:rsid w:val="00D35FB3"/>
    <w:rsid w:val="00D373B5"/>
    <w:rsid w:val="00D37DFA"/>
    <w:rsid w:val="00D407B9"/>
    <w:rsid w:val="00D412C8"/>
    <w:rsid w:val="00D444AD"/>
    <w:rsid w:val="00D46543"/>
    <w:rsid w:val="00D52996"/>
    <w:rsid w:val="00D535E2"/>
    <w:rsid w:val="00D538AC"/>
    <w:rsid w:val="00D53A15"/>
    <w:rsid w:val="00D54267"/>
    <w:rsid w:val="00D556B0"/>
    <w:rsid w:val="00D55BA3"/>
    <w:rsid w:val="00D57A43"/>
    <w:rsid w:val="00D57D78"/>
    <w:rsid w:val="00D610D6"/>
    <w:rsid w:val="00D63CA2"/>
    <w:rsid w:val="00D66828"/>
    <w:rsid w:val="00D66BDA"/>
    <w:rsid w:val="00D7041E"/>
    <w:rsid w:val="00D71F39"/>
    <w:rsid w:val="00D72751"/>
    <w:rsid w:val="00D729E9"/>
    <w:rsid w:val="00D7301E"/>
    <w:rsid w:val="00D73588"/>
    <w:rsid w:val="00D74184"/>
    <w:rsid w:val="00D7498C"/>
    <w:rsid w:val="00D7565C"/>
    <w:rsid w:val="00D757E4"/>
    <w:rsid w:val="00D77518"/>
    <w:rsid w:val="00D77B3C"/>
    <w:rsid w:val="00D81147"/>
    <w:rsid w:val="00D82143"/>
    <w:rsid w:val="00D83C71"/>
    <w:rsid w:val="00D84843"/>
    <w:rsid w:val="00D84FCB"/>
    <w:rsid w:val="00D862F8"/>
    <w:rsid w:val="00D86711"/>
    <w:rsid w:val="00D869EC"/>
    <w:rsid w:val="00D87182"/>
    <w:rsid w:val="00D90847"/>
    <w:rsid w:val="00D93EB1"/>
    <w:rsid w:val="00D953AF"/>
    <w:rsid w:val="00D96969"/>
    <w:rsid w:val="00D96D29"/>
    <w:rsid w:val="00D97653"/>
    <w:rsid w:val="00D97C55"/>
    <w:rsid w:val="00DA03F2"/>
    <w:rsid w:val="00DA094C"/>
    <w:rsid w:val="00DA0FCF"/>
    <w:rsid w:val="00DA17B3"/>
    <w:rsid w:val="00DA1E3D"/>
    <w:rsid w:val="00DA308F"/>
    <w:rsid w:val="00DA3607"/>
    <w:rsid w:val="00DA501A"/>
    <w:rsid w:val="00DA6F64"/>
    <w:rsid w:val="00DA7019"/>
    <w:rsid w:val="00DB0ECE"/>
    <w:rsid w:val="00DB2A8B"/>
    <w:rsid w:val="00DB5C47"/>
    <w:rsid w:val="00DB646E"/>
    <w:rsid w:val="00DB68FD"/>
    <w:rsid w:val="00DC52F1"/>
    <w:rsid w:val="00DC6747"/>
    <w:rsid w:val="00DC71FB"/>
    <w:rsid w:val="00DC783A"/>
    <w:rsid w:val="00DD0E73"/>
    <w:rsid w:val="00DD2346"/>
    <w:rsid w:val="00DD439D"/>
    <w:rsid w:val="00DD4A0D"/>
    <w:rsid w:val="00DD6759"/>
    <w:rsid w:val="00DD6BA0"/>
    <w:rsid w:val="00DD7147"/>
    <w:rsid w:val="00DE00C0"/>
    <w:rsid w:val="00DE121A"/>
    <w:rsid w:val="00DE1220"/>
    <w:rsid w:val="00DE2490"/>
    <w:rsid w:val="00DE2E61"/>
    <w:rsid w:val="00DE3B49"/>
    <w:rsid w:val="00DE3C9B"/>
    <w:rsid w:val="00DE4620"/>
    <w:rsid w:val="00DE4D17"/>
    <w:rsid w:val="00DE6429"/>
    <w:rsid w:val="00DE67C2"/>
    <w:rsid w:val="00DE78B8"/>
    <w:rsid w:val="00DE7DF4"/>
    <w:rsid w:val="00DF40B3"/>
    <w:rsid w:val="00DF429F"/>
    <w:rsid w:val="00DF53A2"/>
    <w:rsid w:val="00DF54A2"/>
    <w:rsid w:val="00E00ED1"/>
    <w:rsid w:val="00E0168E"/>
    <w:rsid w:val="00E03334"/>
    <w:rsid w:val="00E05447"/>
    <w:rsid w:val="00E13158"/>
    <w:rsid w:val="00E13D88"/>
    <w:rsid w:val="00E15C5F"/>
    <w:rsid w:val="00E15D32"/>
    <w:rsid w:val="00E163B8"/>
    <w:rsid w:val="00E16C55"/>
    <w:rsid w:val="00E2079E"/>
    <w:rsid w:val="00E239B1"/>
    <w:rsid w:val="00E23C8F"/>
    <w:rsid w:val="00E2678D"/>
    <w:rsid w:val="00E268B5"/>
    <w:rsid w:val="00E26E5B"/>
    <w:rsid w:val="00E270D0"/>
    <w:rsid w:val="00E27594"/>
    <w:rsid w:val="00E31743"/>
    <w:rsid w:val="00E31D0A"/>
    <w:rsid w:val="00E3209F"/>
    <w:rsid w:val="00E32B9E"/>
    <w:rsid w:val="00E32E16"/>
    <w:rsid w:val="00E36665"/>
    <w:rsid w:val="00E37D2E"/>
    <w:rsid w:val="00E43914"/>
    <w:rsid w:val="00E44B1A"/>
    <w:rsid w:val="00E471A0"/>
    <w:rsid w:val="00E51C41"/>
    <w:rsid w:val="00E5318F"/>
    <w:rsid w:val="00E57798"/>
    <w:rsid w:val="00E6420C"/>
    <w:rsid w:val="00E64314"/>
    <w:rsid w:val="00E649E4"/>
    <w:rsid w:val="00E650CC"/>
    <w:rsid w:val="00E65DD2"/>
    <w:rsid w:val="00E6634A"/>
    <w:rsid w:val="00E6704D"/>
    <w:rsid w:val="00E677CD"/>
    <w:rsid w:val="00E70466"/>
    <w:rsid w:val="00E7073E"/>
    <w:rsid w:val="00E70CC0"/>
    <w:rsid w:val="00E71529"/>
    <w:rsid w:val="00E71AB1"/>
    <w:rsid w:val="00E72ED5"/>
    <w:rsid w:val="00E734CC"/>
    <w:rsid w:val="00E73F77"/>
    <w:rsid w:val="00E74006"/>
    <w:rsid w:val="00E74296"/>
    <w:rsid w:val="00E74B12"/>
    <w:rsid w:val="00E75340"/>
    <w:rsid w:val="00E7640A"/>
    <w:rsid w:val="00E774ED"/>
    <w:rsid w:val="00E81C17"/>
    <w:rsid w:val="00E83098"/>
    <w:rsid w:val="00E851E5"/>
    <w:rsid w:val="00E85EC8"/>
    <w:rsid w:val="00E9136B"/>
    <w:rsid w:val="00E91712"/>
    <w:rsid w:val="00E919FE"/>
    <w:rsid w:val="00E93A19"/>
    <w:rsid w:val="00E94EC4"/>
    <w:rsid w:val="00E95983"/>
    <w:rsid w:val="00E95A28"/>
    <w:rsid w:val="00EA4880"/>
    <w:rsid w:val="00EA5C91"/>
    <w:rsid w:val="00EA5F1B"/>
    <w:rsid w:val="00EA75D8"/>
    <w:rsid w:val="00EB0563"/>
    <w:rsid w:val="00EB06D6"/>
    <w:rsid w:val="00EB14C0"/>
    <w:rsid w:val="00EB1C8A"/>
    <w:rsid w:val="00EC5800"/>
    <w:rsid w:val="00EC612F"/>
    <w:rsid w:val="00EC6A30"/>
    <w:rsid w:val="00EC74C7"/>
    <w:rsid w:val="00EC7C88"/>
    <w:rsid w:val="00ED00EF"/>
    <w:rsid w:val="00ED0B94"/>
    <w:rsid w:val="00ED20F7"/>
    <w:rsid w:val="00ED4205"/>
    <w:rsid w:val="00ED4925"/>
    <w:rsid w:val="00ED57B3"/>
    <w:rsid w:val="00ED796F"/>
    <w:rsid w:val="00EE2A8D"/>
    <w:rsid w:val="00EE41E2"/>
    <w:rsid w:val="00EE4C3C"/>
    <w:rsid w:val="00EE53A5"/>
    <w:rsid w:val="00EE5A80"/>
    <w:rsid w:val="00EE5AC0"/>
    <w:rsid w:val="00EE74D1"/>
    <w:rsid w:val="00EF0C74"/>
    <w:rsid w:val="00EF2131"/>
    <w:rsid w:val="00EF2264"/>
    <w:rsid w:val="00EF25AD"/>
    <w:rsid w:val="00EF559E"/>
    <w:rsid w:val="00EF5FFA"/>
    <w:rsid w:val="00EF70DA"/>
    <w:rsid w:val="00F002DA"/>
    <w:rsid w:val="00F00F0A"/>
    <w:rsid w:val="00F0160C"/>
    <w:rsid w:val="00F022D3"/>
    <w:rsid w:val="00F02C08"/>
    <w:rsid w:val="00F02E45"/>
    <w:rsid w:val="00F03159"/>
    <w:rsid w:val="00F03379"/>
    <w:rsid w:val="00F03709"/>
    <w:rsid w:val="00F0393C"/>
    <w:rsid w:val="00F043EE"/>
    <w:rsid w:val="00F0503B"/>
    <w:rsid w:val="00F05B6A"/>
    <w:rsid w:val="00F06C18"/>
    <w:rsid w:val="00F079F1"/>
    <w:rsid w:val="00F07FDE"/>
    <w:rsid w:val="00F10AD9"/>
    <w:rsid w:val="00F10FB2"/>
    <w:rsid w:val="00F12F33"/>
    <w:rsid w:val="00F1370E"/>
    <w:rsid w:val="00F1489C"/>
    <w:rsid w:val="00F156D9"/>
    <w:rsid w:val="00F15710"/>
    <w:rsid w:val="00F21AFA"/>
    <w:rsid w:val="00F22678"/>
    <w:rsid w:val="00F233A5"/>
    <w:rsid w:val="00F2518D"/>
    <w:rsid w:val="00F25191"/>
    <w:rsid w:val="00F26E65"/>
    <w:rsid w:val="00F2730F"/>
    <w:rsid w:val="00F276F6"/>
    <w:rsid w:val="00F33751"/>
    <w:rsid w:val="00F3444C"/>
    <w:rsid w:val="00F35B09"/>
    <w:rsid w:val="00F36387"/>
    <w:rsid w:val="00F3781E"/>
    <w:rsid w:val="00F37D24"/>
    <w:rsid w:val="00F37DFA"/>
    <w:rsid w:val="00F423F4"/>
    <w:rsid w:val="00F42E62"/>
    <w:rsid w:val="00F43C1A"/>
    <w:rsid w:val="00F449D7"/>
    <w:rsid w:val="00F45523"/>
    <w:rsid w:val="00F468D5"/>
    <w:rsid w:val="00F47357"/>
    <w:rsid w:val="00F47A0A"/>
    <w:rsid w:val="00F47A65"/>
    <w:rsid w:val="00F524E3"/>
    <w:rsid w:val="00F53C6E"/>
    <w:rsid w:val="00F53DF4"/>
    <w:rsid w:val="00F56CB9"/>
    <w:rsid w:val="00F60064"/>
    <w:rsid w:val="00F605D0"/>
    <w:rsid w:val="00F60AC4"/>
    <w:rsid w:val="00F60F65"/>
    <w:rsid w:val="00F61A99"/>
    <w:rsid w:val="00F641B0"/>
    <w:rsid w:val="00F659AA"/>
    <w:rsid w:val="00F66144"/>
    <w:rsid w:val="00F66AB6"/>
    <w:rsid w:val="00F673C1"/>
    <w:rsid w:val="00F678C6"/>
    <w:rsid w:val="00F770E9"/>
    <w:rsid w:val="00F81892"/>
    <w:rsid w:val="00F848F6"/>
    <w:rsid w:val="00F84B8B"/>
    <w:rsid w:val="00F85E64"/>
    <w:rsid w:val="00F864BC"/>
    <w:rsid w:val="00F876F5"/>
    <w:rsid w:val="00F878F9"/>
    <w:rsid w:val="00F9038E"/>
    <w:rsid w:val="00F92193"/>
    <w:rsid w:val="00F92CBE"/>
    <w:rsid w:val="00F93BAB"/>
    <w:rsid w:val="00F93E3C"/>
    <w:rsid w:val="00F94D34"/>
    <w:rsid w:val="00F959C0"/>
    <w:rsid w:val="00FA097C"/>
    <w:rsid w:val="00FA2CF6"/>
    <w:rsid w:val="00FA2FC4"/>
    <w:rsid w:val="00FA3A9D"/>
    <w:rsid w:val="00FA400A"/>
    <w:rsid w:val="00FA429C"/>
    <w:rsid w:val="00FA5070"/>
    <w:rsid w:val="00FA5CA9"/>
    <w:rsid w:val="00FB0727"/>
    <w:rsid w:val="00FB1028"/>
    <w:rsid w:val="00FB125C"/>
    <w:rsid w:val="00FB33FF"/>
    <w:rsid w:val="00FB493F"/>
    <w:rsid w:val="00FB5346"/>
    <w:rsid w:val="00FB6055"/>
    <w:rsid w:val="00FB75E3"/>
    <w:rsid w:val="00FC0892"/>
    <w:rsid w:val="00FC0ED6"/>
    <w:rsid w:val="00FC0FB9"/>
    <w:rsid w:val="00FD1742"/>
    <w:rsid w:val="00FD1A12"/>
    <w:rsid w:val="00FD215F"/>
    <w:rsid w:val="00FD29F4"/>
    <w:rsid w:val="00FD2CA8"/>
    <w:rsid w:val="00FD3EB5"/>
    <w:rsid w:val="00FD5405"/>
    <w:rsid w:val="00FD76B5"/>
    <w:rsid w:val="00FD7AF9"/>
    <w:rsid w:val="00FE02D3"/>
    <w:rsid w:val="00FE0F54"/>
    <w:rsid w:val="00FE379D"/>
    <w:rsid w:val="00FE504E"/>
    <w:rsid w:val="00FE6916"/>
    <w:rsid w:val="00FF1AAA"/>
    <w:rsid w:val="00FF2345"/>
    <w:rsid w:val="00FF23B0"/>
    <w:rsid w:val="00FF3157"/>
    <w:rsid w:val="00FF6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986A66"/>
  <w15:docId w15:val="{0A4BC953-E4EA-49C5-9867-B2DC84C4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E6"/>
    <w:rPr>
      <w:lang w:val="en-US"/>
    </w:rPr>
  </w:style>
  <w:style w:type="paragraph" w:styleId="Heading1">
    <w:name w:val="heading 1"/>
    <w:basedOn w:val="Normal"/>
    <w:next w:val="Normal"/>
    <w:link w:val="Heading1Char"/>
    <w:qFormat/>
    <w:rsid w:val="00B606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53E6"/>
    <w:pPr>
      <w:tabs>
        <w:tab w:val="center" w:pos="4153"/>
        <w:tab w:val="right" w:pos="8306"/>
      </w:tabs>
    </w:pPr>
  </w:style>
  <w:style w:type="paragraph" w:styleId="PlainText">
    <w:name w:val="Plain Text"/>
    <w:basedOn w:val="Normal"/>
    <w:rsid w:val="00AD53E6"/>
    <w:rPr>
      <w:rFonts w:ascii="Courier New" w:hAnsi="Courier New" w:cs="Courier New"/>
    </w:rPr>
  </w:style>
  <w:style w:type="character" w:styleId="PageNumber">
    <w:name w:val="page number"/>
    <w:basedOn w:val="DefaultParagraphFont"/>
    <w:rsid w:val="00AD53E6"/>
  </w:style>
  <w:style w:type="character" w:styleId="Hyperlink">
    <w:name w:val="Hyperlink"/>
    <w:rsid w:val="007E3CF8"/>
    <w:rPr>
      <w:color w:val="0000FF"/>
      <w:u w:val="single"/>
    </w:rPr>
  </w:style>
  <w:style w:type="paragraph" w:styleId="Footer">
    <w:name w:val="footer"/>
    <w:basedOn w:val="Normal"/>
    <w:rsid w:val="003E3956"/>
    <w:pPr>
      <w:tabs>
        <w:tab w:val="center" w:pos="4153"/>
        <w:tab w:val="right" w:pos="8306"/>
      </w:tabs>
    </w:pPr>
  </w:style>
  <w:style w:type="paragraph" w:styleId="DocumentMap">
    <w:name w:val="Document Map"/>
    <w:basedOn w:val="Normal"/>
    <w:semiHidden/>
    <w:rsid w:val="00012B43"/>
    <w:pPr>
      <w:shd w:val="clear" w:color="auto" w:fill="000080"/>
    </w:pPr>
    <w:rPr>
      <w:rFonts w:ascii="Tahoma" w:hAnsi="Tahoma" w:cs="Tahoma"/>
    </w:rPr>
  </w:style>
  <w:style w:type="paragraph" w:styleId="BalloonText">
    <w:name w:val="Balloon Text"/>
    <w:basedOn w:val="Normal"/>
    <w:semiHidden/>
    <w:rsid w:val="00AF03EB"/>
    <w:rPr>
      <w:rFonts w:ascii="Tahoma" w:hAnsi="Tahoma" w:cs="Tahoma"/>
      <w:sz w:val="16"/>
      <w:szCs w:val="16"/>
    </w:rPr>
  </w:style>
  <w:style w:type="character" w:styleId="CommentReference">
    <w:name w:val="annotation reference"/>
    <w:semiHidden/>
    <w:rsid w:val="0031071E"/>
    <w:rPr>
      <w:sz w:val="16"/>
      <w:szCs w:val="16"/>
    </w:rPr>
  </w:style>
  <w:style w:type="paragraph" w:styleId="CommentText">
    <w:name w:val="annotation text"/>
    <w:basedOn w:val="Normal"/>
    <w:semiHidden/>
    <w:rsid w:val="0031071E"/>
  </w:style>
  <w:style w:type="paragraph" w:styleId="CommentSubject">
    <w:name w:val="annotation subject"/>
    <w:basedOn w:val="CommentText"/>
    <w:next w:val="CommentText"/>
    <w:semiHidden/>
    <w:rsid w:val="0031071E"/>
    <w:rPr>
      <w:b/>
      <w:bCs/>
    </w:rPr>
  </w:style>
  <w:style w:type="character" w:customStyle="1" w:styleId="HeaderChar">
    <w:name w:val="Header Char"/>
    <w:link w:val="Header"/>
    <w:rsid w:val="00647B0A"/>
    <w:rPr>
      <w:lang w:val="en-US"/>
    </w:rPr>
  </w:style>
  <w:style w:type="paragraph" w:customStyle="1" w:styleId="Char">
    <w:name w:val="Char"/>
    <w:basedOn w:val="Normal"/>
    <w:rsid w:val="00386C5E"/>
    <w:rPr>
      <w:rFonts w:ascii="Arial" w:hAnsi="Arial" w:cs="Arial"/>
      <w:sz w:val="22"/>
      <w:szCs w:val="22"/>
      <w:lang w:val="en-AU" w:eastAsia="en-US"/>
    </w:rPr>
  </w:style>
  <w:style w:type="paragraph" w:styleId="ListParagraph">
    <w:name w:val="List Paragraph"/>
    <w:basedOn w:val="Normal"/>
    <w:uiPriority w:val="1"/>
    <w:qFormat/>
    <w:rsid w:val="00A55D3D"/>
    <w:pPr>
      <w:ind w:left="720"/>
      <w:contextualSpacing/>
    </w:pPr>
  </w:style>
  <w:style w:type="paragraph" w:styleId="NormalWeb">
    <w:name w:val="Normal (Web)"/>
    <w:basedOn w:val="Normal"/>
    <w:uiPriority w:val="99"/>
    <w:semiHidden/>
    <w:unhideWhenUsed/>
    <w:rsid w:val="0011429A"/>
    <w:pPr>
      <w:spacing w:before="100" w:beforeAutospacing="1" w:after="100" w:afterAutospacing="1"/>
    </w:pPr>
    <w:rPr>
      <w:sz w:val="24"/>
      <w:szCs w:val="24"/>
      <w:lang w:val="en-AU"/>
    </w:rPr>
  </w:style>
  <w:style w:type="paragraph" w:styleId="NoSpacing">
    <w:name w:val="No Spacing"/>
    <w:link w:val="NoSpacingChar"/>
    <w:uiPriority w:val="1"/>
    <w:qFormat/>
    <w:rsid w:val="0046352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3525"/>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515BA0"/>
    <w:rPr>
      <w:color w:val="800080" w:themeColor="followedHyperlink"/>
      <w:u w:val="single"/>
    </w:rPr>
  </w:style>
  <w:style w:type="paragraph" w:styleId="BodyText">
    <w:name w:val="Body Text"/>
    <w:basedOn w:val="Normal"/>
    <w:link w:val="BodyTextChar"/>
    <w:uiPriority w:val="99"/>
    <w:rsid w:val="00B017A2"/>
    <w:pPr>
      <w:spacing w:before="120" w:line="280" w:lineRule="atLeast"/>
      <w:ind w:left="1134"/>
    </w:pPr>
    <w:rPr>
      <w:rFonts w:ascii="Arial" w:hAnsi="Arial"/>
      <w:sz w:val="22"/>
      <w:szCs w:val="24"/>
      <w:lang w:val="en-AU" w:eastAsia="en-US"/>
    </w:rPr>
  </w:style>
  <w:style w:type="character" w:customStyle="1" w:styleId="BodyTextChar">
    <w:name w:val="Body Text Char"/>
    <w:basedOn w:val="DefaultParagraphFont"/>
    <w:link w:val="BodyText"/>
    <w:uiPriority w:val="99"/>
    <w:rsid w:val="00B017A2"/>
    <w:rPr>
      <w:rFonts w:ascii="Arial" w:hAnsi="Arial"/>
      <w:sz w:val="22"/>
      <w:szCs w:val="24"/>
      <w:lang w:eastAsia="en-US"/>
    </w:rPr>
  </w:style>
  <w:style w:type="paragraph" w:customStyle="1" w:styleId="SubHeading">
    <w:name w:val="Sub Heading"/>
    <w:basedOn w:val="BodyText"/>
    <w:next w:val="BodyText"/>
    <w:uiPriority w:val="99"/>
    <w:rsid w:val="00B017A2"/>
    <w:rPr>
      <w:rFonts w:ascii="Arial Bold" w:hAnsi="Arial Bold"/>
      <w:b/>
    </w:rPr>
  </w:style>
  <w:style w:type="paragraph" w:customStyle="1" w:styleId="Default">
    <w:name w:val="Default"/>
    <w:rsid w:val="0049389A"/>
    <w:pPr>
      <w:autoSpaceDE w:val="0"/>
      <w:autoSpaceDN w:val="0"/>
      <w:adjustRightInd w:val="0"/>
    </w:pPr>
    <w:rPr>
      <w:rFonts w:ascii="Arial" w:hAnsi="Arial" w:cs="Arial"/>
      <w:color w:val="000000"/>
      <w:sz w:val="24"/>
      <w:szCs w:val="24"/>
      <w:lang w:val="en-US"/>
    </w:rPr>
  </w:style>
  <w:style w:type="paragraph" w:customStyle="1" w:styleId="1Roleheading">
    <w:name w:val="1 Role heading"/>
    <w:basedOn w:val="Heading1"/>
    <w:qFormat/>
    <w:rsid w:val="00B60624"/>
    <w:pPr>
      <w:spacing w:before="0" w:after="120"/>
    </w:pPr>
    <w:rPr>
      <w:rFonts w:ascii="Arial" w:hAnsi="Arial" w:cs="Arial"/>
      <w:b/>
      <w:noProof/>
      <w:sz w:val="28"/>
      <w:szCs w:val="28"/>
      <w:lang w:val="en-AU"/>
    </w:rPr>
  </w:style>
  <w:style w:type="character" w:customStyle="1" w:styleId="Heading1Char">
    <w:name w:val="Heading 1 Char"/>
    <w:basedOn w:val="DefaultParagraphFont"/>
    <w:link w:val="Heading1"/>
    <w:rsid w:val="00B60624"/>
    <w:rPr>
      <w:rFonts w:asciiTheme="majorHAnsi" w:eastAsiaTheme="majorEastAsia" w:hAnsiTheme="majorHAnsi" w:cstheme="majorBidi"/>
      <w:color w:val="365F91" w:themeColor="accent1" w:themeShade="BF"/>
      <w:sz w:val="32"/>
      <w:szCs w:val="32"/>
      <w:lang w:val="en-US"/>
    </w:rPr>
  </w:style>
  <w:style w:type="paragraph" w:customStyle="1" w:styleId="4Normal">
    <w:name w:val="4 Normal"/>
    <w:basedOn w:val="Normal"/>
    <w:qFormat/>
    <w:rsid w:val="00B60624"/>
    <w:pPr>
      <w:spacing w:before="120" w:after="120"/>
    </w:pPr>
    <w:rPr>
      <w:rFonts w:ascii="Arial" w:hAnsi="Arial" w:cs="Arial"/>
      <w:lang w:val="en-AU"/>
    </w:rPr>
  </w:style>
  <w:style w:type="paragraph" w:customStyle="1" w:styleId="3Subheading">
    <w:name w:val="3 Subheading"/>
    <w:basedOn w:val="Normal"/>
    <w:qFormat/>
    <w:rsid w:val="00B60624"/>
    <w:pPr>
      <w:keepNext/>
      <w:spacing w:before="120" w:after="120"/>
    </w:pPr>
    <w:rPr>
      <w:rFonts w:ascii="Arial" w:hAnsi="Arial" w:cs="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1266">
      <w:bodyDiv w:val="1"/>
      <w:marLeft w:val="0"/>
      <w:marRight w:val="0"/>
      <w:marTop w:val="0"/>
      <w:marBottom w:val="0"/>
      <w:divBdr>
        <w:top w:val="none" w:sz="0" w:space="0" w:color="auto"/>
        <w:left w:val="none" w:sz="0" w:space="0" w:color="auto"/>
        <w:bottom w:val="none" w:sz="0" w:space="0" w:color="auto"/>
        <w:right w:val="none" w:sz="0" w:space="0" w:color="auto"/>
      </w:divBdr>
    </w:div>
    <w:div w:id="129397104">
      <w:bodyDiv w:val="1"/>
      <w:marLeft w:val="0"/>
      <w:marRight w:val="0"/>
      <w:marTop w:val="0"/>
      <w:marBottom w:val="0"/>
      <w:divBdr>
        <w:top w:val="none" w:sz="0" w:space="0" w:color="auto"/>
        <w:left w:val="none" w:sz="0" w:space="0" w:color="auto"/>
        <w:bottom w:val="none" w:sz="0" w:space="0" w:color="auto"/>
        <w:right w:val="none" w:sz="0" w:space="0" w:color="auto"/>
      </w:divBdr>
      <w:divsChild>
        <w:div w:id="911239836">
          <w:marLeft w:val="0"/>
          <w:marRight w:val="0"/>
          <w:marTop w:val="0"/>
          <w:marBottom w:val="0"/>
          <w:divBdr>
            <w:top w:val="none" w:sz="0" w:space="0" w:color="auto"/>
            <w:left w:val="none" w:sz="0" w:space="0" w:color="auto"/>
            <w:bottom w:val="none" w:sz="0" w:space="0" w:color="auto"/>
            <w:right w:val="none" w:sz="0" w:space="0" w:color="auto"/>
          </w:divBdr>
          <w:divsChild>
            <w:div w:id="2009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80">
      <w:bodyDiv w:val="1"/>
      <w:marLeft w:val="0"/>
      <w:marRight w:val="0"/>
      <w:marTop w:val="0"/>
      <w:marBottom w:val="0"/>
      <w:divBdr>
        <w:top w:val="none" w:sz="0" w:space="0" w:color="auto"/>
        <w:left w:val="none" w:sz="0" w:space="0" w:color="auto"/>
        <w:bottom w:val="none" w:sz="0" w:space="0" w:color="auto"/>
        <w:right w:val="none" w:sz="0" w:space="0" w:color="auto"/>
      </w:divBdr>
    </w:div>
    <w:div w:id="246228969">
      <w:bodyDiv w:val="1"/>
      <w:marLeft w:val="0"/>
      <w:marRight w:val="0"/>
      <w:marTop w:val="0"/>
      <w:marBottom w:val="0"/>
      <w:divBdr>
        <w:top w:val="none" w:sz="0" w:space="0" w:color="auto"/>
        <w:left w:val="none" w:sz="0" w:space="0" w:color="auto"/>
        <w:bottom w:val="none" w:sz="0" w:space="0" w:color="auto"/>
        <w:right w:val="none" w:sz="0" w:space="0" w:color="auto"/>
      </w:divBdr>
    </w:div>
    <w:div w:id="316544046">
      <w:bodyDiv w:val="1"/>
      <w:marLeft w:val="0"/>
      <w:marRight w:val="0"/>
      <w:marTop w:val="0"/>
      <w:marBottom w:val="0"/>
      <w:divBdr>
        <w:top w:val="none" w:sz="0" w:space="0" w:color="auto"/>
        <w:left w:val="none" w:sz="0" w:space="0" w:color="auto"/>
        <w:bottom w:val="none" w:sz="0" w:space="0" w:color="auto"/>
        <w:right w:val="none" w:sz="0" w:space="0" w:color="auto"/>
      </w:divBdr>
    </w:div>
    <w:div w:id="366299023">
      <w:bodyDiv w:val="1"/>
      <w:marLeft w:val="0"/>
      <w:marRight w:val="0"/>
      <w:marTop w:val="0"/>
      <w:marBottom w:val="0"/>
      <w:divBdr>
        <w:top w:val="none" w:sz="0" w:space="0" w:color="auto"/>
        <w:left w:val="none" w:sz="0" w:space="0" w:color="auto"/>
        <w:bottom w:val="none" w:sz="0" w:space="0" w:color="auto"/>
        <w:right w:val="none" w:sz="0" w:space="0" w:color="auto"/>
      </w:divBdr>
      <w:divsChild>
        <w:div w:id="1229682682">
          <w:marLeft w:val="547"/>
          <w:marRight w:val="0"/>
          <w:marTop w:val="0"/>
          <w:marBottom w:val="0"/>
          <w:divBdr>
            <w:top w:val="none" w:sz="0" w:space="0" w:color="auto"/>
            <w:left w:val="none" w:sz="0" w:space="0" w:color="auto"/>
            <w:bottom w:val="none" w:sz="0" w:space="0" w:color="auto"/>
            <w:right w:val="none" w:sz="0" w:space="0" w:color="auto"/>
          </w:divBdr>
        </w:div>
        <w:div w:id="740716342">
          <w:marLeft w:val="547"/>
          <w:marRight w:val="0"/>
          <w:marTop w:val="0"/>
          <w:marBottom w:val="0"/>
          <w:divBdr>
            <w:top w:val="none" w:sz="0" w:space="0" w:color="auto"/>
            <w:left w:val="none" w:sz="0" w:space="0" w:color="auto"/>
            <w:bottom w:val="none" w:sz="0" w:space="0" w:color="auto"/>
            <w:right w:val="none" w:sz="0" w:space="0" w:color="auto"/>
          </w:divBdr>
        </w:div>
      </w:divsChild>
    </w:div>
    <w:div w:id="516504708">
      <w:bodyDiv w:val="1"/>
      <w:marLeft w:val="0"/>
      <w:marRight w:val="0"/>
      <w:marTop w:val="0"/>
      <w:marBottom w:val="0"/>
      <w:divBdr>
        <w:top w:val="none" w:sz="0" w:space="0" w:color="auto"/>
        <w:left w:val="none" w:sz="0" w:space="0" w:color="auto"/>
        <w:bottom w:val="none" w:sz="0" w:space="0" w:color="auto"/>
        <w:right w:val="none" w:sz="0" w:space="0" w:color="auto"/>
      </w:divBdr>
    </w:div>
    <w:div w:id="670527377">
      <w:bodyDiv w:val="1"/>
      <w:marLeft w:val="0"/>
      <w:marRight w:val="0"/>
      <w:marTop w:val="0"/>
      <w:marBottom w:val="0"/>
      <w:divBdr>
        <w:top w:val="none" w:sz="0" w:space="0" w:color="auto"/>
        <w:left w:val="none" w:sz="0" w:space="0" w:color="auto"/>
        <w:bottom w:val="none" w:sz="0" w:space="0" w:color="auto"/>
        <w:right w:val="none" w:sz="0" w:space="0" w:color="auto"/>
      </w:divBdr>
    </w:div>
    <w:div w:id="680401963">
      <w:bodyDiv w:val="1"/>
      <w:marLeft w:val="0"/>
      <w:marRight w:val="0"/>
      <w:marTop w:val="0"/>
      <w:marBottom w:val="0"/>
      <w:divBdr>
        <w:top w:val="none" w:sz="0" w:space="0" w:color="auto"/>
        <w:left w:val="none" w:sz="0" w:space="0" w:color="auto"/>
        <w:bottom w:val="none" w:sz="0" w:space="0" w:color="auto"/>
        <w:right w:val="none" w:sz="0" w:space="0" w:color="auto"/>
      </w:divBdr>
      <w:divsChild>
        <w:div w:id="234126946">
          <w:marLeft w:val="0"/>
          <w:marRight w:val="0"/>
          <w:marTop w:val="0"/>
          <w:marBottom w:val="0"/>
          <w:divBdr>
            <w:top w:val="none" w:sz="0" w:space="0" w:color="auto"/>
            <w:left w:val="none" w:sz="0" w:space="0" w:color="auto"/>
            <w:bottom w:val="none" w:sz="0" w:space="0" w:color="auto"/>
            <w:right w:val="none" w:sz="0" w:space="0" w:color="auto"/>
          </w:divBdr>
          <w:divsChild>
            <w:div w:id="98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758406786">
      <w:bodyDiv w:val="1"/>
      <w:marLeft w:val="0"/>
      <w:marRight w:val="0"/>
      <w:marTop w:val="0"/>
      <w:marBottom w:val="0"/>
      <w:divBdr>
        <w:top w:val="none" w:sz="0" w:space="0" w:color="auto"/>
        <w:left w:val="none" w:sz="0" w:space="0" w:color="auto"/>
        <w:bottom w:val="none" w:sz="0" w:space="0" w:color="auto"/>
        <w:right w:val="none" w:sz="0" w:space="0" w:color="auto"/>
      </w:divBdr>
    </w:div>
    <w:div w:id="810177841">
      <w:bodyDiv w:val="1"/>
      <w:marLeft w:val="0"/>
      <w:marRight w:val="0"/>
      <w:marTop w:val="0"/>
      <w:marBottom w:val="0"/>
      <w:divBdr>
        <w:top w:val="none" w:sz="0" w:space="0" w:color="auto"/>
        <w:left w:val="none" w:sz="0" w:space="0" w:color="auto"/>
        <w:bottom w:val="none" w:sz="0" w:space="0" w:color="auto"/>
        <w:right w:val="none" w:sz="0" w:space="0" w:color="auto"/>
      </w:divBdr>
    </w:div>
    <w:div w:id="862396711">
      <w:bodyDiv w:val="1"/>
      <w:marLeft w:val="0"/>
      <w:marRight w:val="0"/>
      <w:marTop w:val="0"/>
      <w:marBottom w:val="0"/>
      <w:divBdr>
        <w:top w:val="none" w:sz="0" w:space="0" w:color="auto"/>
        <w:left w:val="none" w:sz="0" w:space="0" w:color="auto"/>
        <w:bottom w:val="none" w:sz="0" w:space="0" w:color="auto"/>
        <w:right w:val="none" w:sz="0" w:space="0" w:color="auto"/>
      </w:divBdr>
      <w:divsChild>
        <w:div w:id="77212152">
          <w:marLeft w:val="547"/>
          <w:marRight w:val="0"/>
          <w:marTop w:val="0"/>
          <w:marBottom w:val="0"/>
          <w:divBdr>
            <w:top w:val="none" w:sz="0" w:space="0" w:color="auto"/>
            <w:left w:val="none" w:sz="0" w:space="0" w:color="auto"/>
            <w:bottom w:val="none" w:sz="0" w:space="0" w:color="auto"/>
            <w:right w:val="none" w:sz="0" w:space="0" w:color="auto"/>
          </w:divBdr>
        </w:div>
        <w:div w:id="1562248684">
          <w:marLeft w:val="547"/>
          <w:marRight w:val="0"/>
          <w:marTop w:val="0"/>
          <w:marBottom w:val="0"/>
          <w:divBdr>
            <w:top w:val="none" w:sz="0" w:space="0" w:color="auto"/>
            <w:left w:val="none" w:sz="0" w:space="0" w:color="auto"/>
            <w:bottom w:val="none" w:sz="0" w:space="0" w:color="auto"/>
            <w:right w:val="none" w:sz="0" w:space="0" w:color="auto"/>
          </w:divBdr>
        </w:div>
      </w:divsChild>
    </w:div>
    <w:div w:id="908343695">
      <w:bodyDiv w:val="1"/>
      <w:marLeft w:val="0"/>
      <w:marRight w:val="0"/>
      <w:marTop w:val="0"/>
      <w:marBottom w:val="0"/>
      <w:divBdr>
        <w:top w:val="none" w:sz="0" w:space="0" w:color="auto"/>
        <w:left w:val="none" w:sz="0" w:space="0" w:color="auto"/>
        <w:bottom w:val="none" w:sz="0" w:space="0" w:color="auto"/>
        <w:right w:val="none" w:sz="0" w:space="0" w:color="auto"/>
      </w:divBdr>
      <w:divsChild>
        <w:div w:id="1409383437">
          <w:marLeft w:val="0"/>
          <w:marRight w:val="0"/>
          <w:marTop w:val="0"/>
          <w:marBottom w:val="0"/>
          <w:divBdr>
            <w:top w:val="none" w:sz="0" w:space="0" w:color="auto"/>
            <w:left w:val="none" w:sz="0" w:space="0" w:color="auto"/>
            <w:bottom w:val="none" w:sz="0" w:space="0" w:color="auto"/>
            <w:right w:val="none" w:sz="0" w:space="0" w:color="auto"/>
          </w:divBdr>
          <w:divsChild>
            <w:div w:id="193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202">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072627821">
      <w:bodyDiv w:val="1"/>
      <w:marLeft w:val="0"/>
      <w:marRight w:val="0"/>
      <w:marTop w:val="0"/>
      <w:marBottom w:val="0"/>
      <w:divBdr>
        <w:top w:val="none" w:sz="0" w:space="0" w:color="auto"/>
        <w:left w:val="none" w:sz="0" w:space="0" w:color="auto"/>
        <w:bottom w:val="none" w:sz="0" w:space="0" w:color="auto"/>
        <w:right w:val="none" w:sz="0" w:space="0" w:color="auto"/>
      </w:divBdr>
    </w:div>
    <w:div w:id="1118529962">
      <w:bodyDiv w:val="1"/>
      <w:marLeft w:val="0"/>
      <w:marRight w:val="0"/>
      <w:marTop w:val="0"/>
      <w:marBottom w:val="0"/>
      <w:divBdr>
        <w:top w:val="none" w:sz="0" w:space="0" w:color="auto"/>
        <w:left w:val="none" w:sz="0" w:space="0" w:color="auto"/>
        <w:bottom w:val="none" w:sz="0" w:space="0" w:color="auto"/>
        <w:right w:val="none" w:sz="0" w:space="0" w:color="auto"/>
      </w:divBdr>
    </w:div>
    <w:div w:id="1150630162">
      <w:bodyDiv w:val="1"/>
      <w:marLeft w:val="0"/>
      <w:marRight w:val="0"/>
      <w:marTop w:val="0"/>
      <w:marBottom w:val="0"/>
      <w:divBdr>
        <w:top w:val="none" w:sz="0" w:space="0" w:color="auto"/>
        <w:left w:val="none" w:sz="0" w:space="0" w:color="auto"/>
        <w:bottom w:val="none" w:sz="0" w:space="0" w:color="auto"/>
        <w:right w:val="none" w:sz="0" w:space="0" w:color="auto"/>
      </w:divBdr>
    </w:div>
    <w:div w:id="1200780495">
      <w:bodyDiv w:val="1"/>
      <w:marLeft w:val="0"/>
      <w:marRight w:val="0"/>
      <w:marTop w:val="0"/>
      <w:marBottom w:val="0"/>
      <w:divBdr>
        <w:top w:val="none" w:sz="0" w:space="0" w:color="auto"/>
        <w:left w:val="none" w:sz="0" w:space="0" w:color="auto"/>
        <w:bottom w:val="none" w:sz="0" w:space="0" w:color="auto"/>
        <w:right w:val="none" w:sz="0" w:space="0" w:color="auto"/>
      </w:divBdr>
    </w:div>
    <w:div w:id="1222253551">
      <w:bodyDiv w:val="1"/>
      <w:marLeft w:val="0"/>
      <w:marRight w:val="0"/>
      <w:marTop w:val="0"/>
      <w:marBottom w:val="0"/>
      <w:divBdr>
        <w:top w:val="none" w:sz="0" w:space="0" w:color="auto"/>
        <w:left w:val="none" w:sz="0" w:space="0" w:color="auto"/>
        <w:bottom w:val="none" w:sz="0" w:space="0" w:color="auto"/>
        <w:right w:val="none" w:sz="0" w:space="0" w:color="auto"/>
      </w:divBdr>
    </w:div>
    <w:div w:id="1269001896">
      <w:bodyDiv w:val="1"/>
      <w:marLeft w:val="0"/>
      <w:marRight w:val="0"/>
      <w:marTop w:val="0"/>
      <w:marBottom w:val="0"/>
      <w:divBdr>
        <w:top w:val="none" w:sz="0" w:space="0" w:color="auto"/>
        <w:left w:val="none" w:sz="0" w:space="0" w:color="auto"/>
        <w:bottom w:val="none" w:sz="0" w:space="0" w:color="auto"/>
        <w:right w:val="none" w:sz="0" w:space="0" w:color="auto"/>
      </w:divBdr>
    </w:div>
    <w:div w:id="1283615846">
      <w:bodyDiv w:val="1"/>
      <w:marLeft w:val="0"/>
      <w:marRight w:val="0"/>
      <w:marTop w:val="0"/>
      <w:marBottom w:val="0"/>
      <w:divBdr>
        <w:top w:val="none" w:sz="0" w:space="0" w:color="auto"/>
        <w:left w:val="none" w:sz="0" w:space="0" w:color="auto"/>
        <w:bottom w:val="none" w:sz="0" w:space="0" w:color="auto"/>
        <w:right w:val="none" w:sz="0" w:space="0" w:color="auto"/>
      </w:divBdr>
    </w:div>
    <w:div w:id="1305894039">
      <w:bodyDiv w:val="1"/>
      <w:marLeft w:val="0"/>
      <w:marRight w:val="0"/>
      <w:marTop w:val="0"/>
      <w:marBottom w:val="0"/>
      <w:divBdr>
        <w:top w:val="none" w:sz="0" w:space="0" w:color="auto"/>
        <w:left w:val="none" w:sz="0" w:space="0" w:color="auto"/>
        <w:bottom w:val="none" w:sz="0" w:space="0" w:color="auto"/>
        <w:right w:val="none" w:sz="0" w:space="0" w:color="auto"/>
      </w:divBdr>
    </w:div>
    <w:div w:id="1312059914">
      <w:bodyDiv w:val="1"/>
      <w:marLeft w:val="0"/>
      <w:marRight w:val="0"/>
      <w:marTop w:val="0"/>
      <w:marBottom w:val="0"/>
      <w:divBdr>
        <w:top w:val="none" w:sz="0" w:space="0" w:color="auto"/>
        <w:left w:val="none" w:sz="0" w:space="0" w:color="auto"/>
        <w:bottom w:val="none" w:sz="0" w:space="0" w:color="auto"/>
        <w:right w:val="none" w:sz="0" w:space="0" w:color="auto"/>
      </w:divBdr>
    </w:div>
    <w:div w:id="1328292400">
      <w:bodyDiv w:val="1"/>
      <w:marLeft w:val="0"/>
      <w:marRight w:val="0"/>
      <w:marTop w:val="0"/>
      <w:marBottom w:val="0"/>
      <w:divBdr>
        <w:top w:val="none" w:sz="0" w:space="0" w:color="auto"/>
        <w:left w:val="none" w:sz="0" w:space="0" w:color="auto"/>
        <w:bottom w:val="none" w:sz="0" w:space="0" w:color="auto"/>
        <w:right w:val="none" w:sz="0" w:space="0" w:color="auto"/>
      </w:divBdr>
    </w:div>
    <w:div w:id="1328554533">
      <w:bodyDiv w:val="1"/>
      <w:marLeft w:val="0"/>
      <w:marRight w:val="0"/>
      <w:marTop w:val="0"/>
      <w:marBottom w:val="0"/>
      <w:divBdr>
        <w:top w:val="none" w:sz="0" w:space="0" w:color="auto"/>
        <w:left w:val="none" w:sz="0" w:space="0" w:color="auto"/>
        <w:bottom w:val="none" w:sz="0" w:space="0" w:color="auto"/>
        <w:right w:val="none" w:sz="0" w:space="0" w:color="auto"/>
      </w:divBdr>
    </w:div>
    <w:div w:id="1348484331">
      <w:bodyDiv w:val="1"/>
      <w:marLeft w:val="0"/>
      <w:marRight w:val="0"/>
      <w:marTop w:val="0"/>
      <w:marBottom w:val="0"/>
      <w:divBdr>
        <w:top w:val="none" w:sz="0" w:space="0" w:color="auto"/>
        <w:left w:val="none" w:sz="0" w:space="0" w:color="auto"/>
        <w:bottom w:val="none" w:sz="0" w:space="0" w:color="auto"/>
        <w:right w:val="none" w:sz="0" w:space="0" w:color="auto"/>
      </w:divBdr>
      <w:divsChild>
        <w:div w:id="994993478">
          <w:marLeft w:val="0"/>
          <w:marRight w:val="0"/>
          <w:marTop w:val="0"/>
          <w:marBottom w:val="0"/>
          <w:divBdr>
            <w:top w:val="none" w:sz="0" w:space="0" w:color="auto"/>
            <w:left w:val="none" w:sz="0" w:space="0" w:color="auto"/>
            <w:bottom w:val="none" w:sz="0" w:space="0" w:color="auto"/>
            <w:right w:val="none" w:sz="0" w:space="0" w:color="auto"/>
          </w:divBdr>
          <w:divsChild>
            <w:div w:id="185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3689">
      <w:bodyDiv w:val="1"/>
      <w:marLeft w:val="0"/>
      <w:marRight w:val="0"/>
      <w:marTop w:val="0"/>
      <w:marBottom w:val="0"/>
      <w:divBdr>
        <w:top w:val="none" w:sz="0" w:space="0" w:color="auto"/>
        <w:left w:val="none" w:sz="0" w:space="0" w:color="auto"/>
        <w:bottom w:val="none" w:sz="0" w:space="0" w:color="auto"/>
        <w:right w:val="none" w:sz="0" w:space="0" w:color="auto"/>
      </w:divBdr>
    </w:div>
    <w:div w:id="1390230044">
      <w:bodyDiv w:val="1"/>
      <w:marLeft w:val="0"/>
      <w:marRight w:val="0"/>
      <w:marTop w:val="0"/>
      <w:marBottom w:val="0"/>
      <w:divBdr>
        <w:top w:val="none" w:sz="0" w:space="0" w:color="auto"/>
        <w:left w:val="none" w:sz="0" w:space="0" w:color="auto"/>
        <w:bottom w:val="none" w:sz="0" w:space="0" w:color="auto"/>
        <w:right w:val="none" w:sz="0" w:space="0" w:color="auto"/>
      </w:divBdr>
    </w:div>
    <w:div w:id="1390765006">
      <w:bodyDiv w:val="1"/>
      <w:marLeft w:val="0"/>
      <w:marRight w:val="0"/>
      <w:marTop w:val="0"/>
      <w:marBottom w:val="0"/>
      <w:divBdr>
        <w:top w:val="none" w:sz="0" w:space="0" w:color="auto"/>
        <w:left w:val="none" w:sz="0" w:space="0" w:color="auto"/>
        <w:bottom w:val="none" w:sz="0" w:space="0" w:color="auto"/>
        <w:right w:val="none" w:sz="0" w:space="0" w:color="auto"/>
      </w:divBdr>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273667">
      <w:bodyDiv w:val="1"/>
      <w:marLeft w:val="0"/>
      <w:marRight w:val="0"/>
      <w:marTop w:val="0"/>
      <w:marBottom w:val="0"/>
      <w:divBdr>
        <w:top w:val="none" w:sz="0" w:space="0" w:color="auto"/>
        <w:left w:val="none" w:sz="0" w:space="0" w:color="auto"/>
        <w:bottom w:val="none" w:sz="0" w:space="0" w:color="auto"/>
        <w:right w:val="none" w:sz="0" w:space="0" w:color="auto"/>
      </w:divBdr>
      <w:divsChild>
        <w:div w:id="1472600603">
          <w:marLeft w:val="274"/>
          <w:marRight w:val="0"/>
          <w:marTop w:val="0"/>
          <w:marBottom w:val="0"/>
          <w:divBdr>
            <w:top w:val="none" w:sz="0" w:space="0" w:color="auto"/>
            <w:left w:val="none" w:sz="0" w:space="0" w:color="auto"/>
            <w:bottom w:val="none" w:sz="0" w:space="0" w:color="auto"/>
            <w:right w:val="none" w:sz="0" w:space="0" w:color="auto"/>
          </w:divBdr>
        </w:div>
        <w:div w:id="878469077">
          <w:marLeft w:val="274"/>
          <w:marRight w:val="0"/>
          <w:marTop w:val="0"/>
          <w:marBottom w:val="0"/>
          <w:divBdr>
            <w:top w:val="none" w:sz="0" w:space="0" w:color="auto"/>
            <w:left w:val="none" w:sz="0" w:space="0" w:color="auto"/>
            <w:bottom w:val="none" w:sz="0" w:space="0" w:color="auto"/>
            <w:right w:val="none" w:sz="0" w:space="0" w:color="auto"/>
          </w:divBdr>
        </w:div>
        <w:div w:id="289746630">
          <w:marLeft w:val="274"/>
          <w:marRight w:val="0"/>
          <w:marTop w:val="0"/>
          <w:marBottom w:val="0"/>
          <w:divBdr>
            <w:top w:val="none" w:sz="0" w:space="0" w:color="auto"/>
            <w:left w:val="none" w:sz="0" w:space="0" w:color="auto"/>
            <w:bottom w:val="none" w:sz="0" w:space="0" w:color="auto"/>
            <w:right w:val="none" w:sz="0" w:space="0" w:color="auto"/>
          </w:divBdr>
        </w:div>
        <w:div w:id="225074728">
          <w:marLeft w:val="274"/>
          <w:marRight w:val="0"/>
          <w:marTop w:val="0"/>
          <w:marBottom w:val="0"/>
          <w:divBdr>
            <w:top w:val="none" w:sz="0" w:space="0" w:color="auto"/>
            <w:left w:val="none" w:sz="0" w:space="0" w:color="auto"/>
            <w:bottom w:val="none" w:sz="0" w:space="0" w:color="auto"/>
            <w:right w:val="none" w:sz="0" w:space="0" w:color="auto"/>
          </w:divBdr>
        </w:div>
      </w:divsChild>
    </w:div>
    <w:div w:id="1456876267">
      <w:bodyDiv w:val="1"/>
      <w:marLeft w:val="0"/>
      <w:marRight w:val="0"/>
      <w:marTop w:val="0"/>
      <w:marBottom w:val="0"/>
      <w:divBdr>
        <w:top w:val="none" w:sz="0" w:space="0" w:color="auto"/>
        <w:left w:val="none" w:sz="0" w:space="0" w:color="auto"/>
        <w:bottom w:val="none" w:sz="0" w:space="0" w:color="auto"/>
        <w:right w:val="none" w:sz="0" w:space="0" w:color="auto"/>
      </w:divBdr>
      <w:divsChild>
        <w:div w:id="329218293">
          <w:marLeft w:val="288"/>
          <w:marRight w:val="0"/>
          <w:marTop w:val="72"/>
          <w:marBottom w:val="0"/>
          <w:divBdr>
            <w:top w:val="none" w:sz="0" w:space="0" w:color="auto"/>
            <w:left w:val="none" w:sz="0" w:space="0" w:color="auto"/>
            <w:bottom w:val="none" w:sz="0" w:space="0" w:color="auto"/>
            <w:right w:val="none" w:sz="0" w:space="0" w:color="auto"/>
          </w:divBdr>
        </w:div>
        <w:div w:id="1640189106">
          <w:marLeft w:val="288"/>
          <w:marRight w:val="0"/>
          <w:marTop w:val="72"/>
          <w:marBottom w:val="0"/>
          <w:divBdr>
            <w:top w:val="none" w:sz="0" w:space="0" w:color="auto"/>
            <w:left w:val="none" w:sz="0" w:space="0" w:color="auto"/>
            <w:bottom w:val="none" w:sz="0" w:space="0" w:color="auto"/>
            <w:right w:val="none" w:sz="0" w:space="0" w:color="auto"/>
          </w:divBdr>
        </w:div>
        <w:div w:id="1799372849">
          <w:marLeft w:val="288"/>
          <w:marRight w:val="0"/>
          <w:marTop w:val="72"/>
          <w:marBottom w:val="0"/>
          <w:divBdr>
            <w:top w:val="none" w:sz="0" w:space="0" w:color="auto"/>
            <w:left w:val="none" w:sz="0" w:space="0" w:color="auto"/>
            <w:bottom w:val="none" w:sz="0" w:space="0" w:color="auto"/>
            <w:right w:val="none" w:sz="0" w:space="0" w:color="auto"/>
          </w:divBdr>
        </w:div>
        <w:div w:id="1739160872">
          <w:marLeft w:val="288"/>
          <w:marRight w:val="0"/>
          <w:marTop w:val="72"/>
          <w:marBottom w:val="0"/>
          <w:divBdr>
            <w:top w:val="none" w:sz="0" w:space="0" w:color="auto"/>
            <w:left w:val="none" w:sz="0" w:space="0" w:color="auto"/>
            <w:bottom w:val="none" w:sz="0" w:space="0" w:color="auto"/>
            <w:right w:val="none" w:sz="0" w:space="0" w:color="auto"/>
          </w:divBdr>
        </w:div>
        <w:div w:id="468791838">
          <w:marLeft w:val="288"/>
          <w:marRight w:val="0"/>
          <w:marTop w:val="72"/>
          <w:marBottom w:val="0"/>
          <w:divBdr>
            <w:top w:val="none" w:sz="0" w:space="0" w:color="auto"/>
            <w:left w:val="none" w:sz="0" w:space="0" w:color="auto"/>
            <w:bottom w:val="none" w:sz="0" w:space="0" w:color="auto"/>
            <w:right w:val="none" w:sz="0" w:space="0" w:color="auto"/>
          </w:divBdr>
        </w:div>
        <w:div w:id="145172733">
          <w:marLeft w:val="288"/>
          <w:marRight w:val="0"/>
          <w:marTop w:val="72"/>
          <w:marBottom w:val="0"/>
          <w:divBdr>
            <w:top w:val="none" w:sz="0" w:space="0" w:color="auto"/>
            <w:left w:val="none" w:sz="0" w:space="0" w:color="auto"/>
            <w:bottom w:val="none" w:sz="0" w:space="0" w:color="auto"/>
            <w:right w:val="none" w:sz="0" w:space="0" w:color="auto"/>
          </w:divBdr>
        </w:div>
        <w:div w:id="1349521081">
          <w:marLeft w:val="288"/>
          <w:marRight w:val="0"/>
          <w:marTop w:val="72"/>
          <w:marBottom w:val="0"/>
          <w:divBdr>
            <w:top w:val="none" w:sz="0" w:space="0" w:color="auto"/>
            <w:left w:val="none" w:sz="0" w:space="0" w:color="auto"/>
            <w:bottom w:val="none" w:sz="0" w:space="0" w:color="auto"/>
            <w:right w:val="none" w:sz="0" w:space="0" w:color="auto"/>
          </w:divBdr>
        </w:div>
        <w:div w:id="1054617200">
          <w:marLeft w:val="288"/>
          <w:marRight w:val="0"/>
          <w:marTop w:val="72"/>
          <w:marBottom w:val="0"/>
          <w:divBdr>
            <w:top w:val="none" w:sz="0" w:space="0" w:color="auto"/>
            <w:left w:val="none" w:sz="0" w:space="0" w:color="auto"/>
            <w:bottom w:val="none" w:sz="0" w:space="0" w:color="auto"/>
            <w:right w:val="none" w:sz="0" w:space="0" w:color="auto"/>
          </w:divBdr>
        </w:div>
        <w:div w:id="1949504844">
          <w:marLeft w:val="288"/>
          <w:marRight w:val="0"/>
          <w:marTop w:val="72"/>
          <w:marBottom w:val="0"/>
          <w:divBdr>
            <w:top w:val="none" w:sz="0" w:space="0" w:color="auto"/>
            <w:left w:val="none" w:sz="0" w:space="0" w:color="auto"/>
            <w:bottom w:val="none" w:sz="0" w:space="0" w:color="auto"/>
            <w:right w:val="none" w:sz="0" w:space="0" w:color="auto"/>
          </w:divBdr>
        </w:div>
        <w:div w:id="1580208848">
          <w:marLeft w:val="288"/>
          <w:marRight w:val="0"/>
          <w:marTop w:val="72"/>
          <w:marBottom w:val="0"/>
          <w:divBdr>
            <w:top w:val="none" w:sz="0" w:space="0" w:color="auto"/>
            <w:left w:val="none" w:sz="0" w:space="0" w:color="auto"/>
            <w:bottom w:val="none" w:sz="0" w:space="0" w:color="auto"/>
            <w:right w:val="none" w:sz="0" w:space="0" w:color="auto"/>
          </w:divBdr>
        </w:div>
        <w:div w:id="988676536">
          <w:marLeft w:val="288"/>
          <w:marRight w:val="0"/>
          <w:marTop w:val="72"/>
          <w:marBottom w:val="0"/>
          <w:divBdr>
            <w:top w:val="none" w:sz="0" w:space="0" w:color="auto"/>
            <w:left w:val="none" w:sz="0" w:space="0" w:color="auto"/>
            <w:bottom w:val="none" w:sz="0" w:space="0" w:color="auto"/>
            <w:right w:val="none" w:sz="0" w:space="0" w:color="auto"/>
          </w:divBdr>
        </w:div>
        <w:div w:id="674847139">
          <w:marLeft w:val="288"/>
          <w:marRight w:val="0"/>
          <w:marTop w:val="72"/>
          <w:marBottom w:val="0"/>
          <w:divBdr>
            <w:top w:val="none" w:sz="0" w:space="0" w:color="auto"/>
            <w:left w:val="none" w:sz="0" w:space="0" w:color="auto"/>
            <w:bottom w:val="none" w:sz="0" w:space="0" w:color="auto"/>
            <w:right w:val="none" w:sz="0" w:space="0" w:color="auto"/>
          </w:divBdr>
        </w:div>
      </w:divsChild>
    </w:div>
    <w:div w:id="1479147950">
      <w:bodyDiv w:val="1"/>
      <w:marLeft w:val="0"/>
      <w:marRight w:val="0"/>
      <w:marTop w:val="0"/>
      <w:marBottom w:val="0"/>
      <w:divBdr>
        <w:top w:val="none" w:sz="0" w:space="0" w:color="auto"/>
        <w:left w:val="none" w:sz="0" w:space="0" w:color="auto"/>
        <w:bottom w:val="none" w:sz="0" w:space="0" w:color="auto"/>
        <w:right w:val="none" w:sz="0" w:space="0" w:color="auto"/>
      </w:divBdr>
      <w:divsChild>
        <w:div w:id="499006901">
          <w:marLeft w:val="317"/>
          <w:marRight w:val="0"/>
          <w:marTop w:val="144"/>
          <w:marBottom w:val="0"/>
          <w:divBdr>
            <w:top w:val="none" w:sz="0" w:space="0" w:color="auto"/>
            <w:left w:val="none" w:sz="0" w:space="0" w:color="auto"/>
            <w:bottom w:val="none" w:sz="0" w:space="0" w:color="auto"/>
            <w:right w:val="none" w:sz="0" w:space="0" w:color="auto"/>
          </w:divBdr>
        </w:div>
        <w:div w:id="249775482">
          <w:marLeft w:val="317"/>
          <w:marRight w:val="0"/>
          <w:marTop w:val="144"/>
          <w:marBottom w:val="0"/>
          <w:divBdr>
            <w:top w:val="none" w:sz="0" w:space="0" w:color="auto"/>
            <w:left w:val="none" w:sz="0" w:space="0" w:color="auto"/>
            <w:bottom w:val="none" w:sz="0" w:space="0" w:color="auto"/>
            <w:right w:val="none" w:sz="0" w:space="0" w:color="auto"/>
          </w:divBdr>
        </w:div>
        <w:div w:id="27679714">
          <w:marLeft w:val="317"/>
          <w:marRight w:val="0"/>
          <w:marTop w:val="144"/>
          <w:marBottom w:val="0"/>
          <w:divBdr>
            <w:top w:val="none" w:sz="0" w:space="0" w:color="auto"/>
            <w:left w:val="none" w:sz="0" w:space="0" w:color="auto"/>
            <w:bottom w:val="none" w:sz="0" w:space="0" w:color="auto"/>
            <w:right w:val="none" w:sz="0" w:space="0" w:color="auto"/>
          </w:divBdr>
        </w:div>
        <w:div w:id="1972245297">
          <w:marLeft w:val="317"/>
          <w:marRight w:val="0"/>
          <w:marTop w:val="144"/>
          <w:marBottom w:val="0"/>
          <w:divBdr>
            <w:top w:val="none" w:sz="0" w:space="0" w:color="auto"/>
            <w:left w:val="none" w:sz="0" w:space="0" w:color="auto"/>
            <w:bottom w:val="none" w:sz="0" w:space="0" w:color="auto"/>
            <w:right w:val="none" w:sz="0" w:space="0" w:color="auto"/>
          </w:divBdr>
        </w:div>
      </w:divsChild>
    </w:div>
    <w:div w:id="1487015072">
      <w:bodyDiv w:val="1"/>
      <w:marLeft w:val="0"/>
      <w:marRight w:val="0"/>
      <w:marTop w:val="0"/>
      <w:marBottom w:val="0"/>
      <w:divBdr>
        <w:top w:val="none" w:sz="0" w:space="0" w:color="auto"/>
        <w:left w:val="none" w:sz="0" w:space="0" w:color="auto"/>
        <w:bottom w:val="none" w:sz="0" w:space="0" w:color="auto"/>
        <w:right w:val="none" w:sz="0" w:space="0" w:color="auto"/>
      </w:divBdr>
      <w:divsChild>
        <w:div w:id="558328208">
          <w:marLeft w:val="547"/>
          <w:marRight w:val="0"/>
          <w:marTop w:val="0"/>
          <w:marBottom w:val="0"/>
          <w:divBdr>
            <w:top w:val="none" w:sz="0" w:space="0" w:color="auto"/>
            <w:left w:val="none" w:sz="0" w:space="0" w:color="auto"/>
            <w:bottom w:val="none" w:sz="0" w:space="0" w:color="auto"/>
            <w:right w:val="none" w:sz="0" w:space="0" w:color="auto"/>
          </w:divBdr>
        </w:div>
        <w:div w:id="1002001739">
          <w:marLeft w:val="547"/>
          <w:marRight w:val="0"/>
          <w:marTop w:val="0"/>
          <w:marBottom w:val="0"/>
          <w:divBdr>
            <w:top w:val="none" w:sz="0" w:space="0" w:color="auto"/>
            <w:left w:val="none" w:sz="0" w:space="0" w:color="auto"/>
            <w:bottom w:val="none" w:sz="0" w:space="0" w:color="auto"/>
            <w:right w:val="none" w:sz="0" w:space="0" w:color="auto"/>
          </w:divBdr>
        </w:div>
        <w:div w:id="1413968316">
          <w:marLeft w:val="547"/>
          <w:marRight w:val="0"/>
          <w:marTop w:val="0"/>
          <w:marBottom w:val="0"/>
          <w:divBdr>
            <w:top w:val="none" w:sz="0" w:space="0" w:color="auto"/>
            <w:left w:val="none" w:sz="0" w:space="0" w:color="auto"/>
            <w:bottom w:val="none" w:sz="0" w:space="0" w:color="auto"/>
            <w:right w:val="none" w:sz="0" w:space="0" w:color="auto"/>
          </w:divBdr>
        </w:div>
      </w:divsChild>
    </w:div>
    <w:div w:id="15254818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96">
          <w:marLeft w:val="274"/>
          <w:marRight w:val="0"/>
          <w:marTop w:val="20"/>
          <w:marBottom w:val="0"/>
          <w:divBdr>
            <w:top w:val="none" w:sz="0" w:space="0" w:color="auto"/>
            <w:left w:val="none" w:sz="0" w:space="0" w:color="auto"/>
            <w:bottom w:val="none" w:sz="0" w:space="0" w:color="auto"/>
            <w:right w:val="none" w:sz="0" w:space="0" w:color="auto"/>
          </w:divBdr>
        </w:div>
      </w:divsChild>
    </w:div>
    <w:div w:id="1602375321">
      <w:bodyDiv w:val="1"/>
      <w:marLeft w:val="0"/>
      <w:marRight w:val="0"/>
      <w:marTop w:val="0"/>
      <w:marBottom w:val="0"/>
      <w:divBdr>
        <w:top w:val="none" w:sz="0" w:space="0" w:color="auto"/>
        <w:left w:val="none" w:sz="0" w:space="0" w:color="auto"/>
        <w:bottom w:val="none" w:sz="0" w:space="0" w:color="auto"/>
        <w:right w:val="none" w:sz="0" w:space="0" w:color="auto"/>
      </w:divBdr>
    </w:div>
    <w:div w:id="1619723371">
      <w:bodyDiv w:val="1"/>
      <w:marLeft w:val="0"/>
      <w:marRight w:val="0"/>
      <w:marTop w:val="0"/>
      <w:marBottom w:val="0"/>
      <w:divBdr>
        <w:top w:val="none" w:sz="0" w:space="0" w:color="auto"/>
        <w:left w:val="none" w:sz="0" w:space="0" w:color="auto"/>
        <w:bottom w:val="none" w:sz="0" w:space="0" w:color="auto"/>
        <w:right w:val="none" w:sz="0" w:space="0" w:color="auto"/>
      </w:divBdr>
    </w:div>
    <w:div w:id="1639649467">
      <w:bodyDiv w:val="1"/>
      <w:marLeft w:val="0"/>
      <w:marRight w:val="0"/>
      <w:marTop w:val="0"/>
      <w:marBottom w:val="0"/>
      <w:divBdr>
        <w:top w:val="none" w:sz="0" w:space="0" w:color="auto"/>
        <w:left w:val="none" w:sz="0" w:space="0" w:color="auto"/>
        <w:bottom w:val="none" w:sz="0" w:space="0" w:color="auto"/>
        <w:right w:val="none" w:sz="0" w:space="0" w:color="auto"/>
      </w:divBdr>
    </w:div>
    <w:div w:id="1676181350">
      <w:bodyDiv w:val="1"/>
      <w:marLeft w:val="0"/>
      <w:marRight w:val="0"/>
      <w:marTop w:val="0"/>
      <w:marBottom w:val="0"/>
      <w:divBdr>
        <w:top w:val="none" w:sz="0" w:space="0" w:color="auto"/>
        <w:left w:val="none" w:sz="0" w:space="0" w:color="auto"/>
        <w:bottom w:val="none" w:sz="0" w:space="0" w:color="auto"/>
        <w:right w:val="none" w:sz="0" w:space="0" w:color="auto"/>
      </w:divBdr>
    </w:div>
    <w:div w:id="1680112940">
      <w:bodyDiv w:val="1"/>
      <w:marLeft w:val="0"/>
      <w:marRight w:val="0"/>
      <w:marTop w:val="0"/>
      <w:marBottom w:val="0"/>
      <w:divBdr>
        <w:top w:val="none" w:sz="0" w:space="0" w:color="auto"/>
        <w:left w:val="none" w:sz="0" w:space="0" w:color="auto"/>
        <w:bottom w:val="none" w:sz="0" w:space="0" w:color="auto"/>
        <w:right w:val="none" w:sz="0" w:space="0" w:color="auto"/>
      </w:divBdr>
      <w:divsChild>
        <w:div w:id="189418390">
          <w:marLeft w:val="0"/>
          <w:marRight w:val="0"/>
          <w:marTop w:val="0"/>
          <w:marBottom w:val="0"/>
          <w:divBdr>
            <w:top w:val="none" w:sz="0" w:space="0" w:color="auto"/>
            <w:left w:val="none" w:sz="0" w:space="0" w:color="auto"/>
            <w:bottom w:val="none" w:sz="0" w:space="0" w:color="auto"/>
            <w:right w:val="none" w:sz="0" w:space="0" w:color="auto"/>
          </w:divBdr>
          <w:divsChild>
            <w:div w:id="1568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287">
      <w:bodyDiv w:val="1"/>
      <w:marLeft w:val="0"/>
      <w:marRight w:val="0"/>
      <w:marTop w:val="0"/>
      <w:marBottom w:val="0"/>
      <w:divBdr>
        <w:top w:val="none" w:sz="0" w:space="0" w:color="auto"/>
        <w:left w:val="none" w:sz="0" w:space="0" w:color="auto"/>
        <w:bottom w:val="none" w:sz="0" w:space="0" w:color="auto"/>
        <w:right w:val="none" w:sz="0" w:space="0" w:color="auto"/>
      </w:divBdr>
    </w:div>
    <w:div w:id="1712267642">
      <w:bodyDiv w:val="1"/>
      <w:marLeft w:val="0"/>
      <w:marRight w:val="0"/>
      <w:marTop w:val="0"/>
      <w:marBottom w:val="0"/>
      <w:divBdr>
        <w:top w:val="none" w:sz="0" w:space="0" w:color="auto"/>
        <w:left w:val="none" w:sz="0" w:space="0" w:color="auto"/>
        <w:bottom w:val="none" w:sz="0" w:space="0" w:color="auto"/>
        <w:right w:val="none" w:sz="0" w:space="0" w:color="auto"/>
      </w:divBdr>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sChild>
        <w:div w:id="547839252">
          <w:marLeft w:val="0"/>
          <w:marRight w:val="0"/>
          <w:marTop w:val="0"/>
          <w:marBottom w:val="0"/>
          <w:divBdr>
            <w:top w:val="none" w:sz="0" w:space="0" w:color="auto"/>
            <w:left w:val="none" w:sz="0" w:space="0" w:color="auto"/>
            <w:bottom w:val="none" w:sz="0" w:space="0" w:color="auto"/>
            <w:right w:val="none" w:sz="0" w:space="0" w:color="auto"/>
          </w:divBdr>
          <w:divsChild>
            <w:div w:id="22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410">
      <w:bodyDiv w:val="1"/>
      <w:marLeft w:val="0"/>
      <w:marRight w:val="0"/>
      <w:marTop w:val="0"/>
      <w:marBottom w:val="0"/>
      <w:divBdr>
        <w:top w:val="none" w:sz="0" w:space="0" w:color="auto"/>
        <w:left w:val="none" w:sz="0" w:space="0" w:color="auto"/>
        <w:bottom w:val="none" w:sz="0" w:space="0" w:color="auto"/>
        <w:right w:val="none" w:sz="0" w:space="0" w:color="auto"/>
      </w:divBdr>
    </w:div>
    <w:div w:id="1910267889">
      <w:bodyDiv w:val="1"/>
      <w:marLeft w:val="0"/>
      <w:marRight w:val="0"/>
      <w:marTop w:val="0"/>
      <w:marBottom w:val="0"/>
      <w:divBdr>
        <w:top w:val="none" w:sz="0" w:space="0" w:color="auto"/>
        <w:left w:val="none" w:sz="0" w:space="0" w:color="auto"/>
        <w:bottom w:val="none" w:sz="0" w:space="0" w:color="auto"/>
        <w:right w:val="none" w:sz="0" w:space="0" w:color="auto"/>
      </w:divBdr>
    </w:div>
    <w:div w:id="1929652999">
      <w:bodyDiv w:val="1"/>
      <w:marLeft w:val="0"/>
      <w:marRight w:val="0"/>
      <w:marTop w:val="0"/>
      <w:marBottom w:val="0"/>
      <w:divBdr>
        <w:top w:val="none" w:sz="0" w:space="0" w:color="auto"/>
        <w:left w:val="none" w:sz="0" w:space="0" w:color="auto"/>
        <w:bottom w:val="none" w:sz="0" w:space="0" w:color="auto"/>
        <w:right w:val="none" w:sz="0" w:space="0" w:color="auto"/>
      </w:divBdr>
    </w:div>
    <w:div w:id="1940094963">
      <w:bodyDiv w:val="1"/>
      <w:marLeft w:val="0"/>
      <w:marRight w:val="0"/>
      <w:marTop w:val="0"/>
      <w:marBottom w:val="0"/>
      <w:divBdr>
        <w:top w:val="none" w:sz="0" w:space="0" w:color="auto"/>
        <w:left w:val="none" w:sz="0" w:space="0" w:color="auto"/>
        <w:bottom w:val="none" w:sz="0" w:space="0" w:color="auto"/>
        <w:right w:val="none" w:sz="0" w:space="0" w:color="auto"/>
      </w:divBdr>
      <w:divsChild>
        <w:div w:id="731192658">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5829">
      <w:bodyDiv w:val="1"/>
      <w:marLeft w:val="0"/>
      <w:marRight w:val="0"/>
      <w:marTop w:val="0"/>
      <w:marBottom w:val="0"/>
      <w:divBdr>
        <w:top w:val="none" w:sz="0" w:space="0" w:color="auto"/>
        <w:left w:val="none" w:sz="0" w:space="0" w:color="auto"/>
        <w:bottom w:val="none" w:sz="0" w:space="0" w:color="auto"/>
        <w:right w:val="none" w:sz="0" w:space="0" w:color="auto"/>
      </w:divBdr>
    </w:div>
    <w:div w:id="1992634162">
      <w:bodyDiv w:val="1"/>
      <w:marLeft w:val="0"/>
      <w:marRight w:val="0"/>
      <w:marTop w:val="0"/>
      <w:marBottom w:val="0"/>
      <w:divBdr>
        <w:top w:val="none" w:sz="0" w:space="0" w:color="auto"/>
        <w:left w:val="none" w:sz="0" w:space="0" w:color="auto"/>
        <w:bottom w:val="none" w:sz="0" w:space="0" w:color="auto"/>
        <w:right w:val="none" w:sz="0" w:space="0" w:color="auto"/>
      </w:divBdr>
    </w:div>
    <w:div w:id="2005664220">
      <w:bodyDiv w:val="1"/>
      <w:marLeft w:val="0"/>
      <w:marRight w:val="0"/>
      <w:marTop w:val="0"/>
      <w:marBottom w:val="0"/>
      <w:divBdr>
        <w:top w:val="none" w:sz="0" w:space="0" w:color="auto"/>
        <w:left w:val="none" w:sz="0" w:space="0" w:color="auto"/>
        <w:bottom w:val="none" w:sz="0" w:space="0" w:color="auto"/>
        <w:right w:val="none" w:sz="0" w:space="0" w:color="auto"/>
      </w:divBdr>
    </w:div>
    <w:div w:id="2006669143">
      <w:bodyDiv w:val="1"/>
      <w:marLeft w:val="0"/>
      <w:marRight w:val="0"/>
      <w:marTop w:val="0"/>
      <w:marBottom w:val="0"/>
      <w:divBdr>
        <w:top w:val="none" w:sz="0" w:space="0" w:color="auto"/>
        <w:left w:val="none" w:sz="0" w:space="0" w:color="auto"/>
        <w:bottom w:val="none" w:sz="0" w:space="0" w:color="auto"/>
        <w:right w:val="none" w:sz="0" w:space="0" w:color="auto"/>
      </w:divBdr>
      <w:divsChild>
        <w:div w:id="838814799">
          <w:marLeft w:val="0"/>
          <w:marRight w:val="0"/>
          <w:marTop w:val="0"/>
          <w:marBottom w:val="0"/>
          <w:divBdr>
            <w:top w:val="none" w:sz="0" w:space="0" w:color="auto"/>
            <w:left w:val="none" w:sz="0" w:space="0" w:color="auto"/>
            <w:bottom w:val="none" w:sz="0" w:space="0" w:color="auto"/>
            <w:right w:val="none" w:sz="0" w:space="0" w:color="auto"/>
          </w:divBdr>
        </w:div>
        <w:div w:id="1860923383">
          <w:marLeft w:val="0"/>
          <w:marRight w:val="0"/>
          <w:marTop w:val="0"/>
          <w:marBottom w:val="0"/>
          <w:divBdr>
            <w:top w:val="none" w:sz="0" w:space="0" w:color="auto"/>
            <w:left w:val="none" w:sz="0" w:space="0" w:color="auto"/>
            <w:bottom w:val="none" w:sz="0" w:space="0" w:color="auto"/>
            <w:right w:val="none" w:sz="0" w:space="0" w:color="auto"/>
          </w:divBdr>
        </w:div>
      </w:divsChild>
    </w:div>
    <w:div w:id="2030140909">
      <w:bodyDiv w:val="1"/>
      <w:marLeft w:val="0"/>
      <w:marRight w:val="0"/>
      <w:marTop w:val="0"/>
      <w:marBottom w:val="0"/>
      <w:divBdr>
        <w:top w:val="none" w:sz="0" w:space="0" w:color="auto"/>
        <w:left w:val="none" w:sz="0" w:space="0" w:color="auto"/>
        <w:bottom w:val="none" w:sz="0" w:space="0" w:color="auto"/>
        <w:right w:val="none" w:sz="0" w:space="0" w:color="auto"/>
      </w:divBdr>
    </w:div>
    <w:div w:id="2137526577">
      <w:bodyDiv w:val="1"/>
      <w:marLeft w:val="0"/>
      <w:marRight w:val="0"/>
      <w:marTop w:val="0"/>
      <w:marBottom w:val="0"/>
      <w:divBdr>
        <w:top w:val="none" w:sz="0" w:space="0" w:color="auto"/>
        <w:left w:val="none" w:sz="0" w:space="0" w:color="auto"/>
        <w:bottom w:val="none" w:sz="0" w:space="0" w:color="auto"/>
        <w:right w:val="none" w:sz="0" w:space="0" w:color="auto"/>
      </w:divBdr>
    </w:div>
    <w:div w:id="21433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irservices Document" ma:contentTypeID="0x010100F8B15FC37A5C604592F0EF089317B09A0032165D641754A0479245CE2E70B8AC65" ma:contentTypeVersion="4" ma:contentTypeDescription="" ma:contentTypeScope="" ma:versionID="54f9442b37294a57061e1b45a114aaba">
  <xsd:schema xmlns:xsd="http://www.w3.org/2001/XMLSchema" xmlns:xs="http://www.w3.org/2001/XMLSchema" xmlns:p="http://schemas.microsoft.com/office/2006/metadata/properties" xmlns:ns2="a705660d-4cf1-441d-80eb-1c58bc6da337" targetNamespace="http://schemas.microsoft.com/office/2006/metadata/properties" ma:root="true" ma:fieldsID="9db3f628202da67517cb5e0933f2895a" ns2:_="">
    <xsd:import namespace="a705660d-4cf1-441d-80eb-1c58bc6da337"/>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SecurityClassification"/>
                <xsd:element ref="ns2: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5660d-4cf1-441d-80eb-1c58bc6da3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f3d25db5-3539-48dd-a1ab-f0ca37a8eb91"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836253f-40bd-4fb0-b6aa-bf73d5571dad}" ma:internalName="TaxCatchAll" ma:showField="CatchAllData" ma:web="a705660d-4cf1-441d-80eb-1c58bc6da33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836253f-40bd-4fb0-b6aa-bf73d5571dad}" ma:internalName="TaxCatchAllLabel" ma:readOnly="true" ma:showField="CatchAllDataLabel" ma:web="a705660d-4cf1-441d-80eb-1c58bc6da337">
      <xsd:complexType>
        <xsd:complexContent>
          <xsd:extension base="dms:MultiChoiceLookup">
            <xsd:sequence>
              <xsd:element name="Value" type="dms:Lookup" maxOccurs="unbounded" minOccurs="0" nillable="true"/>
            </xsd:sequence>
          </xsd:extension>
        </xsd:complexContent>
      </xsd:complexType>
    </xsd:element>
    <xsd:element name="SecurityClassification" ma:index="15" ma:displayName="Security Classification" ma:default="UNCLASSIFIED" ma:format="Dropdown" ma:internalName="SecurityClassification">
      <xsd:simpleType>
        <xsd:restriction base="dms:Choice">
          <xsd:enumeration value="UNCLASSIFIED"/>
          <xsd:enumeration value="COMMERCIAL IN CONFIDENCE"/>
        </xsd:restriction>
      </xsd:simpleType>
    </xsd:element>
    <xsd:element name="DLM" ma:index="16" nillable="true" ma:displayName="DLM" ma:internalName="DLM">
      <xsd:simpleType>
        <xsd:restriction base="dms:Choice">
          <xsd:enumeration value="For Official Use Only"/>
          <xsd:enumeration value="Sensitive"/>
          <xsd:enumeration value="Sensitive:Legal"/>
          <xsd:enumeration value="Sensitive:Pers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705660d-4cf1-441d-80eb-1c58bc6da337"/>
    <DLM xmlns="a705660d-4cf1-441d-80eb-1c58bc6da337" xsi:nil="true"/>
    <SecurityClassification xmlns="a705660d-4cf1-441d-80eb-1c58bc6da337">UNCLASSIFIED</SecurityClassification>
    <TaxKeywordTaxHTField xmlns="a705660d-4cf1-441d-80eb-1c58bc6da337">
      <Terms xmlns="http://schemas.microsoft.com/office/infopath/2007/PartnerControls"/>
    </TaxKeywordTaxHTField>
    <_dlc_DocId xmlns="a705660d-4cf1-441d-80eb-1c58bc6da337">ORBANS-1088126772-930</_dlc_DocId>
    <_dlc_DocIdUrl xmlns="a705660d-4cf1-441d-80eb-1c58bc6da337">
      <Url>http://orbit/sites/ans/CVBP/al/ambi/_layouts/15/DocIdRedir.aspx?ID=ORBANS-1088126772-930</Url>
      <Description>ORBANS-1088126772-930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9753-7264-4FCE-98E3-8C9E210F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5660d-4cf1-441d-80eb-1c58bc6da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A2E30-0A53-4BBF-B4F8-0745CBCB04A6}">
  <ds:schemaRefs>
    <ds:schemaRef ds:uri="http://schemas.microsoft.com/office/2006/documentManagement/types"/>
    <ds:schemaRef ds:uri="a705660d-4cf1-441d-80eb-1c58bc6da33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1D2457-B89F-4D39-AB49-4512273A5681}">
  <ds:schemaRefs>
    <ds:schemaRef ds:uri="http://schemas.microsoft.com/sharepoint/v3/contenttype/forms"/>
  </ds:schemaRefs>
</ds:datastoreItem>
</file>

<file path=customXml/itemProps4.xml><?xml version="1.0" encoding="utf-8"?>
<ds:datastoreItem xmlns:ds="http://schemas.openxmlformats.org/officeDocument/2006/customXml" ds:itemID="{F5ACC1DF-0052-4AE6-B76D-8FA488D1D475}">
  <ds:schemaRefs>
    <ds:schemaRef ds:uri="http://schemas.microsoft.com/sharepoint/events"/>
  </ds:schemaRefs>
</ds:datastoreItem>
</file>

<file path=customXml/itemProps5.xml><?xml version="1.0" encoding="utf-8"?>
<ds:datastoreItem xmlns:ds="http://schemas.openxmlformats.org/officeDocument/2006/customXml" ds:itemID="{7FD0F10C-5753-4E28-A695-F88537A3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Attachment 1 – Role Description Template</vt:lpstr>
    </vt:vector>
  </TitlesOfParts>
  <Company>Airservices Australia</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Role Description Template</dc:title>
  <dc:creator>Matthew Rose</dc:creator>
  <cp:lastModifiedBy>Bugler, Erin</cp:lastModifiedBy>
  <cp:revision>2</cp:revision>
  <cp:lastPrinted>2018-08-07T01:03:00Z</cp:lastPrinted>
  <dcterms:created xsi:type="dcterms:W3CDTF">2021-07-21T02:10:00Z</dcterms:created>
  <dcterms:modified xsi:type="dcterms:W3CDTF">2021-07-21T02:10:00Z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0x010100F8B15FC37A5C604592F0EF089317B09A0032165D641754A0479245CE2E70B8AC65</vt:lpwstr>
  </property>
  <property fmtid="{D5CDD505-2E9C-101B-9397-08002B2CF9AE}" pid="3" name="TaxKeyword">
    <vt:lpwstr/>
  </property>
  <property fmtid="{D5CDD505-2E9C-101B-9397-08002B2CF9AE}" pid="4" name="_dlc_DocIdItemGuid">
    <vt:lpwstr>10e01fcb-3096-46c8-8b06-4b640351b2c3</vt:lpwstr>
  </property>
</Properties>
</file>