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ADD0D" w14:textId="77777777" w:rsidR="00190748" w:rsidRDefault="00D027D6" w:rsidP="00190748">
      <w:pPr>
        <w:spacing w:after="0"/>
        <w:jc w:val="center"/>
        <w:rPr>
          <w:b/>
        </w:rPr>
      </w:pPr>
      <w:r w:rsidRPr="00222680">
        <w:rPr>
          <w:b/>
        </w:rPr>
        <w:t>I</w:t>
      </w:r>
      <w:r w:rsidR="00222680" w:rsidRPr="00222680">
        <w:rPr>
          <w:b/>
        </w:rPr>
        <w:t xml:space="preserve">nternational Humanitarian Law (IHL) </w:t>
      </w:r>
      <w:r w:rsidR="0077667C">
        <w:rPr>
          <w:b/>
        </w:rPr>
        <w:t>Community Engagement Network</w:t>
      </w:r>
      <w:r w:rsidR="00345FCA">
        <w:rPr>
          <w:b/>
        </w:rPr>
        <w:t xml:space="preserve"> </w:t>
      </w:r>
      <w:r w:rsidR="004760C4">
        <w:rPr>
          <w:b/>
        </w:rPr>
        <w:t>Member</w:t>
      </w:r>
    </w:p>
    <w:p w14:paraId="239B3ECE" w14:textId="77777777" w:rsidR="00190748" w:rsidRDefault="00B60432" w:rsidP="00190748">
      <w:pPr>
        <w:spacing w:after="0"/>
        <w:jc w:val="center"/>
        <w:rPr>
          <w:b/>
        </w:rPr>
      </w:pPr>
      <w:r>
        <w:rPr>
          <w:b/>
        </w:rPr>
        <w:t>Project</w:t>
      </w:r>
      <w:r w:rsidR="00190748">
        <w:rPr>
          <w:b/>
        </w:rPr>
        <w:t>/Event</w:t>
      </w:r>
      <w:r>
        <w:rPr>
          <w:b/>
        </w:rPr>
        <w:t xml:space="preserve"> Management</w:t>
      </w:r>
    </w:p>
    <w:p w14:paraId="49A0CB6E" w14:textId="38A91374" w:rsidR="00190748" w:rsidRDefault="00190748" w:rsidP="00190748">
      <w:pPr>
        <w:spacing w:after="0"/>
        <w:jc w:val="center"/>
        <w:rPr>
          <w:b/>
        </w:rPr>
      </w:pPr>
    </w:p>
    <w:p w14:paraId="495C1079" w14:textId="6BEE5A07" w:rsidR="00190748" w:rsidRDefault="00190748" w:rsidP="00190748">
      <w:pPr>
        <w:spacing w:after="0"/>
        <w:jc w:val="center"/>
        <w:rPr>
          <w:b/>
        </w:rPr>
      </w:pPr>
      <w:r>
        <w:rPr>
          <w:b/>
        </w:rPr>
        <w:t>Tasmania</w:t>
      </w:r>
    </w:p>
    <w:p w14:paraId="6308835A" w14:textId="1AE2F9FD" w:rsidR="00222680" w:rsidRPr="00190748" w:rsidRDefault="00E34666" w:rsidP="00190748">
      <w:pPr>
        <w:spacing w:after="0"/>
        <w:jc w:val="center"/>
        <w:rPr>
          <w:rStyle w:val="textChar"/>
          <w:rFonts w:asciiTheme="minorHAnsi" w:eastAsiaTheme="minorHAnsi" w:hAnsiTheme="minorHAnsi" w:cstheme="minorBidi"/>
          <w:b/>
          <w:sz w:val="22"/>
          <w:szCs w:val="22"/>
          <w:lang w:val="en-AU" w:eastAsia="en-US"/>
        </w:rPr>
      </w:pPr>
      <w:r w:rsidRPr="00222680">
        <w:rPr>
          <w:b/>
        </w:rPr>
        <w:br/>
      </w:r>
      <w:r w:rsidR="00367FEF" w:rsidRPr="00561FD5">
        <w:rPr>
          <w:i/>
        </w:rPr>
        <w:t xml:space="preserve">Do you have </w:t>
      </w:r>
      <w:r w:rsidR="009D1AB1">
        <w:rPr>
          <w:i/>
        </w:rPr>
        <w:t>an interest</w:t>
      </w:r>
      <w:r w:rsidR="00367FEF" w:rsidRPr="00561FD5">
        <w:rPr>
          <w:i/>
        </w:rPr>
        <w:t xml:space="preserve"> </w:t>
      </w:r>
      <w:r w:rsidR="00345FCA">
        <w:rPr>
          <w:i/>
        </w:rPr>
        <w:t xml:space="preserve">in </w:t>
      </w:r>
      <w:r w:rsidR="009D1AB1">
        <w:rPr>
          <w:i/>
        </w:rPr>
        <w:t xml:space="preserve">IHL </w:t>
      </w:r>
      <w:r w:rsidR="00B60432">
        <w:rPr>
          <w:i/>
        </w:rPr>
        <w:t xml:space="preserve">and an interest in supporting </w:t>
      </w:r>
      <w:r w:rsidR="009D1AB1">
        <w:rPr>
          <w:i/>
        </w:rPr>
        <w:t xml:space="preserve">IHL dissemination? Do you have experience in </w:t>
      </w:r>
      <w:r w:rsidR="00B60432">
        <w:rPr>
          <w:i/>
        </w:rPr>
        <w:t>project or event management</w:t>
      </w:r>
      <w:r w:rsidR="009D1AB1">
        <w:rPr>
          <w:i/>
        </w:rPr>
        <w:t>?</w:t>
      </w:r>
      <w:r w:rsidR="00345FCA">
        <w:rPr>
          <w:i/>
        </w:rPr>
        <w:t xml:space="preserve"> </w:t>
      </w:r>
      <w:r w:rsidR="00367FEF" w:rsidRPr="00561FD5">
        <w:rPr>
          <w:i/>
        </w:rPr>
        <w:t>Then this opportunity is for you.</w:t>
      </w:r>
    </w:p>
    <w:p w14:paraId="652FD6EF" w14:textId="77777777" w:rsidR="00222680" w:rsidRPr="00222680" w:rsidRDefault="00222680" w:rsidP="00222680">
      <w:pPr>
        <w:spacing w:after="0"/>
      </w:pPr>
    </w:p>
    <w:p w14:paraId="2C2C5ED0" w14:textId="4CB0D914" w:rsidR="001C72B9" w:rsidRPr="00222680" w:rsidRDefault="004760C4" w:rsidP="00222680">
      <w:pPr>
        <w:pStyle w:val="ListParagraph"/>
        <w:numPr>
          <w:ilvl w:val="0"/>
          <w:numId w:val="1"/>
        </w:numPr>
        <w:spacing w:after="0"/>
      </w:pPr>
      <w:r>
        <w:t>Ongoing</w:t>
      </w:r>
      <w:r w:rsidR="00345FCA">
        <w:t xml:space="preserve"> </w:t>
      </w:r>
      <w:r w:rsidR="00D027D6" w:rsidRPr="00222680">
        <w:t>position</w:t>
      </w:r>
      <w:r>
        <w:t xml:space="preserve"> </w:t>
      </w:r>
    </w:p>
    <w:p w14:paraId="70F840BD" w14:textId="3D84C776" w:rsidR="00222680" w:rsidRPr="00222680" w:rsidRDefault="004760C4" w:rsidP="00222680">
      <w:pPr>
        <w:pStyle w:val="ListParagraph"/>
        <w:numPr>
          <w:ilvl w:val="0"/>
          <w:numId w:val="1"/>
        </w:numPr>
        <w:spacing w:after="0"/>
        <w:rPr>
          <w:rStyle w:val="textChar"/>
          <w:rFonts w:asciiTheme="minorHAnsi" w:eastAsiaTheme="minorHAnsi" w:hAnsiTheme="minorHAnsi" w:cstheme="minorBidi"/>
          <w:sz w:val="22"/>
          <w:szCs w:val="22"/>
          <w:lang w:val="en-AU" w:eastAsia="en-US"/>
        </w:rPr>
      </w:pPr>
      <w:r>
        <w:rPr>
          <w:rStyle w:val="textChar"/>
          <w:rFonts w:asciiTheme="minorHAnsi" w:eastAsiaTheme="minorHAnsi" w:hAnsiTheme="minorHAnsi" w:cs="Segoe UI"/>
          <w:sz w:val="22"/>
          <w:szCs w:val="22"/>
        </w:rPr>
        <w:t>5</w:t>
      </w:r>
      <w:r w:rsidR="00345FCA">
        <w:rPr>
          <w:rStyle w:val="textChar"/>
          <w:rFonts w:asciiTheme="minorHAnsi" w:eastAsiaTheme="minorHAnsi" w:hAnsiTheme="minorHAnsi" w:cs="Segoe UI"/>
          <w:sz w:val="22"/>
          <w:szCs w:val="22"/>
        </w:rPr>
        <w:t xml:space="preserve"> hours per month</w:t>
      </w:r>
      <w:r>
        <w:rPr>
          <w:rStyle w:val="textChar"/>
          <w:rFonts w:asciiTheme="minorHAnsi" w:eastAsiaTheme="minorHAnsi" w:hAnsiTheme="minorHAnsi" w:cs="Segoe UI"/>
          <w:sz w:val="22"/>
          <w:szCs w:val="22"/>
        </w:rPr>
        <w:t xml:space="preserve"> (</w:t>
      </w:r>
      <w:r w:rsidR="009D1AB1">
        <w:rPr>
          <w:rStyle w:val="textChar"/>
          <w:rFonts w:asciiTheme="minorHAnsi" w:eastAsiaTheme="minorHAnsi" w:hAnsiTheme="minorHAnsi" w:cs="Segoe UI"/>
          <w:sz w:val="22"/>
          <w:szCs w:val="22"/>
        </w:rPr>
        <w:t>12-month</w:t>
      </w:r>
      <w:r>
        <w:rPr>
          <w:rStyle w:val="textChar"/>
          <w:rFonts w:asciiTheme="minorHAnsi" w:eastAsiaTheme="minorHAnsi" w:hAnsiTheme="minorHAnsi" w:cs="Segoe UI"/>
          <w:sz w:val="22"/>
          <w:szCs w:val="22"/>
        </w:rPr>
        <w:t xml:space="preserve"> commitment)</w:t>
      </w:r>
    </w:p>
    <w:p w14:paraId="6D6979B3" w14:textId="026EC071" w:rsidR="00222680" w:rsidRDefault="00222680" w:rsidP="00222680">
      <w:pPr>
        <w:spacing w:after="0"/>
        <w:rPr>
          <w:rStyle w:val="textChar"/>
          <w:rFonts w:asciiTheme="minorHAnsi" w:eastAsiaTheme="minorHAnsi" w:hAnsiTheme="minorHAnsi" w:cs="Segoe UI"/>
          <w:sz w:val="22"/>
          <w:szCs w:val="22"/>
          <w:lang w:val="en-AU"/>
        </w:rPr>
      </w:pPr>
    </w:p>
    <w:p w14:paraId="47102D71" w14:textId="1E3B7206" w:rsidR="00222680" w:rsidRPr="00222680" w:rsidRDefault="00B23F79" w:rsidP="00222680">
      <w:pPr>
        <w:spacing w:after="0"/>
        <w:rPr>
          <w:b/>
          <w:color w:val="FF0000"/>
        </w:rPr>
      </w:pPr>
      <w:r>
        <w:rPr>
          <w:b/>
          <w:color w:val="FF0000"/>
        </w:rPr>
        <w:t>The p</w:t>
      </w:r>
      <w:r w:rsidR="00222680" w:rsidRPr="00222680">
        <w:rPr>
          <w:b/>
          <w:color w:val="FF0000"/>
        </w:rPr>
        <w:t>rogram</w:t>
      </w:r>
    </w:p>
    <w:p w14:paraId="15E2E2A5" w14:textId="7D8B8B3C" w:rsidR="00D027D6" w:rsidRPr="00222680" w:rsidRDefault="00D027D6" w:rsidP="00222680">
      <w:pPr>
        <w:spacing w:after="0"/>
        <w:rPr>
          <w:rStyle w:val="textChar"/>
          <w:rFonts w:asciiTheme="minorHAnsi" w:eastAsiaTheme="minorHAnsi" w:hAnsiTheme="minorHAnsi" w:cstheme="minorBidi"/>
          <w:sz w:val="22"/>
          <w:szCs w:val="22"/>
          <w:lang w:val="en-AU" w:eastAsia="en-US"/>
        </w:rPr>
      </w:pPr>
      <w:r w:rsidRPr="00222680">
        <w:rPr>
          <w:rStyle w:val="textChar"/>
          <w:rFonts w:asciiTheme="minorHAnsi" w:eastAsiaTheme="minorHAnsi" w:hAnsiTheme="minorHAnsi" w:cs="Segoe UI"/>
          <w:sz w:val="22"/>
          <w:szCs w:val="22"/>
          <w:lang w:val="en-AU"/>
        </w:rPr>
        <w:t>The Australian Red Cross International Humanitarian Law (IHL) Program seeks to prevent and alleviate suffering in times of war and conflict and promote non-violence and peace by working towards the following outcomes:</w:t>
      </w:r>
    </w:p>
    <w:p w14:paraId="3C1D8D43" w14:textId="4BA868B4" w:rsidR="00D027D6" w:rsidRPr="00222680" w:rsidRDefault="00D027D6" w:rsidP="00D027D6">
      <w:pPr>
        <w:pStyle w:val="headinglevel1"/>
        <w:numPr>
          <w:ilvl w:val="0"/>
          <w:numId w:val="2"/>
        </w:numPr>
        <w:spacing w:before="0" w:after="0" w:line="240" w:lineRule="auto"/>
        <w:rPr>
          <w:rStyle w:val="textChar"/>
          <w:rFonts w:asciiTheme="minorHAnsi" w:hAnsiTheme="minorHAnsi" w:cs="Segoe UI"/>
          <w:sz w:val="22"/>
          <w:szCs w:val="22"/>
          <w:lang w:val="en-AU"/>
        </w:rPr>
      </w:pPr>
      <w:r w:rsidRPr="00222680">
        <w:rPr>
          <w:rStyle w:val="textChar"/>
          <w:rFonts w:asciiTheme="minorHAnsi" w:hAnsiTheme="minorHAnsi" w:cs="Segoe UI"/>
          <w:sz w:val="22"/>
          <w:szCs w:val="22"/>
          <w:lang w:val="en-AU"/>
        </w:rPr>
        <w:t>A</w:t>
      </w:r>
      <w:r w:rsidR="00011656">
        <w:rPr>
          <w:rStyle w:val="textChar"/>
          <w:rFonts w:asciiTheme="minorHAnsi" w:hAnsiTheme="minorHAnsi" w:cs="Segoe UI"/>
          <w:sz w:val="22"/>
          <w:szCs w:val="22"/>
          <w:lang w:val="en-AU"/>
        </w:rPr>
        <w:t xml:space="preserve">ustralians in war and conflict </w:t>
      </w:r>
      <w:r w:rsidRPr="00222680">
        <w:rPr>
          <w:rStyle w:val="textChar"/>
          <w:rFonts w:asciiTheme="minorHAnsi" w:hAnsiTheme="minorHAnsi" w:cs="Segoe UI"/>
          <w:sz w:val="22"/>
          <w:szCs w:val="22"/>
          <w:lang w:val="en-AU"/>
        </w:rPr>
        <w:t>understand that wars have laws and apply them;</w:t>
      </w:r>
    </w:p>
    <w:p w14:paraId="54C11B74" w14:textId="77777777" w:rsidR="00D027D6" w:rsidRPr="0077667C" w:rsidRDefault="00D027D6" w:rsidP="00D027D6">
      <w:pPr>
        <w:pStyle w:val="headinglevel1"/>
        <w:numPr>
          <w:ilvl w:val="0"/>
          <w:numId w:val="2"/>
        </w:numPr>
        <w:spacing w:before="0" w:after="0" w:line="240" w:lineRule="auto"/>
        <w:rPr>
          <w:rStyle w:val="textChar"/>
          <w:rFonts w:asciiTheme="minorHAnsi" w:hAnsiTheme="minorHAnsi" w:cs="Segoe UI"/>
          <w:sz w:val="22"/>
          <w:szCs w:val="22"/>
          <w:lang w:val="en-AU"/>
        </w:rPr>
      </w:pPr>
      <w:r w:rsidRPr="0077667C">
        <w:rPr>
          <w:rStyle w:val="textChar"/>
          <w:rFonts w:asciiTheme="minorHAnsi" w:hAnsiTheme="minorHAnsi" w:cs="Segoe UI"/>
          <w:sz w:val="22"/>
          <w:szCs w:val="22"/>
          <w:lang w:val="en-AU"/>
        </w:rPr>
        <w:t>Australian law and policy reflects IHL and humanitarian principles; and</w:t>
      </w:r>
    </w:p>
    <w:p w14:paraId="0F47225C" w14:textId="6D02B2B3" w:rsidR="00D027D6" w:rsidRPr="0077667C" w:rsidRDefault="00011656" w:rsidP="00D027D6">
      <w:pPr>
        <w:pStyle w:val="headinglevel1"/>
        <w:numPr>
          <w:ilvl w:val="0"/>
          <w:numId w:val="2"/>
        </w:numPr>
        <w:spacing w:before="0" w:after="0" w:line="240" w:lineRule="auto"/>
        <w:rPr>
          <w:rStyle w:val="textChar"/>
          <w:rFonts w:asciiTheme="minorHAnsi" w:hAnsiTheme="minorHAnsi" w:cs="Segoe UI"/>
          <w:sz w:val="22"/>
          <w:szCs w:val="22"/>
          <w:lang w:val="en-AU"/>
        </w:rPr>
      </w:pPr>
      <w:r>
        <w:rPr>
          <w:rStyle w:val="textChar"/>
          <w:rFonts w:asciiTheme="minorHAnsi" w:hAnsiTheme="minorHAnsi" w:cs="Segoe UI"/>
          <w:sz w:val="22"/>
          <w:szCs w:val="22"/>
          <w:lang w:val="en-AU"/>
        </w:rPr>
        <w:t>t</w:t>
      </w:r>
      <w:r w:rsidR="00D027D6" w:rsidRPr="0077667C">
        <w:rPr>
          <w:rStyle w:val="textChar"/>
          <w:rFonts w:asciiTheme="minorHAnsi" w:hAnsiTheme="minorHAnsi" w:cs="Segoe UI"/>
          <w:sz w:val="22"/>
          <w:szCs w:val="22"/>
          <w:lang w:val="en-AU"/>
        </w:rPr>
        <w:t>he International Red Cross and Red Crescent Movement has maximum global impact in IHL, and Movement members achieve their local humanitarian objectives</w:t>
      </w:r>
      <w:r>
        <w:rPr>
          <w:rStyle w:val="textChar"/>
          <w:rFonts w:asciiTheme="minorHAnsi" w:hAnsiTheme="minorHAnsi" w:cs="Segoe UI"/>
          <w:sz w:val="22"/>
          <w:szCs w:val="22"/>
          <w:lang w:val="en-AU"/>
        </w:rPr>
        <w:t>.</w:t>
      </w:r>
    </w:p>
    <w:p w14:paraId="3F8CC4B5" w14:textId="77777777" w:rsidR="00D027D6" w:rsidRPr="0077667C" w:rsidRDefault="00D027D6" w:rsidP="00D027D6">
      <w:pPr>
        <w:pStyle w:val="headinglevel1"/>
        <w:spacing w:before="0" w:after="0" w:line="240" w:lineRule="auto"/>
        <w:ind w:left="502"/>
        <w:rPr>
          <w:rStyle w:val="textChar"/>
          <w:rFonts w:asciiTheme="minorHAnsi" w:hAnsiTheme="minorHAnsi" w:cs="Segoe UI"/>
          <w:sz w:val="22"/>
          <w:szCs w:val="22"/>
          <w:lang w:val="en-AU"/>
        </w:rPr>
      </w:pPr>
    </w:p>
    <w:p w14:paraId="60650EB5" w14:textId="21E38095" w:rsidR="0077667C" w:rsidRPr="00CC49E4" w:rsidRDefault="00D027D6" w:rsidP="0077667C">
      <w:pPr>
        <w:pStyle w:val="headinglevel1"/>
        <w:spacing w:before="0" w:after="0" w:line="240" w:lineRule="auto"/>
        <w:rPr>
          <w:rStyle w:val="textChar"/>
          <w:rFonts w:asciiTheme="minorHAnsi" w:hAnsiTheme="minorHAnsi" w:cs="Segoe UI"/>
          <w:sz w:val="22"/>
          <w:szCs w:val="22"/>
          <w:lang w:val="en-AU"/>
        </w:rPr>
      </w:pPr>
      <w:r w:rsidRPr="00CC49E4">
        <w:rPr>
          <w:rFonts w:asciiTheme="minorHAnsi" w:hAnsiTheme="minorHAnsi" w:cs="Segoe UI"/>
          <w:sz w:val="22"/>
          <w:szCs w:val="22"/>
          <w:lang w:val="en-AU"/>
        </w:rPr>
        <w:t xml:space="preserve">As a member of the International Red Cross Red Crescent Movement, Australian Red Cross has an obligation to promote awareness about IHL </w:t>
      </w:r>
      <w:r w:rsidR="00011656">
        <w:rPr>
          <w:rFonts w:asciiTheme="minorHAnsi" w:hAnsiTheme="minorHAnsi" w:cs="Segoe UI"/>
          <w:sz w:val="22"/>
          <w:szCs w:val="22"/>
          <w:lang w:val="en-AU"/>
        </w:rPr>
        <w:t>(</w:t>
      </w:r>
      <w:r w:rsidRPr="00CC49E4">
        <w:rPr>
          <w:rFonts w:asciiTheme="minorHAnsi" w:hAnsiTheme="minorHAnsi" w:cs="Segoe UI"/>
          <w:sz w:val="22"/>
          <w:szCs w:val="22"/>
          <w:lang w:val="en-AU"/>
        </w:rPr>
        <w:t>the laws of war</w:t>
      </w:r>
      <w:r w:rsidR="00011656">
        <w:rPr>
          <w:rFonts w:asciiTheme="minorHAnsi" w:hAnsiTheme="minorHAnsi" w:cs="Segoe UI"/>
          <w:sz w:val="22"/>
          <w:szCs w:val="22"/>
          <w:lang w:val="en-AU"/>
        </w:rPr>
        <w:t>)</w:t>
      </w:r>
      <w:r w:rsidR="0077667C" w:rsidRPr="00CC49E4">
        <w:rPr>
          <w:rStyle w:val="textChar"/>
          <w:rFonts w:asciiTheme="minorHAnsi" w:hAnsiTheme="minorHAnsi" w:cs="Segoe UI"/>
          <w:sz w:val="22"/>
          <w:szCs w:val="22"/>
          <w:lang w:val="en-AU"/>
        </w:rPr>
        <w:t xml:space="preserve">. In this work, the organisation is supported by IHL Advisory </w:t>
      </w:r>
      <w:r w:rsidR="00011656">
        <w:rPr>
          <w:rStyle w:val="textChar"/>
          <w:rFonts w:asciiTheme="minorHAnsi" w:hAnsiTheme="minorHAnsi" w:cs="Segoe UI"/>
          <w:sz w:val="22"/>
          <w:szCs w:val="22"/>
          <w:lang w:val="en-AU"/>
        </w:rPr>
        <w:t>C</w:t>
      </w:r>
      <w:r w:rsidR="0077667C" w:rsidRPr="00CC49E4">
        <w:rPr>
          <w:rStyle w:val="textChar"/>
          <w:rFonts w:asciiTheme="minorHAnsi" w:hAnsiTheme="minorHAnsi" w:cs="Segoe UI"/>
          <w:sz w:val="22"/>
          <w:szCs w:val="22"/>
          <w:lang w:val="en-AU"/>
        </w:rPr>
        <w:t>ommittees which operate in most States and Territories and provide IHL expertise to the IHL Program.</w:t>
      </w:r>
      <w:r w:rsidR="00CC49E4" w:rsidRPr="00CC49E4">
        <w:rPr>
          <w:rFonts w:ascii="Arial Narrow" w:eastAsiaTheme="minorHAnsi" w:hAnsi="Arial Narrow" w:cs="Segoe UI"/>
          <w:sz w:val="20"/>
        </w:rPr>
        <w:t xml:space="preserve"> </w:t>
      </w:r>
    </w:p>
    <w:p w14:paraId="1FF21CC8" w14:textId="3A742AED" w:rsidR="0077667C" w:rsidRPr="0077667C" w:rsidRDefault="0077667C" w:rsidP="0077667C">
      <w:pPr>
        <w:pStyle w:val="headinglevel1"/>
        <w:spacing w:before="120" w:after="120" w:line="240" w:lineRule="auto"/>
        <w:rPr>
          <w:rStyle w:val="textChar"/>
          <w:rFonts w:asciiTheme="minorHAnsi" w:hAnsiTheme="minorHAnsi" w:cs="Segoe UI"/>
          <w:sz w:val="22"/>
          <w:szCs w:val="22"/>
          <w:lang w:val="en-AU"/>
        </w:rPr>
      </w:pPr>
      <w:r w:rsidRPr="00CC49E4">
        <w:rPr>
          <w:rStyle w:val="textChar"/>
          <w:rFonts w:asciiTheme="minorHAnsi" w:hAnsiTheme="minorHAnsi" w:cs="Segoe UI"/>
          <w:sz w:val="22"/>
          <w:szCs w:val="22"/>
          <w:lang w:val="en-AU"/>
        </w:rPr>
        <w:t>The IHL Community Engagement Network</w:t>
      </w:r>
      <w:r w:rsidRPr="0077667C">
        <w:rPr>
          <w:rStyle w:val="textChar"/>
          <w:rFonts w:asciiTheme="minorHAnsi" w:hAnsiTheme="minorHAnsi" w:cs="Segoe UI"/>
          <w:sz w:val="22"/>
          <w:szCs w:val="22"/>
          <w:lang w:val="en-AU"/>
        </w:rPr>
        <w:t xml:space="preserve"> (the Network) is an Australian Red Cross volunteer group which will provide logistical support in the organisation of IHL dissemination events and activities prioritised by both the IHL Advisory Committees and Network members.</w:t>
      </w:r>
    </w:p>
    <w:p w14:paraId="2C2C5ED5" w14:textId="425AFA41" w:rsidR="001C72B9" w:rsidRPr="00222680" w:rsidRDefault="001C72B9" w:rsidP="00D027D6">
      <w:pPr>
        <w:spacing w:after="0"/>
        <w:rPr>
          <w:b/>
          <w:color w:val="FF0000"/>
        </w:rPr>
      </w:pPr>
      <w:r w:rsidRPr="00222680">
        <w:rPr>
          <w:b/>
          <w:color w:val="FF0000"/>
        </w:rPr>
        <w:t>The opportunity</w:t>
      </w:r>
    </w:p>
    <w:p w14:paraId="24A8E580" w14:textId="028ED8D1" w:rsidR="00D027D6" w:rsidRPr="00011656" w:rsidRDefault="00367FEF" w:rsidP="00011656">
      <w:pPr>
        <w:pStyle w:val="headinglevel1"/>
        <w:spacing w:before="120" w:after="120" w:line="240" w:lineRule="auto"/>
        <w:rPr>
          <w:rStyle w:val="textChar"/>
          <w:rFonts w:asciiTheme="minorHAnsi" w:hAnsiTheme="minorHAnsi" w:cs="Segoe UI"/>
          <w:sz w:val="22"/>
          <w:szCs w:val="22"/>
          <w:lang w:val="en-AU"/>
        </w:rPr>
      </w:pPr>
      <w:r w:rsidRPr="00011656">
        <w:rPr>
          <w:rStyle w:val="textChar"/>
          <w:rFonts w:asciiTheme="minorHAnsi" w:hAnsiTheme="minorHAnsi" w:cs="Segoe UI"/>
          <w:sz w:val="22"/>
          <w:szCs w:val="22"/>
          <w:lang w:val="en-AU"/>
        </w:rPr>
        <w:t>This role will suit</w:t>
      </w:r>
      <w:r w:rsidR="00345FCA" w:rsidRPr="00011656">
        <w:rPr>
          <w:rStyle w:val="textChar"/>
          <w:rFonts w:asciiTheme="minorHAnsi" w:hAnsiTheme="minorHAnsi" w:cs="Segoe UI"/>
          <w:sz w:val="22"/>
          <w:szCs w:val="22"/>
          <w:lang w:val="en-AU"/>
        </w:rPr>
        <w:t xml:space="preserve"> some</w:t>
      </w:r>
      <w:r w:rsidR="008548F8" w:rsidRPr="00011656">
        <w:rPr>
          <w:rStyle w:val="textChar"/>
          <w:rFonts w:asciiTheme="minorHAnsi" w:hAnsiTheme="minorHAnsi" w:cs="Segoe UI"/>
          <w:sz w:val="22"/>
          <w:szCs w:val="22"/>
          <w:lang w:val="en-AU"/>
        </w:rPr>
        <w:t>one who has a strong</w:t>
      </w:r>
      <w:r w:rsidR="00345FCA" w:rsidRPr="00011656">
        <w:rPr>
          <w:rStyle w:val="textChar"/>
          <w:rFonts w:asciiTheme="minorHAnsi" w:hAnsiTheme="minorHAnsi" w:cs="Segoe UI"/>
          <w:sz w:val="22"/>
          <w:szCs w:val="22"/>
          <w:lang w:val="en-AU"/>
        </w:rPr>
        <w:t xml:space="preserve"> interest in IHL and is passionate abo</w:t>
      </w:r>
      <w:r w:rsidR="008548F8" w:rsidRPr="00011656">
        <w:rPr>
          <w:rStyle w:val="textChar"/>
          <w:rFonts w:asciiTheme="minorHAnsi" w:hAnsiTheme="minorHAnsi" w:cs="Segoe UI"/>
          <w:sz w:val="22"/>
          <w:szCs w:val="22"/>
          <w:lang w:val="en-AU"/>
        </w:rPr>
        <w:t xml:space="preserve">ut disseminating IHL throughout </w:t>
      </w:r>
      <w:r w:rsidR="00345FCA" w:rsidRPr="00011656">
        <w:rPr>
          <w:rStyle w:val="textChar"/>
          <w:rFonts w:asciiTheme="minorHAnsi" w:hAnsiTheme="minorHAnsi" w:cs="Segoe UI"/>
          <w:sz w:val="22"/>
          <w:szCs w:val="22"/>
          <w:lang w:val="en-AU"/>
        </w:rPr>
        <w:t xml:space="preserve">the wider community. </w:t>
      </w:r>
      <w:r w:rsidR="00547251" w:rsidRPr="00011656">
        <w:rPr>
          <w:rStyle w:val="textChar"/>
          <w:rFonts w:asciiTheme="minorHAnsi" w:hAnsiTheme="minorHAnsi" w:cs="Segoe UI"/>
          <w:sz w:val="22"/>
          <w:szCs w:val="22"/>
          <w:lang w:val="en-AU"/>
        </w:rPr>
        <w:t>The</w:t>
      </w:r>
      <w:r w:rsidR="00D027D6" w:rsidRPr="00011656">
        <w:rPr>
          <w:rStyle w:val="textChar"/>
          <w:rFonts w:asciiTheme="minorHAnsi" w:hAnsiTheme="minorHAnsi" w:cs="Segoe UI"/>
          <w:sz w:val="22"/>
          <w:szCs w:val="22"/>
          <w:lang w:val="en-AU"/>
        </w:rPr>
        <w:t xml:space="preserve"> ideal candidate </w:t>
      </w:r>
      <w:r w:rsidR="00B60432">
        <w:rPr>
          <w:rStyle w:val="textChar"/>
          <w:rFonts w:asciiTheme="minorHAnsi" w:hAnsiTheme="minorHAnsi" w:cs="Segoe UI"/>
          <w:sz w:val="22"/>
          <w:szCs w:val="22"/>
          <w:lang w:val="en-AU"/>
        </w:rPr>
        <w:t>must</w:t>
      </w:r>
      <w:r w:rsidR="00D027D6" w:rsidRPr="00011656">
        <w:rPr>
          <w:rStyle w:val="textChar"/>
          <w:rFonts w:asciiTheme="minorHAnsi" w:hAnsiTheme="minorHAnsi" w:cs="Segoe UI"/>
          <w:sz w:val="22"/>
          <w:szCs w:val="22"/>
          <w:lang w:val="en-AU"/>
        </w:rPr>
        <w:t xml:space="preserve"> have </w:t>
      </w:r>
      <w:r w:rsidR="008548F8" w:rsidRPr="00011656">
        <w:rPr>
          <w:rStyle w:val="textChar"/>
          <w:rFonts w:asciiTheme="minorHAnsi" w:hAnsiTheme="minorHAnsi" w:cs="Segoe UI"/>
          <w:sz w:val="22"/>
          <w:szCs w:val="22"/>
          <w:lang w:val="en-AU"/>
        </w:rPr>
        <w:t>experience in</w:t>
      </w:r>
      <w:r w:rsidR="00B60432">
        <w:rPr>
          <w:rStyle w:val="textChar"/>
          <w:rFonts w:asciiTheme="minorHAnsi" w:hAnsiTheme="minorHAnsi" w:cs="Segoe UI"/>
          <w:sz w:val="22"/>
          <w:szCs w:val="22"/>
          <w:lang w:val="en-AU"/>
        </w:rPr>
        <w:t xml:space="preserve"> project or event management.</w:t>
      </w:r>
    </w:p>
    <w:p w14:paraId="6ABF5541" w14:textId="63694CF1" w:rsidR="00D027D6" w:rsidRPr="00222680" w:rsidRDefault="001C72B9" w:rsidP="00D027D6">
      <w:pPr>
        <w:spacing w:after="0"/>
        <w:rPr>
          <w:b/>
          <w:color w:val="FF0000"/>
        </w:rPr>
      </w:pPr>
      <w:r w:rsidRPr="00222680">
        <w:rPr>
          <w:b/>
          <w:color w:val="FF0000"/>
        </w:rPr>
        <w:t>The impact</w:t>
      </w:r>
    </w:p>
    <w:p w14:paraId="5AD7D2B7" w14:textId="4CF2939A" w:rsidR="00533347" w:rsidRDefault="009D1AB1" w:rsidP="00D04A44">
      <w:pPr>
        <w:pStyle w:val="headinglevel1"/>
        <w:spacing w:before="120" w:after="120" w:line="240" w:lineRule="auto"/>
        <w:contextualSpacing/>
        <w:rPr>
          <w:rFonts w:asciiTheme="minorHAnsi" w:hAnsiTheme="minorHAnsi"/>
          <w:sz w:val="22"/>
          <w:szCs w:val="22"/>
        </w:rPr>
      </w:pPr>
      <w:r>
        <w:rPr>
          <w:rFonts w:asciiTheme="minorHAnsi" w:hAnsiTheme="minorHAnsi"/>
          <w:sz w:val="22"/>
          <w:szCs w:val="22"/>
        </w:rPr>
        <w:t>Y</w:t>
      </w:r>
      <w:r w:rsidR="00D027D6" w:rsidRPr="001E2011">
        <w:rPr>
          <w:rFonts w:asciiTheme="minorHAnsi" w:hAnsiTheme="minorHAnsi"/>
          <w:sz w:val="22"/>
          <w:szCs w:val="22"/>
        </w:rPr>
        <w:t xml:space="preserve">ou will </w:t>
      </w:r>
      <w:r w:rsidR="00D04A44">
        <w:rPr>
          <w:rFonts w:asciiTheme="minorHAnsi" w:hAnsiTheme="minorHAnsi"/>
          <w:sz w:val="22"/>
          <w:szCs w:val="22"/>
        </w:rPr>
        <w:t xml:space="preserve">work with the CEN Convenor to </w:t>
      </w:r>
      <w:r w:rsidR="00B60432">
        <w:rPr>
          <w:rFonts w:asciiTheme="minorHAnsi" w:hAnsiTheme="minorHAnsi"/>
          <w:sz w:val="22"/>
          <w:szCs w:val="22"/>
        </w:rPr>
        <w:t>coordinate</w:t>
      </w:r>
      <w:r w:rsidR="00533347">
        <w:rPr>
          <w:rFonts w:asciiTheme="minorHAnsi" w:hAnsiTheme="minorHAnsi"/>
          <w:sz w:val="22"/>
          <w:szCs w:val="22"/>
        </w:rPr>
        <w:t>, manage and implement</w:t>
      </w:r>
      <w:r w:rsidR="00B60432">
        <w:rPr>
          <w:rFonts w:asciiTheme="minorHAnsi" w:hAnsiTheme="minorHAnsi"/>
          <w:sz w:val="22"/>
          <w:szCs w:val="22"/>
        </w:rPr>
        <w:t xml:space="preserve"> IHL dissemination events and activities</w:t>
      </w:r>
      <w:r w:rsidR="00533347">
        <w:rPr>
          <w:rFonts w:asciiTheme="minorHAnsi" w:hAnsiTheme="minorHAnsi"/>
          <w:sz w:val="22"/>
          <w:szCs w:val="22"/>
        </w:rPr>
        <w:t xml:space="preserve"> developed by the IHL Advisory Committee and</w:t>
      </w:r>
      <w:r w:rsidR="00B60432" w:rsidRPr="001E2011">
        <w:rPr>
          <w:rFonts w:asciiTheme="minorHAnsi" w:hAnsiTheme="minorHAnsi"/>
          <w:sz w:val="22"/>
          <w:szCs w:val="22"/>
        </w:rPr>
        <w:t xml:space="preserve"> aimed at increasing awareness of IHL, humanitarian action and the International Red Cross and Red Crescent Movement</w:t>
      </w:r>
      <w:r w:rsidR="00B60432">
        <w:rPr>
          <w:rFonts w:asciiTheme="minorHAnsi" w:hAnsiTheme="minorHAnsi"/>
          <w:sz w:val="22"/>
          <w:szCs w:val="22"/>
        </w:rPr>
        <w:t>.</w:t>
      </w:r>
      <w:r w:rsidR="00533347">
        <w:rPr>
          <w:rFonts w:asciiTheme="minorHAnsi" w:hAnsiTheme="minorHAnsi"/>
          <w:sz w:val="22"/>
          <w:szCs w:val="22"/>
        </w:rPr>
        <w:t xml:space="preserve">  </w:t>
      </w:r>
    </w:p>
    <w:p w14:paraId="24A48D66" w14:textId="502DFAF2" w:rsidR="00533347" w:rsidRDefault="00533347" w:rsidP="00D04A44">
      <w:pPr>
        <w:pStyle w:val="headinglevel1"/>
        <w:spacing w:before="120" w:after="120" w:line="240" w:lineRule="auto"/>
        <w:contextualSpacing/>
        <w:rPr>
          <w:rFonts w:asciiTheme="minorHAnsi" w:hAnsiTheme="minorHAnsi"/>
          <w:sz w:val="22"/>
          <w:szCs w:val="22"/>
        </w:rPr>
      </w:pPr>
    </w:p>
    <w:p w14:paraId="43B1A0CC" w14:textId="13CE5063" w:rsidR="00190748" w:rsidRDefault="00367FEF" w:rsidP="00190748">
      <w:pPr>
        <w:pStyle w:val="headinglevel1"/>
        <w:spacing w:before="120" w:after="120" w:line="240" w:lineRule="auto"/>
        <w:contextualSpacing/>
        <w:rPr>
          <w:rFonts w:asciiTheme="minorHAnsi" w:hAnsiTheme="minorHAnsi"/>
          <w:sz w:val="22"/>
          <w:szCs w:val="22"/>
        </w:rPr>
      </w:pPr>
      <w:r w:rsidRPr="00190748">
        <w:rPr>
          <w:rFonts w:asciiTheme="minorHAnsi" w:hAnsiTheme="minorHAnsi"/>
          <w:sz w:val="22"/>
          <w:szCs w:val="22"/>
        </w:rPr>
        <w:t>Please note: you will be required to upload a recent copy of your CV to submit this application. For further information about the role, please see the volunteer role description or contact</w:t>
      </w:r>
      <w:r w:rsidR="00190748">
        <w:rPr>
          <w:rFonts w:asciiTheme="minorHAnsi" w:hAnsiTheme="minorHAnsi"/>
          <w:sz w:val="22"/>
          <w:szCs w:val="22"/>
        </w:rPr>
        <w:t xml:space="preserve"> Fauve Kurnadi, Legal Adviser</w:t>
      </w:r>
      <w:r w:rsidR="00533347" w:rsidRPr="00190748">
        <w:rPr>
          <w:rFonts w:asciiTheme="minorHAnsi" w:hAnsiTheme="minorHAnsi"/>
          <w:sz w:val="22"/>
          <w:szCs w:val="22"/>
        </w:rPr>
        <w:t xml:space="preserve"> </w:t>
      </w:r>
      <w:r w:rsidR="00190748">
        <w:rPr>
          <w:rFonts w:asciiTheme="minorHAnsi" w:hAnsiTheme="minorHAnsi"/>
          <w:sz w:val="22"/>
          <w:szCs w:val="22"/>
        </w:rPr>
        <w:t xml:space="preserve">– International Humanitarian Law at </w:t>
      </w:r>
      <w:hyperlink r:id="rId10" w:history="1">
        <w:r w:rsidR="00190748" w:rsidRPr="001142CD">
          <w:rPr>
            <w:rStyle w:val="Hyperlink"/>
            <w:rFonts w:asciiTheme="minorHAnsi" w:hAnsiTheme="minorHAnsi"/>
            <w:sz w:val="22"/>
            <w:szCs w:val="22"/>
          </w:rPr>
          <w:t>fkurnadi@redcross.org.au</w:t>
        </w:r>
      </w:hyperlink>
      <w:r w:rsidR="00190748">
        <w:rPr>
          <w:rFonts w:asciiTheme="minorHAnsi" w:hAnsiTheme="minorHAnsi"/>
          <w:sz w:val="22"/>
          <w:szCs w:val="22"/>
        </w:rPr>
        <w:t>.</w:t>
      </w:r>
      <w:bookmarkStart w:id="0" w:name="_GoBack"/>
      <w:bookmarkEnd w:id="0"/>
      <w:r w:rsidR="00190748">
        <w:rPr>
          <w:rFonts w:asciiTheme="minorHAnsi" w:hAnsiTheme="minorHAnsi"/>
          <w:sz w:val="22"/>
          <w:szCs w:val="22"/>
        </w:rPr>
        <w:t xml:space="preserve"> </w:t>
      </w:r>
    </w:p>
    <w:p w14:paraId="17C5A00D" w14:textId="77777777" w:rsidR="00190748" w:rsidRDefault="00190748" w:rsidP="00190748">
      <w:pPr>
        <w:pStyle w:val="headinglevel1"/>
        <w:spacing w:before="120" w:after="120" w:line="240" w:lineRule="auto"/>
        <w:contextualSpacing/>
        <w:rPr>
          <w:rFonts w:asciiTheme="minorHAnsi" w:hAnsiTheme="minorHAnsi"/>
          <w:sz w:val="22"/>
          <w:szCs w:val="22"/>
        </w:rPr>
      </w:pPr>
    </w:p>
    <w:p w14:paraId="2C2C5EDB" w14:textId="10729B89" w:rsidR="00F71260" w:rsidRPr="00190748" w:rsidRDefault="00367FEF" w:rsidP="00190748">
      <w:pPr>
        <w:pStyle w:val="headinglevel1"/>
        <w:spacing w:before="120" w:after="120" w:line="240" w:lineRule="auto"/>
        <w:contextualSpacing/>
        <w:rPr>
          <w:rFonts w:asciiTheme="minorHAnsi" w:hAnsiTheme="minorHAnsi"/>
          <w:b/>
          <w:i/>
          <w:sz w:val="22"/>
          <w:szCs w:val="22"/>
        </w:rPr>
      </w:pPr>
      <w:r w:rsidRPr="00190748">
        <w:rPr>
          <w:rFonts w:asciiTheme="minorHAnsi" w:hAnsiTheme="minorHAnsi"/>
          <w:b/>
          <w:i/>
          <w:sz w:val="22"/>
          <w:szCs w:val="22"/>
        </w:rPr>
        <w:t>Aboriginal and Torres Strait Islander people are strongly encouraged to apply</w:t>
      </w:r>
      <w:r w:rsidR="00190748" w:rsidRPr="00190748">
        <w:rPr>
          <w:rFonts w:asciiTheme="minorHAnsi" w:hAnsiTheme="minorHAnsi"/>
          <w:b/>
          <w:i/>
          <w:sz w:val="22"/>
          <w:szCs w:val="22"/>
        </w:rPr>
        <w:t>.</w:t>
      </w:r>
    </w:p>
    <w:sectPr w:rsidR="00F71260" w:rsidRPr="00190748" w:rsidSect="009F381B">
      <w:headerReference w:type="default" r:id="rId11"/>
      <w:pgSz w:w="11906" w:h="16838"/>
      <w:pgMar w:top="1440" w:right="1440" w:bottom="1440" w:left="1440"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C5EDE" w14:textId="77777777" w:rsidR="0077667C" w:rsidRDefault="0077667C" w:rsidP="009F381B">
      <w:pPr>
        <w:spacing w:after="0" w:line="240" w:lineRule="auto"/>
      </w:pPr>
      <w:r>
        <w:separator/>
      </w:r>
    </w:p>
  </w:endnote>
  <w:endnote w:type="continuationSeparator" w:id="0">
    <w:p w14:paraId="2C2C5EDF" w14:textId="77777777" w:rsidR="0077667C" w:rsidRDefault="0077667C" w:rsidP="009F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5EDC" w14:textId="77777777" w:rsidR="0077667C" w:rsidRDefault="0077667C" w:rsidP="009F381B">
      <w:pPr>
        <w:spacing w:after="0" w:line="240" w:lineRule="auto"/>
      </w:pPr>
      <w:r>
        <w:separator/>
      </w:r>
    </w:p>
  </w:footnote>
  <w:footnote w:type="continuationSeparator" w:id="0">
    <w:p w14:paraId="2C2C5EDD" w14:textId="77777777" w:rsidR="0077667C" w:rsidRDefault="0077667C" w:rsidP="009F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5EE0" w14:textId="77777777" w:rsidR="0077667C" w:rsidRDefault="0077667C">
    <w:pPr>
      <w:pStyle w:val="Header"/>
    </w:pPr>
    <w:r>
      <w:rPr>
        <w:noProof/>
        <w:lang w:eastAsia="en-AU"/>
      </w:rPr>
      <w:drawing>
        <wp:inline distT="0" distB="0" distL="0" distR="0" wp14:anchorId="2C2C5EE2" wp14:editId="2C2C5EE3">
          <wp:extent cx="1714500" cy="942975"/>
          <wp:effectExtent l="0" t="0" r="0" b="9525"/>
          <wp:docPr id="2" name="Picture 6" descr="cid:image004.jpg@01D01B9A.38B23120"/>
          <wp:cNvGraphicFramePr/>
          <a:graphic xmlns:a="http://schemas.openxmlformats.org/drawingml/2006/main">
            <a:graphicData uri="http://schemas.openxmlformats.org/drawingml/2006/picture">
              <pic:pic xmlns:pic="http://schemas.openxmlformats.org/drawingml/2006/picture">
                <pic:nvPicPr>
                  <pic:cNvPr id="1" name="Picture 6" descr="cid:image004.jpg@01D01B9A.38B231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r>
      <w:t xml:space="preserve">                               </w:t>
    </w:r>
    <w:r>
      <w:rPr>
        <w:noProof/>
        <w:lang w:eastAsia="en-AU"/>
      </w:rPr>
      <w:drawing>
        <wp:inline distT="0" distB="0" distL="0" distR="0" wp14:anchorId="2C2C5EE4" wp14:editId="2C2C5EE5">
          <wp:extent cx="3010822" cy="7532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png"/>
                  <pic:cNvPicPr/>
                </pic:nvPicPr>
                <pic:blipFill>
                  <a:blip r:embed="rId2">
                    <a:extLst>
                      <a:ext uri="{28A0092B-C50C-407E-A947-70E740481C1C}">
                        <a14:useLocalDpi xmlns:a14="http://schemas.microsoft.com/office/drawing/2010/main" val="0"/>
                      </a:ext>
                    </a:extLst>
                  </a:blip>
                  <a:stretch>
                    <a:fillRect/>
                  </a:stretch>
                </pic:blipFill>
                <pic:spPr>
                  <a:xfrm>
                    <a:off x="0" y="0"/>
                    <a:ext cx="3011117" cy="753280"/>
                  </a:xfrm>
                  <a:prstGeom prst="rect">
                    <a:avLst/>
                  </a:prstGeom>
                </pic:spPr>
              </pic:pic>
            </a:graphicData>
          </a:graphic>
        </wp:inline>
      </w:drawing>
    </w:r>
  </w:p>
  <w:p w14:paraId="2C2C5EE1" w14:textId="77777777" w:rsidR="0077667C" w:rsidRDefault="00776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5CFF"/>
    <w:multiLevelType w:val="hybridMultilevel"/>
    <w:tmpl w:val="B93CAA2A"/>
    <w:lvl w:ilvl="0" w:tplc="AFA6E62C">
      <w:numFmt w:val="bullet"/>
      <w:lvlText w:val="-"/>
      <w:lvlJc w:val="left"/>
      <w:pPr>
        <w:ind w:left="644" w:hanging="360"/>
      </w:pPr>
      <w:rPr>
        <w:rFonts w:ascii="Segoe UI" w:eastAsia="Times New Roman" w:hAnsi="Segoe UI" w:cs="Segoe U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304D2DAE"/>
    <w:multiLevelType w:val="hybridMultilevel"/>
    <w:tmpl w:val="63AE80BC"/>
    <w:lvl w:ilvl="0" w:tplc="0C090005">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478F025B"/>
    <w:multiLevelType w:val="hybridMultilevel"/>
    <w:tmpl w:val="036CA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76460A"/>
    <w:multiLevelType w:val="hybridMultilevel"/>
    <w:tmpl w:val="03CE4B16"/>
    <w:lvl w:ilvl="0" w:tplc="5C2C88F0">
      <w:numFmt w:val="bullet"/>
      <w:lvlText w:val="-"/>
      <w:lvlJc w:val="left"/>
      <w:pPr>
        <w:ind w:left="502" w:hanging="360"/>
      </w:pPr>
      <w:rPr>
        <w:rFonts w:ascii="Segoe UI" w:eastAsia="Times New Roman" w:hAnsi="Segoe UI" w:cs="Segoe UI"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B9"/>
    <w:rsid w:val="00011656"/>
    <w:rsid w:val="00151BA7"/>
    <w:rsid w:val="00190748"/>
    <w:rsid w:val="001C72B9"/>
    <w:rsid w:val="001D0DDF"/>
    <w:rsid w:val="001E2011"/>
    <w:rsid w:val="00221C89"/>
    <w:rsid w:val="00222680"/>
    <w:rsid w:val="00264CA9"/>
    <w:rsid w:val="002730A5"/>
    <w:rsid w:val="002D4F71"/>
    <w:rsid w:val="00345FCA"/>
    <w:rsid w:val="00367FEF"/>
    <w:rsid w:val="00375C39"/>
    <w:rsid w:val="00380579"/>
    <w:rsid w:val="00407CF6"/>
    <w:rsid w:val="004161A8"/>
    <w:rsid w:val="0042779B"/>
    <w:rsid w:val="004760C4"/>
    <w:rsid w:val="004A0C31"/>
    <w:rsid w:val="004E2772"/>
    <w:rsid w:val="00533347"/>
    <w:rsid w:val="00547251"/>
    <w:rsid w:val="00575683"/>
    <w:rsid w:val="006B7979"/>
    <w:rsid w:val="006E4A28"/>
    <w:rsid w:val="00747DFB"/>
    <w:rsid w:val="00773C4E"/>
    <w:rsid w:val="0077667C"/>
    <w:rsid w:val="007804EA"/>
    <w:rsid w:val="007A33E7"/>
    <w:rsid w:val="007C7372"/>
    <w:rsid w:val="007F0A59"/>
    <w:rsid w:val="008548F8"/>
    <w:rsid w:val="008C171F"/>
    <w:rsid w:val="009741A8"/>
    <w:rsid w:val="009D1AB1"/>
    <w:rsid w:val="009F381B"/>
    <w:rsid w:val="00A07264"/>
    <w:rsid w:val="00AB05E0"/>
    <w:rsid w:val="00B23F79"/>
    <w:rsid w:val="00B60432"/>
    <w:rsid w:val="00BD783E"/>
    <w:rsid w:val="00C047C6"/>
    <w:rsid w:val="00C3669E"/>
    <w:rsid w:val="00CC49E4"/>
    <w:rsid w:val="00D027D6"/>
    <w:rsid w:val="00D04A44"/>
    <w:rsid w:val="00DB5A2B"/>
    <w:rsid w:val="00E34666"/>
    <w:rsid w:val="00EA20DB"/>
    <w:rsid w:val="00F71260"/>
    <w:rsid w:val="00FB3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5ECD"/>
  <w15:docId w15:val="{5597687F-D061-4A01-B234-340AC598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B9"/>
    <w:pPr>
      <w:ind w:left="720"/>
      <w:contextualSpacing/>
    </w:pPr>
  </w:style>
  <w:style w:type="paragraph" w:styleId="BalloonText">
    <w:name w:val="Balloon Text"/>
    <w:basedOn w:val="Normal"/>
    <w:link w:val="BalloonTextChar"/>
    <w:uiPriority w:val="99"/>
    <w:semiHidden/>
    <w:unhideWhenUsed/>
    <w:rsid w:val="0027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A5"/>
    <w:rPr>
      <w:rFonts w:ascii="Tahoma" w:hAnsi="Tahoma" w:cs="Tahoma"/>
      <w:sz w:val="16"/>
      <w:szCs w:val="16"/>
    </w:rPr>
  </w:style>
  <w:style w:type="paragraph" w:styleId="Header">
    <w:name w:val="header"/>
    <w:basedOn w:val="Normal"/>
    <w:link w:val="HeaderChar"/>
    <w:uiPriority w:val="99"/>
    <w:unhideWhenUsed/>
    <w:rsid w:val="009F3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81B"/>
  </w:style>
  <w:style w:type="paragraph" w:styleId="Footer">
    <w:name w:val="footer"/>
    <w:basedOn w:val="Normal"/>
    <w:link w:val="FooterChar"/>
    <w:uiPriority w:val="99"/>
    <w:unhideWhenUsed/>
    <w:rsid w:val="009F3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81B"/>
  </w:style>
  <w:style w:type="paragraph" w:customStyle="1" w:styleId="text">
    <w:name w:val="text"/>
    <w:basedOn w:val="Normal"/>
    <w:link w:val="textChar"/>
    <w:rsid w:val="00D027D6"/>
    <w:pPr>
      <w:spacing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D027D6"/>
    <w:rPr>
      <w:rFonts w:ascii="Arial Narrow" w:eastAsia="Times New Roman" w:hAnsi="Arial Narrow" w:cs="Arial"/>
      <w:sz w:val="20"/>
      <w:szCs w:val="20"/>
      <w:lang w:val="en-US" w:eastAsia="ja-JP"/>
    </w:rPr>
  </w:style>
  <w:style w:type="paragraph" w:customStyle="1" w:styleId="headinglevel1">
    <w:name w:val="heading level 1"/>
    <w:basedOn w:val="Normal"/>
    <w:link w:val="headinglevel1Char"/>
    <w:rsid w:val="00D027D6"/>
    <w:pPr>
      <w:spacing w:before="240" w:after="100" w:line="281" w:lineRule="auto"/>
    </w:pPr>
    <w:rPr>
      <w:rFonts w:ascii="Arial Rounded MT Bold" w:eastAsia="Times New Roman" w:hAnsi="Arial Rounded MT Bold" w:cs="Arial"/>
      <w:sz w:val="26"/>
      <w:szCs w:val="20"/>
      <w:lang w:val="en-US" w:eastAsia="ja-JP"/>
    </w:rPr>
  </w:style>
  <w:style w:type="character" w:customStyle="1" w:styleId="headinglevel1Char">
    <w:name w:val="heading level 1 Char"/>
    <w:link w:val="headinglevel1"/>
    <w:rsid w:val="00D027D6"/>
    <w:rPr>
      <w:rFonts w:ascii="Arial Rounded MT Bold" w:eastAsia="Times New Roman" w:hAnsi="Arial Rounded MT Bold" w:cs="Arial"/>
      <w:sz w:val="26"/>
      <w:szCs w:val="20"/>
      <w:lang w:val="en-US" w:eastAsia="ja-JP"/>
    </w:rPr>
  </w:style>
  <w:style w:type="paragraph" w:customStyle="1" w:styleId="textinred">
    <w:name w:val="text in red"/>
    <w:basedOn w:val="text"/>
    <w:rsid w:val="00D027D6"/>
    <w:pPr>
      <w:spacing w:after="120"/>
    </w:pPr>
    <w:rPr>
      <w:color w:val="FF0000"/>
    </w:rPr>
  </w:style>
  <w:style w:type="character" w:styleId="Hyperlink">
    <w:name w:val="Hyperlink"/>
    <w:basedOn w:val="DefaultParagraphFont"/>
    <w:uiPriority w:val="99"/>
    <w:unhideWhenUsed/>
    <w:rsid w:val="00011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kurnadi@redcross.org.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E77C446C60260E43BB388A04F74AEE4B" ma:contentTypeVersion="7" ma:contentTypeDescription="NGO Document content type" ma:contentTypeScope="" ma:versionID="6ef52cf7f7ec8f851ddc7a670e8f2866">
  <xsd:schema xmlns:xsd="http://www.w3.org/2001/XMLSchema" xmlns:xs="http://www.w3.org/2001/XMLSchema" xmlns:p="http://schemas.microsoft.com/office/2006/metadata/properties" xmlns:ns2="1c34427e-b945-4e6a-baac-0ad2adc50e91" xmlns:ns3="6165ac52-c25a-4aa8-8892-9bb9aa24027d" targetNamespace="http://schemas.microsoft.com/office/2006/metadata/properties" ma:root="true" ma:fieldsID="c678ed0eaddd6e5466daad4c28d68b0b" ns2:_="" ns3:_="">
    <xsd:import namespace="1c34427e-b945-4e6a-baac-0ad2adc50e91"/>
    <xsd:import namespace="6165ac52-c25a-4aa8-8892-9bb9aa24027d"/>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4427e-b945-4e6a-baac-0ad2adc50e91"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default="" ma:fieldId="{29f2da93-fcc7-4e86-9d07-0fd34a0597c4}" ma:taxonomyMulti="true" ma:sspId="247fa7f0-a0f4-41ea-a484-b421e20e4f5e" ma:termSetId="7e7e87a1-72bc-4908-9288-509d279a7f9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9f3fd28-fa83-4671-8993-19bf528644de}" ma:internalName="TaxCatchAll" ma:showField="CatchAllData" ma:web="1c34427e-b945-4e6a-baac-0ad2adc50e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9f3fd28-fa83-4671-8993-19bf528644de}" ma:internalName="TaxCatchAllLabel" ma:readOnly="true" ma:showField="CatchAllDataLabel" ma:web="1c34427e-b945-4e6a-baac-0ad2adc50e91">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default="" ma:fieldId="{cc92bdb0-fa94-4447-acf3-09642a11bf0d}" ma:taxonomyMulti="true" ma:sspId="247fa7f0-a0f4-41ea-a484-b421e20e4f5e" ma:termSetId="5fe981d1-c1b6-44f2-b9d0-fefc83fc48a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5ac52-c25a-4aa8-8892-9bb9aa24027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34427e-b945-4e6a-baac-0ad2adc50e91">
      <Value>352</Value>
    </TaxCatchAll>
    <KeyEntities xmlns="1c34427e-b945-4e6a-baac-0ad2adc50e91" xsi:nil="true"/>
    <i9f2da93fcc74e869d070fd34a0597c4 xmlns="1c34427e-b945-4e6a-baac-0ad2adc50e91">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454faf2d-193d-43ab-971f-deede6713e79</TermId>
        </TermInfo>
      </Terms>
    </i9f2da93fcc74e869d070fd34a0597c4>
    <FavoriteUsers xmlns="1c34427e-b945-4e6a-baac-0ad2adc50e91" xsi:nil="true"/>
    <cc92bdb0fa944447acf309642a11bf0d xmlns="1c34427e-b945-4e6a-baac-0ad2adc50e91">
      <Terms xmlns="http://schemas.microsoft.com/office/infopath/2007/PartnerControls"/>
    </cc92bdb0fa944447acf309642a11bf0d>
  </documentManagement>
</p:properties>
</file>

<file path=customXml/itemProps1.xml><?xml version="1.0" encoding="utf-8"?>
<ds:datastoreItem xmlns:ds="http://schemas.openxmlformats.org/officeDocument/2006/customXml" ds:itemID="{BE479601-D32A-4A56-AB2B-B16BA6B05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4427e-b945-4e6a-baac-0ad2adc50e91"/>
    <ds:schemaRef ds:uri="6165ac52-c25a-4aa8-8892-9bb9aa24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41D4D-8707-44E5-908E-0E380B021DA0}">
  <ds:schemaRefs>
    <ds:schemaRef ds:uri="http://schemas.microsoft.com/sharepoint/v3/contenttype/forms"/>
  </ds:schemaRefs>
</ds:datastoreItem>
</file>

<file path=customXml/itemProps3.xml><?xml version="1.0" encoding="utf-8"?>
<ds:datastoreItem xmlns:ds="http://schemas.openxmlformats.org/officeDocument/2006/customXml" ds:itemID="{B8B641E5-85FD-472B-B7F8-18DAE71C6B7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65ac52-c25a-4aa8-8892-9bb9aa24027d"/>
    <ds:schemaRef ds:uri="1c34427e-b945-4e6a-baac-0ad2adc50e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1BE19592</Template>
  <TotalTime>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Renee</dc:creator>
  <cp:lastModifiedBy>Kurnadi, Fauve</cp:lastModifiedBy>
  <cp:revision>3</cp:revision>
  <cp:lastPrinted>2018-05-30T06:00:00Z</cp:lastPrinted>
  <dcterms:created xsi:type="dcterms:W3CDTF">2019-04-24T00:35:00Z</dcterms:created>
  <dcterms:modified xsi:type="dcterms:W3CDTF">2019-04-30T00:13:00Z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0x01010033CF86A3E53F48B7ADBBC140A8AF8FA700E77C446C60260E43BB388A04F74AEE4B</vt:lpwstr>
  </property>
  <property fmtid="{D5CDD505-2E9C-101B-9397-08002B2CF9AE}" pid="3" name="ARC_Department">
    <vt:lpwstr>22;#HR|b6be1608-6c58-42b5-97a9-fc963845228c</vt:lpwstr>
  </property>
  <property fmtid="{D5CDD505-2E9C-101B-9397-08002B2CF9AE}" pid="4" name="ARC_DocumentType">
    <vt:lpwstr>61;#Tools ＆ Guidelines|e511c1f5-64a7-40f6-8ee8-aea36168aab8</vt:lpwstr>
  </property>
  <property fmtid="{D5CDD505-2E9C-101B-9397-08002B2CF9AE}" pid="5" name="ARC_Topic">
    <vt:lpwstr>79;#my Recruitment|b56c42bf-bf96-4882-a588-4f3d15364897</vt:lpwstr>
  </property>
  <property fmtid="{D5CDD505-2E9C-101B-9397-08002B2CF9AE}" pid="6" name="NGOOnlineKeywords">
    <vt:lpwstr/>
  </property>
  <property fmtid="{D5CDD505-2E9C-101B-9397-08002B2CF9AE}" pid="7" name="NGOOnlineDocumentType">
    <vt:lpwstr>352;#other|454faf2d-193d-43ab-971f-deede6713e79</vt:lpwstr>
  </property>
</Properties>
</file>