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6C15" w14:textId="3DE59D5C" w:rsidR="00845111" w:rsidRDefault="004A37AC" w:rsidP="00845111">
      <w:pPr>
        <w:pStyle w:val="Heading1"/>
      </w:pPr>
      <w:r>
        <w:t>Consumer Building and Occupational Services</w:t>
      </w:r>
    </w:p>
    <w:p w14:paraId="5EC73865" w14:textId="351891FE" w:rsidR="00845111" w:rsidRDefault="00845111" w:rsidP="00FE28E6">
      <w:pPr>
        <w:pStyle w:val="Heading2centre"/>
      </w:pPr>
      <w:r w:rsidRPr="008F31D4">
        <w:t>Statement of Duties –</w:t>
      </w:r>
      <w:r w:rsidR="00253509">
        <w:t xml:space="preserve"> </w:t>
      </w:r>
      <w:r w:rsidR="009F073E">
        <w:t>April</w:t>
      </w:r>
      <w:r w:rsidR="00F83FF6">
        <w:t xml:space="preserve"> 20</w:t>
      </w:r>
      <w:r w:rsidR="005C6AE3">
        <w:t>21</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1"/>
        <w:gridCol w:w="6093"/>
      </w:tblGrid>
      <w:tr w:rsidR="00507BD8" w:rsidRPr="00005DBB" w14:paraId="73364CA1" w14:textId="77777777" w:rsidTr="00507BD8">
        <w:trPr>
          <w:tblHeader/>
        </w:trPr>
        <w:tc>
          <w:tcPr>
            <w:tcW w:w="3369" w:type="dxa"/>
            <w:shd w:val="clear" w:color="auto" w:fill="EEECE1"/>
            <w:vAlign w:val="center"/>
          </w:tcPr>
          <w:p w14:paraId="1BCB6192" w14:textId="77777777" w:rsidR="00005DBB" w:rsidRPr="00005DBB" w:rsidRDefault="00005DBB" w:rsidP="00005DBB">
            <w:pPr>
              <w:pStyle w:val="Heading3table"/>
            </w:pPr>
            <w:r w:rsidRPr="00005DBB">
              <w:t>Title</w:t>
            </w:r>
          </w:p>
        </w:tc>
        <w:tc>
          <w:tcPr>
            <w:tcW w:w="6251" w:type="dxa"/>
            <w:shd w:val="clear" w:color="auto" w:fill="EEECE1"/>
            <w:vAlign w:val="center"/>
          </w:tcPr>
          <w:p w14:paraId="646AE093" w14:textId="2D629943" w:rsidR="00005DBB" w:rsidRPr="00005DBB" w:rsidRDefault="00253509" w:rsidP="00F365B6">
            <w:pPr>
              <w:pStyle w:val="Normaltable"/>
            </w:pPr>
            <w:r>
              <w:t>Senior Compliance Officer</w:t>
            </w:r>
          </w:p>
        </w:tc>
      </w:tr>
      <w:tr w:rsidR="00507BD8" w:rsidRPr="00005DBB" w14:paraId="1CA45060" w14:textId="77777777" w:rsidTr="00507BD8">
        <w:trPr>
          <w:tblHeader/>
        </w:trPr>
        <w:tc>
          <w:tcPr>
            <w:tcW w:w="3369" w:type="dxa"/>
            <w:shd w:val="clear" w:color="auto" w:fill="EEECE1"/>
            <w:vAlign w:val="center"/>
          </w:tcPr>
          <w:p w14:paraId="0526A58B" w14:textId="77777777" w:rsidR="00005DBB" w:rsidRPr="00005DBB" w:rsidRDefault="00005DBB" w:rsidP="00005DBB">
            <w:pPr>
              <w:pStyle w:val="Heading3table"/>
            </w:pPr>
            <w:r w:rsidRPr="00005DBB">
              <w:t>Number</w:t>
            </w:r>
          </w:p>
        </w:tc>
        <w:tc>
          <w:tcPr>
            <w:tcW w:w="6251" w:type="dxa"/>
            <w:shd w:val="clear" w:color="auto" w:fill="EEECE1"/>
            <w:vAlign w:val="center"/>
          </w:tcPr>
          <w:p w14:paraId="36A96C16" w14:textId="31B5FB6B" w:rsidR="00DD3AF3" w:rsidRPr="00005DBB" w:rsidRDefault="009F073E" w:rsidP="00005DBB">
            <w:pPr>
              <w:pStyle w:val="Normaltable"/>
            </w:pPr>
            <w:r>
              <w:t>Generic</w:t>
            </w:r>
          </w:p>
        </w:tc>
      </w:tr>
      <w:tr w:rsidR="00507BD8" w:rsidRPr="00005DBB" w14:paraId="6FEB8D83" w14:textId="77777777" w:rsidTr="00507BD8">
        <w:trPr>
          <w:tblHeader/>
        </w:trPr>
        <w:tc>
          <w:tcPr>
            <w:tcW w:w="3369" w:type="dxa"/>
            <w:shd w:val="clear" w:color="auto" w:fill="EEECE1"/>
            <w:vAlign w:val="center"/>
          </w:tcPr>
          <w:p w14:paraId="66AC382E" w14:textId="77777777" w:rsidR="00005DBB" w:rsidRPr="00005DBB" w:rsidRDefault="00005DBB" w:rsidP="00005DBB">
            <w:pPr>
              <w:pStyle w:val="Heading3table"/>
            </w:pPr>
            <w:r w:rsidRPr="00005DBB">
              <w:t>Award</w:t>
            </w:r>
          </w:p>
        </w:tc>
        <w:tc>
          <w:tcPr>
            <w:tcW w:w="6251" w:type="dxa"/>
            <w:shd w:val="clear" w:color="auto" w:fill="EEECE1"/>
            <w:vAlign w:val="center"/>
          </w:tcPr>
          <w:p w14:paraId="77F43D96" w14:textId="77777777" w:rsidR="00005DBB" w:rsidRPr="00005DBB" w:rsidRDefault="00507BD8" w:rsidP="00005DBB">
            <w:pPr>
              <w:pStyle w:val="Normaltable"/>
            </w:pPr>
            <w:r>
              <w:t>Tasmanian State Service Award</w:t>
            </w:r>
          </w:p>
        </w:tc>
      </w:tr>
      <w:tr w:rsidR="00507BD8" w:rsidRPr="00005DBB" w14:paraId="7F6D0BD1" w14:textId="77777777" w:rsidTr="00507BD8">
        <w:trPr>
          <w:tblHeader/>
        </w:trPr>
        <w:tc>
          <w:tcPr>
            <w:tcW w:w="3369" w:type="dxa"/>
            <w:shd w:val="clear" w:color="auto" w:fill="EEECE1"/>
            <w:vAlign w:val="center"/>
          </w:tcPr>
          <w:p w14:paraId="3AA0DBB1" w14:textId="77777777" w:rsidR="00005DBB" w:rsidRPr="00005DBB" w:rsidRDefault="00005DBB" w:rsidP="00005DBB">
            <w:pPr>
              <w:pStyle w:val="Heading3table"/>
            </w:pPr>
            <w:r w:rsidRPr="00005DBB">
              <w:t>Classification</w:t>
            </w:r>
          </w:p>
        </w:tc>
        <w:tc>
          <w:tcPr>
            <w:tcW w:w="6251" w:type="dxa"/>
            <w:shd w:val="clear" w:color="auto" w:fill="EEECE1"/>
            <w:vAlign w:val="center"/>
          </w:tcPr>
          <w:p w14:paraId="4818EDF1" w14:textId="6135A5CC" w:rsidR="00005DBB" w:rsidRPr="00005DBB" w:rsidRDefault="00507BD8" w:rsidP="00253509">
            <w:pPr>
              <w:pStyle w:val="Normaltable"/>
            </w:pPr>
            <w:r>
              <w:t xml:space="preserve">General Stream Band </w:t>
            </w:r>
            <w:r w:rsidR="00253509">
              <w:t>5</w:t>
            </w:r>
          </w:p>
        </w:tc>
      </w:tr>
      <w:tr w:rsidR="00507BD8" w:rsidRPr="00005DBB" w14:paraId="715C710D" w14:textId="77777777" w:rsidTr="00507BD8">
        <w:trPr>
          <w:tblHeader/>
        </w:trPr>
        <w:tc>
          <w:tcPr>
            <w:tcW w:w="3369" w:type="dxa"/>
            <w:shd w:val="clear" w:color="auto" w:fill="EEECE1"/>
            <w:vAlign w:val="center"/>
          </w:tcPr>
          <w:p w14:paraId="156B45E4" w14:textId="7AB08D32" w:rsidR="00005DBB" w:rsidRPr="00005DBB" w:rsidRDefault="005C6AE3" w:rsidP="00005DBB">
            <w:pPr>
              <w:pStyle w:val="Heading3table"/>
            </w:pPr>
            <w:r>
              <w:t>Division</w:t>
            </w:r>
          </w:p>
        </w:tc>
        <w:tc>
          <w:tcPr>
            <w:tcW w:w="6251" w:type="dxa"/>
            <w:shd w:val="clear" w:color="auto" w:fill="EEECE1"/>
            <w:vAlign w:val="center"/>
          </w:tcPr>
          <w:p w14:paraId="4F650422" w14:textId="2D409F5A" w:rsidR="00005DBB" w:rsidRPr="00005DBB" w:rsidRDefault="005C6AE3" w:rsidP="00F83FF6">
            <w:pPr>
              <w:pStyle w:val="Normaltable"/>
            </w:pPr>
            <w:r>
              <w:t>Regulation and Service Delivery</w:t>
            </w:r>
          </w:p>
        </w:tc>
      </w:tr>
      <w:tr w:rsidR="00507BD8" w:rsidRPr="00005DBB" w14:paraId="2170CFD5" w14:textId="77777777" w:rsidTr="00507BD8">
        <w:trPr>
          <w:tblHeader/>
        </w:trPr>
        <w:tc>
          <w:tcPr>
            <w:tcW w:w="3369" w:type="dxa"/>
            <w:shd w:val="clear" w:color="auto" w:fill="EEECE1"/>
            <w:vAlign w:val="center"/>
          </w:tcPr>
          <w:p w14:paraId="026A04B9" w14:textId="77777777" w:rsidR="00005DBB" w:rsidRPr="00005DBB" w:rsidRDefault="00005DBB" w:rsidP="00005DBB">
            <w:pPr>
              <w:pStyle w:val="Heading3table"/>
            </w:pPr>
            <w:r w:rsidRPr="00005DBB">
              <w:t>Full Time Equivalent</w:t>
            </w:r>
          </w:p>
        </w:tc>
        <w:tc>
          <w:tcPr>
            <w:tcW w:w="6251" w:type="dxa"/>
            <w:shd w:val="clear" w:color="auto" w:fill="EEECE1"/>
            <w:vAlign w:val="center"/>
          </w:tcPr>
          <w:p w14:paraId="3843F092" w14:textId="61D40DC9" w:rsidR="00005DBB" w:rsidRPr="00005DBB" w:rsidRDefault="00253509" w:rsidP="00005DBB">
            <w:pPr>
              <w:pStyle w:val="Normaltable"/>
            </w:pPr>
            <w:r>
              <w:t>1</w:t>
            </w:r>
            <w:r w:rsidR="009F073E">
              <w:t>.0</w:t>
            </w:r>
            <w:r w:rsidR="00507BD8">
              <w:t xml:space="preserve"> FTE</w:t>
            </w:r>
          </w:p>
        </w:tc>
      </w:tr>
      <w:tr w:rsidR="00507BD8" w:rsidRPr="00005DBB" w14:paraId="70287D4D" w14:textId="77777777" w:rsidTr="00507BD8">
        <w:trPr>
          <w:tblHeader/>
        </w:trPr>
        <w:tc>
          <w:tcPr>
            <w:tcW w:w="3369" w:type="dxa"/>
            <w:shd w:val="clear" w:color="auto" w:fill="EEECE1"/>
            <w:vAlign w:val="center"/>
          </w:tcPr>
          <w:p w14:paraId="7FE1F119" w14:textId="4C89F2CC" w:rsidR="00005DBB" w:rsidRPr="00005DBB" w:rsidRDefault="005C6AE3" w:rsidP="00005DBB">
            <w:pPr>
              <w:pStyle w:val="Heading3table"/>
            </w:pPr>
            <w:r>
              <w:t>Output Group</w:t>
            </w:r>
          </w:p>
        </w:tc>
        <w:tc>
          <w:tcPr>
            <w:tcW w:w="6251" w:type="dxa"/>
            <w:shd w:val="clear" w:color="auto" w:fill="EEECE1"/>
            <w:vAlign w:val="center"/>
          </w:tcPr>
          <w:p w14:paraId="19EB3A4E" w14:textId="46277F06" w:rsidR="00005DBB" w:rsidRPr="00005DBB" w:rsidRDefault="005C6AE3" w:rsidP="00F83FF6">
            <w:pPr>
              <w:pStyle w:val="Normaltable"/>
            </w:pPr>
            <w:r>
              <w:t>Consumer, Building and Occupational Services</w:t>
            </w:r>
          </w:p>
        </w:tc>
      </w:tr>
      <w:tr w:rsidR="00507BD8" w:rsidRPr="00005DBB" w14:paraId="47471CAE" w14:textId="77777777" w:rsidTr="00507BD8">
        <w:trPr>
          <w:tblHeader/>
        </w:trPr>
        <w:tc>
          <w:tcPr>
            <w:tcW w:w="3369" w:type="dxa"/>
            <w:shd w:val="clear" w:color="auto" w:fill="EEECE1"/>
            <w:vAlign w:val="center"/>
          </w:tcPr>
          <w:p w14:paraId="5C5BF14D" w14:textId="77777777" w:rsidR="00005DBB" w:rsidRPr="00005DBB" w:rsidRDefault="00005DBB" w:rsidP="00005DBB">
            <w:pPr>
              <w:pStyle w:val="Heading3table"/>
            </w:pPr>
            <w:r w:rsidRPr="00005DBB">
              <w:t>Branch</w:t>
            </w:r>
          </w:p>
        </w:tc>
        <w:tc>
          <w:tcPr>
            <w:tcW w:w="6251" w:type="dxa"/>
            <w:shd w:val="clear" w:color="auto" w:fill="EEECE1"/>
            <w:vAlign w:val="center"/>
          </w:tcPr>
          <w:p w14:paraId="4E44FA67" w14:textId="72C97AD9" w:rsidR="00005DBB" w:rsidRPr="00005DBB" w:rsidRDefault="00253509" w:rsidP="00005DBB">
            <w:pPr>
              <w:pStyle w:val="Normaltable"/>
            </w:pPr>
            <w:r>
              <w:t>Regulatory Compliance Unit</w:t>
            </w:r>
          </w:p>
        </w:tc>
      </w:tr>
      <w:tr w:rsidR="00507BD8" w:rsidRPr="00005DBB" w14:paraId="15EC47BF" w14:textId="77777777" w:rsidTr="00507BD8">
        <w:trPr>
          <w:tblHeader/>
        </w:trPr>
        <w:tc>
          <w:tcPr>
            <w:tcW w:w="3369" w:type="dxa"/>
            <w:shd w:val="clear" w:color="auto" w:fill="EEECE1"/>
            <w:vAlign w:val="center"/>
          </w:tcPr>
          <w:p w14:paraId="0E242232" w14:textId="77777777" w:rsidR="00005DBB" w:rsidRPr="00005DBB" w:rsidRDefault="00005DBB" w:rsidP="00005DBB">
            <w:pPr>
              <w:pStyle w:val="Heading3table"/>
            </w:pPr>
            <w:r w:rsidRPr="00005DBB">
              <w:t>Supervisor</w:t>
            </w:r>
          </w:p>
        </w:tc>
        <w:tc>
          <w:tcPr>
            <w:tcW w:w="6251" w:type="dxa"/>
            <w:shd w:val="clear" w:color="auto" w:fill="EEECE1"/>
            <w:vAlign w:val="center"/>
          </w:tcPr>
          <w:p w14:paraId="1B40899F" w14:textId="5DEA54F2" w:rsidR="00005DBB" w:rsidRPr="00507BD8" w:rsidRDefault="009201AA" w:rsidP="00F83FF6">
            <w:pPr>
              <w:pStyle w:val="Normaltable"/>
              <w:rPr>
                <w:rFonts w:cs="Arial"/>
              </w:rPr>
            </w:pPr>
            <w:r>
              <w:rPr>
                <w:rFonts w:cs="Arial"/>
              </w:rPr>
              <w:t>Assistant Director</w:t>
            </w:r>
            <w:r w:rsidR="00253509">
              <w:rPr>
                <w:rFonts w:cs="Arial"/>
              </w:rPr>
              <w:t>, Compliance and Dispute Resolution</w:t>
            </w:r>
          </w:p>
        </w:tc>
      </w:tr>
      <w:tr w:rsidR="00507BD8" w:rsidRPr="00005DBB" w14:paraId="4BBE94A0" w14:textId="77777777" w:rsidTr="00507BD8">
        <w:trPr>
          <w:tblHeader/>
        </w:trPr>
        <w:tc>
          <w:tcPr>
            <w:tcW w:w="3369" w:type="dxa"/>
            <w:shd w:val="clear" w:color="auto" w:fill="EEECE1"/>
            <w:vAlign w:val="center"/>
          </w:tcPr>
          <w:p w14:paraId="24891998" w14:textId="77777777" w:rsidR="00005DBB" w:rsidRPr="00005DBB" w:rsidRDefault="00005DBB" w:rsidP="00005DBB">
            <w:pPr>
              <w:pStyle w:val="Heading3table"/>
            </w:pPr>
            <w:r w:rsidRPr="00005DBB">
              <w:t>Direct Reports</w:t>
            </w:r>
          </w:p>
        </w:tc>
        <w:tc>
          <w:tcPr>
            <w:tcW w:w="6251" w:type="dxa"/>
            <w:shd w:val="clear" w:color="auto" w:fill="EEECE1"/>
            <w:vAlign w:val="center"/>
          </w:tcPr>
          <w:p w14:paraId="3AA7A054" w14:textId="77777777" w:rsidR="00005DBB" w:rsidRPr="00507BD8" w:rsidRDefault="00507BD8" w:rsidP="00005DBB">
            <w:pPr>
              <w:pStyle w:val="Normaltable"/>
              <w:rPr>
                <w:rFonts w:cs="Arial"/>
              </w:rPr>
            </w:pPr>
            <w:r>
              <w:rPr>
                <w:rFonts w:cs="Arial"/>
              </w:rPr>
              <w:t>Nil</w:t>
            </w:r>
          </w:p>
        </w:tc>
      </w:tr>
      <w:tr w:rsidR="00507BD8" w:rsidRPr="00005DBB" w14:paraId="2CAC00F0" w14:textId="77777777" w:rsidTr="00507BD8">
        <w:trPr>
          <w:tblHeader/>
        </w:trPr>
        <w:tc>
          <w:tcPr>
            <w:tcW w:w="3369" w:type="dxa"/>
            <w:shd w:val="clear" w:color="auto" w:fill="EEECE1"/>
            <w:vAlign w:val="center"/>
          </w:tcPr>
          <w:p w14:paraId="69589D5B" w14:textId="77777777" w:rsidR="00005DBB" w:rsidRPr="00005DBB" w:rsidRDefault="00005DBB" w:rsidP="00005DBB">
            <w:pPr>
              <w:pStyle w:val="Heading3table"/>
            </w:pPr>
            <w:r w:rsidRPr="00005DBB">
              <w:t>Location</w:t>
            </w:r>
          </w:p>
        </w:tc>
        <w:tc>
          <w:tcPr>
            <w:tcW w:w="6251" w:type="dxa"/>
            <w:shd w:val="clear" w:color="auto" w:fill="EEECE1"/>
            <w:vAlign w:val="center"/>
          </w:tcPr>
          <w:p w14:paraId="0799A718" w14:textId="5C33A55F" w:rsidR="00005DBB" w:rsidRPr="00507BD8" w:rsidRDefault="00F365B6" w:rsidP="009201AA">
            <w:pPr>
              <w:pStyle w:val="Normaltable"/>
              <w:rPr>
                <w:rFonts w:cs="Arial"/>
              </w:rPr>
            </w:pPr>
            <w:r>
              <w:rPr>
                <w:rFonts w:cs="Arial"/>
              </w:rPr>
              <w:t>Rosny or Launceston</w:t>
            </w:r>
          </w:p>
        </w:tc>
      </w:tr>
      <w:tr w:rsidR="00507BD8" w:rsidRPr="00005DBB" w14:paraId="519ED9F0" w14:textId="77777777" w:rsidTr="00507BD8">
        <w:trPr>
          <w:tblHeader/>
        </w:trPr>
        <w:tc>
          <w:tcPr>
            <w:tcW w:w="3369" w:type="dxa"/>
            <w:shd w:val="clear" w:color="auto" w:fill="EEECE1"/>
            <w:vAlign w:val="center"/>
          </w:tcPr>
          <w:p w14:paraId="5DACBA06" w14:textId="77777777" w:rsidR="00005DBB" w:rsidRPr="00005DBB" w:rsidRDefault="00005DBB" w:rsidP="00005DBB">
            <w:pPr>
              <w:pStyle w:val="Heading3table"/>
            </w:pPr>
            <w:r w:rsidRPr="00005DBB">
              <w:t>Terms of Employment</w:t>
            </w:r>
          </w:p>
        </w:tc>
        <w:tc>
          <w:tcPr>
            <w:tcW w:w="6251" w:type="dxa"/>
            <w:shd w:val="clear" w:color="auto" w:fill="EEECE1"/>
            <w:vAlign w:val="center"/>
          </w:tcPr>
          <w:p w14:paraId="466952EB" w14:textId="7DB628C3" w:rsidR="00005DBB" w:rsidRPr="004F2ADB" w:rsidRDefault="005C6AE3" w:rsidP="009F073E">
            <w:pPr>
              <w:spacing w:before="120"/>
              <w:jc w:val="both"/>
              <w:rPr>
                <w:rFonts w:cs="Arial"/>
                <w:sz w:val="22"/>
              </w:rPr>
            </w:pPr>
            <w:r>
              <w:t xml:space="preserve">Fixed </w:t>
            </w:r>
            <w:r w:rsidR="009F073E">
              <w:t>t</w:t>
            </w:r>
            <w:r>
              <w:t xml:space="preserve">erm, </w:t>
            </w:r>
            <w:r w:rsidR="004F2ADB">
              <w:t>full time</w:t>
            </w:r>
            <w:r w:rsidR="009F073E">
              <w:t xml:space="preserve"> for a period of 3 years, </w:t>
            </w:r>
            <w:r w:rsidR="004F2ADB">
              <w:t xml:space="preserve">73.50 hours per fortnight. </w:t>
            </w:r>
            <w:r w:rsidR="004F2ADB" w:rsidRPr="004A37AC">
              <w:rPr>
                <w:rFonts w:cs="Arial"/>
                <w:sz w:val="22"/>
              </w:rPr>
              <w:t>Some intra/inter-state may be required.</w:t>
            </w:r>
          </w:p>
        </w:tc>
      </w:tr>
      <w:tr w:rsidR="00507BD8" w:rsidRPr="00005DBB" w14:paraId="06FA6036" w14:textId="77777777" w:rsidTr="00507BD8">
        <w:trPr>
          <w:tblHeader/>
        </w:trPr>
        <w:tc>
          <w:tcPr>
            <w:tcW w:w="3369" w:type="dxa"/>
            <w:shd w:val="clear" w:color="auto" w:fill="EEECE1"/>
            <w:vAlign w:val="center"/>
          </w:tcPr>
          <w:p w14:paraId="561B9A7D" w14:textId="77777777" w:rsidR="00005DBB" w:rsidRPr="00005DBB" w:rsidRDefault="00005DBB" w:rsidP="00005DBB">
            <w:pPr>
              <w:pStyle w:val="Heading3table"/>
            </w:pPr>
            <w:r w:rsidRPr="00005DBB">
              <w:t>Position category and funding</w:t>
            </w:r>
          </w:p>
        </w:tc>
        <w:tc>
          <w:tcPr>
            <w:tcW w:w="6251" w:type="dxa"/>
            <w:shd w:val="clear" w:color="auto" w:fill="EEECE1"/>
            <w:vAlign w:val="center"/>
          </w:tcPr>
          <w:p w14:paraId="7C028021" w14:textId="137568C2" w:rsidR="00005DBB" w:rsidRPr="00507BD8" w:rsidRDefault="009F073E" w:rsidP="00253509">
            <w:pPr>
              <w:pStyle w:val="Normaltable"/>
              <w:rPr>
                <w:b/>
              </w:rPr>
            </w:pPr>
            <w:r>
              <w:rPr>
                <w:rFonts w:cs="Arial"/>
                <w:szCs w:val="22"/>
              </w:rPr>
              <w:t>T392</w:t>
            </w:r>
          </w:p>
        </w:tc>
      </w:tr>
    </w:tbl>
    <w:p w14:paraId="4E49B296" w14:textId="77777777" w:rsidR="008702FF" w:rsidRPr="008702FF" w:rsidRDefault="008702FF" w:rsidP="00F71D29">
      <w:pPr>
        <w:pStyle w:val="Heading2"/>
        <w:rPr>
          <w:bCs w:val="0"/>
        </w:rPr>
      </w:pPr>
      <w:r w:rsidRPr="008702FF">
        <w:t>The Department of Justice</w:t>
      </w:r>
    </w:p>
    <w:p w14:paraId="7C54FC74" w14:textId="77777777" w:rsidR="00CE3850" w:rsidRDefault="008702FF" w:rsidP="00CE3850">
      <w:pPr>
        <w:pStyle w:val="Heading3"/>
      </w:pPr>
      <w:r w:rsidRPr="00CE3850">
        <w:t>Aim</w:t>
      </w:r>
      <w:r w:rsidRPr="008702FF">
        <w:t xml:space="preserve"> </w:t>
      </w:r>
    </w:p>
    <w:p w14:paraId="6365F7C8" w14:textId="77777777" w:rsidR="008702FF" w:rsidRPr="008702FF" w:rsidRDefault="008702FF" w:rsidP="00BB61BA">
      <w:r w:rsidRPr="00B61FEC">
        <w:t>A safe, fair and just Tasmania</w:t>
      </w:r>
      <w:r w:rsidRPr="008702FF">
        <w:t>.</w:t>
      </w:r>
    </w:p>
    <w:p w14:paraId="59DFA76B" w14:textId="77777777" w:rsidR="00CE3850" w:rsidRDefault="00CE3850" w:rsidP="00CE3850">
      <w:pPr>
        <w:pStyle w:val="Heading3"/>
      </w:pPr>
      <w:r>
        <w:t>Purpose</w:t>
      </w:r>
    </w:p>
    <w:p w14:paraId="7426A60F" w14:textId="77777777" w:rsidR="008702FF" w:rsidRPr="00B61FEC" w:rsidRDefault="00CE3850" w:rsidP="008702FF">
      <w:r w:rsidRPr="00B61FEC">
        <w:t>T</w:t>
      </w:r>
      <w:r w:rsidR="008702FF" w:rsidRPr="00B61FEC">
        <w:t>o support the Tasmanian Governmen</w:t>
      </w:r>
      <w:r w:rsidRPr="00B61FEC">
        <w:t>t to promote the rule of law by</w:t>
      </w:r>
    </w:p>
    <w:p w14:paraId="09BD86C3" w14:textId="77777777" w:rsidR="008702FF" w:rsidRPr="00B61FEC" w:rsidRDefault="00CE3850" w:rsidP="00B2128A">
      <w:pPr>
        <w:numPr>
          <w:ilvl w:val="0"/>
          <w:numId w:val="4"/>
        </w:numPr>
      </w:pPr>
      <w:proofErr w:type="gramStart"/>
      <w:r w:rsidRPr="00B61FEC">
        <w:t>e</w:t>
      </w:r>
      <w:r w:rsidR="008702FF" w:rsidRPr="00B61FEC">
        <w:t>nsuring</w:t>
      </w:r>
      <w:proofErr w:type="gramEnd"/>
      <w:r w:rsidR="008702FF" w:rsidRPr="00B61FEC">
        <w:t xml:space="preserve"> an effective, efficien</w:t>
      </w:r>
      <w:r w:rsidRPr="00B61FEC">
        <w:t>t and accessible justice system.</w:t>
      </w:r>
    </w:p>
    <w:p w14:paraId="46E79D50" w14:textId="77777777" w:rsidR="008702FF" w:rsidRPr="00B61FEC" w:rsidRDefault="00CE3850" w:rsidP="00B2128A">
      <w:pPr>
        <w:numPr>
          <w:ilvl w:val="0"/>
          <w:numId w:val="4"/>
        </w:numPr>
      </w:pPr>
      <w:proofErr w:type="gramStart"/>
      <w:r w:rsidRPr="00B61FEC">
        <w:t>protecting</w:t>
      </w:r>
      <w:proofErr w:type="gramEnd"/>
      <w:r w:rsidRPr="00B61FEC">
        <w:t xml:space="preserve"> and respecting rights.</w:t>
      </w:r>
    </w:p>
    <w:p w14:paraId="3E8AE1ED" w14:textId="77777777" w:rsidR="008702FF" w:rsidRPr="00B61FEC" w:rsidRDefault="00CE3850" w:rsidP="00B2128A">
      <w:pPr>
        <w:numPr>
          <w:ilvl w:val="0"/>
          <w:numId w:val="4"/>
        </w:numPr>
      </w:pPr>
      <w:proofErr w:type="gramStart"/>
      <w:r w:rsidRPr="00B61FEC">
        <w:t>improving</w:t>
      </w:r>
      <w:proofErr w:type="gramEnd"/>
      <w:r w:rsidRPr="00B61FEC">
        <w:t xml:space="preserve"> laws.</w:t>
      </w:r>
    </w:p>
    <w:p w14:paraId="710A0F18" w14:textId="77777777" w:rsidR="008702FF" w:rsidRPr="00B61FEC" w:rsidRDefault="00CE3850" w:rsidP="00B2128A">
      <w:pPr>
        <w:numPr>
          <w:ilvl w:val="0"/>
          <w:numId w:val="4"/>
        </w:numPr>
      </w:pPr>
      <w:proofErr w:type="gramStart"/>
      <w:r w:rsidRPr="00B61FEC">
        <w:t>i</w:t>
      </w:r>
      <w:r w:rsidR="008702FF" w:rsidRPr="00B61FEC">
        <w:t>nfluencing</w:t>
      </w:r>
      <w:proofErr w:type="gramEnd"/>
      <w:r w:rsidR="008702FF" w:rsidRPr="00B61FEC">
        <w:t xml:space="preserve"> positive behaviour and enforcing responsibilities.</w:t>
      </w:r>
    </w:p>
    <w:p w14:paraId="29F20F4B" w14:textId="77777777" w:rsidR="00CE3850" w:rsidRPr="00B61FEC" w:rsidRDefault="00CE3850" w:rsidP="00507BD8">
      <w:r w:rsidRPr="00B61FEC">
        <w:t xml:space="preserve">Visit the </w:t>
      </w:r>
      <w:hyperlink r:id="rId7" w:history="1">
        <w:r w:rsidRPr="00B61FEC">
          <w:rPr>
            <w:rStyle w:val="Hyperlink"/>
          </w:rPr>
          <w:t>Department of Justice website</w:t>
        </w:r>
      </w:hyperlink>
      <w:r w:rsidRPr="00B61FEC">
        <w:t xml:space="preserve"> for more information. </w:t>
      </w:r>
    </w:p>
    <w:p w14:paraId="46418896" w14:textId="77777777" w:rsidR="00C322B8" w:rsidRPr="00CE3850" w:rsidRDefault="00CE3850" w:rsidP="00CE3850">
      <w:pPr>
        <w:pStyle w:val="Heading2"/>
      </w:pPr>
      <w:r w:rsidRPr="00CE3850">
        <w:lastRenderedPageBreak/>
        <w:t>Division</w:t>
      </w:r>
      <w:r w:rsidR="00FA5ACF">
        <w:t>al Information</w:t>
      </w:r>
    </w:p>
    <w:p w14:paraId="5B21C240" w14:textId="38E87ECA" w:rsidR="00F83FF6" w:rsidRPr="004A37AC" w:rsidRDefault="00F83FF6" w:rsidP="00F83FF6">
      <w:pPr>
        <w:rPr>
          <w:sz w:val="20"/>
          <w:szCs w:val="22"/>
        </w:rPr>
      </w:pPr>
      <w:r w:rsidRPr="004A37AC">
        <w:rPr>
          <w:sz w:val="22"/>
        </w:rPr>
        <w:t>Consumer, Building and Occupational Services (CBOS) is a combined management structure responsible for the regulation of the consumer, building, construction and occupational licensing sector through the promotion of education, information, comp</w:t>
      </w:r>
      <w:r w:rsidR="00687834" w:rsidRPr="004A37AC">
        <w:rPr>
          <w:sz w:val="22"/>
        </w:rPr>
        <w:t>liance and enforcement services.</w:t>
      </w:r>
    </w:p>
    <w:p w14:paraId="3925F056" w14:textId="77777777" w:rsidR="00F83FF6" w:rsidRPr="004A37AC" w:rsidRDefault="00F83FF6" w:rsidP="00F83FF6">
      <w:pPr>
        <w:rPr>
          <w:rFonts w:cs="Arial"/>
          <w:sz w:val="22"/>
        </w:rPr>
      </w:pPr>
      <w:r w:rsidRPr="004A37AC">
        <w:rPr>
          <w:rFonts w:cs="Arial"/>
          <w:sz w:val="22"/>
        </w:rPr>
        <w:t xml:space="preserve">Visit the </w:t>
      </w:r>
      <w:hyperlink r:id="rId8" w:history="1">
        <w:r w:rsidRPr="004A37AC">
          <w:rPr>
            <w:rStyle w:val="Hyperlink"/>
            <w:sz w:val="22"/>
          </w:rPr>
          <w:t>website</w:t>
        </w:r>
      </w:hyperlink>
      <w:r w:rsidRPr="004A37AC">
        <w:rPr>
          <w:rFonts w:cs="Arial"/>
          <w:sz w:val="22"/>
        </w:rPr>
        <w:t xml:space="preserve"> for more information.</w:t>
      </w:r>
    </w:p>
    <w:p w14:paraId="5267B951" w14:textId="77777777" w:rsidR="0095272E" w:rsidRDefault="0095272E" w:rsidP="00F71D29">
      <w:pPr>
        <w:pStyle w:val="Heading2"/>
      </w:pPr>
      <w:r>
        <w:t>About the position</w:t>
      </w:r>
    </w:p>
    <w:p w14:paraId="703D412C" w14:textId="77777777" w:rsidR="00347B75" w:rsidRPr="00F71D29" w:rsidRDefault="00C322B8" w:rsidP="0095272E">
      <w:pPr>
        <w:pStyle w:val="Heading3"/>
      </w:pPr>
      <w:r w:rsidRPr="00F71D29">
        <w:t>Objective</w:t>
      </w:r>
    </w:p>
    <w:p w14:paraId="1F3B5586" w14:textId="48F1DD40" w:rsidR="00253509" w:rsidRPr="004A37AC" w:rsidRDefault="00253509" w:rsidP="00253509">
      <w:pPr>
        <w:pStyle w:val="BodyText"/>
        <w:spacing w:before="120"/>
        <w:rPr>
          <w:rFonts w:ascii="Gill Sans MT" w:hAnsi="Gill Sans MT"/>
          <w:sz w:val="22"/>
        </w:rPr>
      </w:pPr>
      <w:r w:rsidRPr="004A37AC">
        <w:rPr>
          <w:rFonts w:ascii="Gill Sans MT" w:hAnsi="Gill Sans MT"/>
          <w:sz w:val="22"/>
        </w:rPr>
        <w:t xml:space="preserve">Assist the </w:t>
      </w:r>
      <w:r w:rsidR="009201AA" w:rsidRPr="004A37AC">
        <w:rPr>
          <w:rFonts w:ascii="Gill Sans MT" w:hAnsi="Gill Sans MT"/>
          <w:sz w:val="22"/>
        </w:rPr>
        <w:t xml:space="preserve">Assistant Director, </w:t>
      </w:r>
      <w:r w:rsidRPr="004A37AC">
        <w:rPr>
          <w:rFonts w:ascii="Gill Sans MT" w:hAnsi="Gill Sans MT"/>
          <w:sz w:val="22"/>
        </w:rPr>
        <w:t>Compliance and Dispute Resolution to perform functions under the relevant legislation including the management and conduct of performance reviews, investigations, prosecutions and promote compliance.</w:t>
      </w:r>
    </w:p>
    <w:p w14:paraId="31758895" w14:textId="77777777" w:rsidR="00855A64" w:rsidRPr="00F71D29" w:rsidRDefault="00C322B8" w:rsidP="0095272E">
      <w:pPr>
        <w:pStyle w:val="Heading3"/>
      </w:pPr>
      <w:r w:rsidRPr="00F71D29">
        <w:t>Duties</w:t>
      </w:r>
    </w:p>
    <w:p w14:paraId="7AA88194" w14:textId="77777777" w:rsidR="00253509" w:rsidRPr="004A37AC" w:rsidRDefault="00253509" w:rsidP="004A37AC">
      <w:pPr>
        <w:numPr>
          <w:ilvl w:val="0"/>
          <w:numId w:val="18"/>
        </w:numPr>
        <w:spacing w:before="120"/>
        <w:jc w:val="both"/>
        <w:rPr>
          <w:rFonts w:cs="Arial"/>
          <w:sz w:val="22"/>
        </w:rPr>
      </w:pPr>
      <w:r w:rsidRPr="004A37AC">
        <w:rPr>
          <w:rFonts w:cs="Arial"/>
          <w:sz w:val="22"/>
        </w:rPr>
        <w:t>Provide timely and accurate information and guidance on legislation administered by the Unit and identify possible breaches where appropriate.</w:t>
      </w:r>
    </w:p>
    <w:p w14:paraId="2D8000B4" w14:textId="77777777" w:rsidR="00253509" w:rsidRPr="004A37AC" w:rsidRDefault="00253509" w:rsidP="004A37AC">
      <w:pPr>
        <w:numPr>
          <w:ilvl w:val="0"/>
          <w:numId w:val="18"/>
        </w:numPr>
        <w:spacing w:before="120"/>
        <w:jc w:val="both"/>
        <w:rPr>
          <w:rFonts w:cs="Arial"/>
          <w:sz w:val="22"/>
        </w:rPr>
      </w:pPr>
      <w:r w:rsidRPr="004A37AC">
        <w:rPr>
          <w:rFonts w:cs="Arial"/>
          <w:sz w:val="22"/>
        </w:rPr>
        <w:t>Conduct complex performance audits of licensed practitioners, contractors, permit authorities and Councils.</w:t>
      </w:r>
    </w:p>
    <w:p w14:paraId="22A7CFA3" w14:textId="7FA83A8D" w:rsidR="00253509" w:rsidRPr="004A37AC" w:rsidRDefault="00253509" w:rsidP="004A37AC">
      <w:pPr>
        <w:numPr>
          <w:ilvl w:val="0"/>
          <w:numId w:val="18"/>
        </w:numPr>
        <w:spacing w:before="120"/>
        <w:jc w:val="both"/>
        <w:rPr>
          <w:rFonts w:cs="Arial"/>
          <w:sz w:val="22"/>
        </w:rPr>
      </w:pPr>
      <w:r w:rsidRPr="004A37AC">
        <w:rPr>
          <w:rFonts w:cs="Arial"/>
          <w:sz w:val="22"/>
        </w:rPr>
        <w:t>Investigate complaints, allegations and other matters as directed by the Assistant Director</w:t>
      </w:r>
      <w:r w:rsidR="009201AA" w:rsidRPr="004A37AC">
        <w:rPr>
          <w:rFonts w:cs="Arial"/>
          <w:sz w:val="22"/>
        </w:rPr>
        <w:t>,</w:t>
      </w:r>
      <w:r w:rsidRPr="004A37AC">
        <w:rPr>
          <w:rFonts w:cs="Arial"/>
          <w:sz w:val="22"/>
        </w:rPr>
        <w:t xml:space="preserve"> Compliance and Dispute Resolution. </w:t>
      </w:r>
    </w:p>
    <w:p w14:paraId="1AD55651" w14:textId="77777777" w:rsidR="00253509" w:rsidRPr="004A37AC" w:rsidRDefault="00253509" w:rsidP="004A37AC">
      <w:pPr>
        <w:numPr>
          <w:ilvl w:val="0"/>
          <w:numId w:val="18"/>
        </w:numPr>
        <w:spacing w:before="120"/>
        <w:jc w:val="both"/>
        <w:rPr>
          <w:rFonts w:cs="Arial"/>
          <w:sz w:val="22"/>
        </w:rPr>
      </w:pPr>
      <w:r w:rsidRPr="004A37AC">
        <w:rPr>
          <w:rFonts w:cs="Arial"/>
          <w:sz w:val="22"/>
        </w:rPr>
        <w:t>Prepare complex briefs of evidence, reports and recommendations in relation to investigations and performance audits in a timely manner.</w:t>
      </w:r>
    </w:p>
    <w:p w14:paraId="055D1A73" w14:textId="77777777" w:rsidR="00253509" w:rsidRPr="004A37AC" w:rsidRDefault="00253509" w:rsidP="004A37AC">
      <w:pPr>
        <w:numPr>
          <w:ilvl w:val="0"/>
          <w:numId w:val="18"/>
        </w:numPr>
        <w:spacing w:before="120"/>
        <w:jc w:val="both"/>
        <w:rPr>
          <w:rFonts w:cs="Arial"/>
          <w:sz w:val="22"/>
        </w:rPr>
      </w:pPr>
      <w:r w:rsidRPr="004A37AC">
        <w:rPr>
          <w:rFonts w:cs="Arial"/>
          <w:sz w:val="22"/>
        </w:rPr>
        <w:t>Provide evidence in court actions and appear before Appeal bodies as required.</w:t>
      </w:r>
    </w:p>
    <w:p w14:paraId="5FCC6A05" w14:textId="77777777" w:rsidR="00253509" w:rsidRPr="004A37AC" w:rsidRDefault="00253509" w:rsidP="004A37AC">
      <w:pPr>
        <w:numPr>
          <w:ilvl w:val="0"/>
          <w:numId w:val="18"/>
        </w:numPr>
        <w:spacing w:before="120"/>
        <w:jc w:val="both"/>
        <w:rPr>
          <w:rFonts w:cs="Arial"/>
          <w:sz w:val="22"/>
        </w:rPr>
      </w:pPr>
      <w:r w:rsidRPr="004A37AC">
        <w:rPr>
          <w:rFonts w:cs="Arial"/>
          <w:sz w:val="22"/>
        </w:rPr>
        <w:t>Promote, develop and assist with the implementation of programs, policy and guidelines that improve understanding of and compliance with relevant legislation.</w:t>
      </w:r>
    </w:p>
    <w:p w14:paraId="400C1D28" w14:textId="77777777" w:rsidR="00253509" w:rsidRPr="004A37AC" w:rsidRDefault="00253509" w:rsidP="004A37AC">
      <w:pPr>
        <w:numPr>
          <w:ilvl w:val="0"/>
          <w:numId w:val="18"/>
        </w:numPr>
        <w:spacing w:before="120"/>
        <w:jc w:val="both"/>
        <w:rPr>
          <w:rFonts w:cs="Arial"/>
          <w:sz w:val="22"/>
        </w:rPr>
      </w:pPr>
      <w:r w:rsidRPr="004A37AC">
        <w:rPr>
          <w:rFonts w:cs="Arial"/>
          <w:sz w:val="22"/>
        </w:rPr>
        <w:t>Manage compliance and advisory projects and provide direction and support where necessary.</w:t>
      </w:r>
    </w:p>
    <w:p w14:paraId="2BC74B1E" w14:textId="47A34A7D" w:rsidR="00253509" w:rsidRPr="004A37AC" w:rsidRDefault="00253509" w:rsidP="004A37AC">
      <w:pPr>
        <w:numPr>
          <w:ilvl w:val="0"/>
          <w:numId w:val="18"/>
        </w:numPr>
        <w:spacing w:before="120" w:after="240"/>
        <w:jc w:val="both"/>
        <w:rPr>
          <w:rFonts w:cs="Arial"/>
          <w:sz w:val="22"/>
        </w:rPr>
      </w:pPr>
      <w:r w:rsidRPr="004A37AC">
        <w:rPr>
          <w:rFonts w:cs="Arial"/>
          <w:sz w:val="22"/>
        </w:rPr>
        <w:t>As required perform other tasks and duties within the division.</w:t>
      </w:r>
    </w:p>
    <w:p w14:paraId="77C49F8F" w14:textId="77777777" w:rsidR="00CD40EF" w:rsidRPr="0027445A" w:rsidRDefault="00C322B8" w:rsidP="0095272E">
      <w:pPr>
        <w:pStyle w:val="Heading3"/>
      </w:pPr>
      <w:r w:rsidRPr="0027445A">
        <w:t>Level of responsibility</w:t>
      </w:r>
    </w:p>
    <w:p w14:paraId="5EF7368A" w14:textId="77777777" w:rsidR="00253509" w:rsidRPr="004A37AC" w:rsidRDefault="00253509" w:rsidP="00253509">
      <w:pPr>
        <w:spacing w:before="120"/>
        <w:jc w:val="both"/>
        <w:rPr>
          <w:rFonts w:cs="Arial"/>
          <w:sz w:val="22"/>
        </w:rPr>
      </w:pPr>
      <w:r w:rsidRPr="004A37AC">
        <w:rPr>
          <w:rFonts w:cs="Arial"/>
          <w:sz w:val="22"/>
        </w:rPr>
        <w:t>The occupant is expected to:</w:t>
      </w:r>
    </w:p>
    <w:p w14:paraId="4CF42D3D" w14:textId="77777777" w:rsidR="00253509" w:rsidRPr="004A37AC" w:rsidRDefault="00253509" w:rsidP="009F073E">
      <w:pPr>
        <w:numPr>
          <w:ilvl w:val="0"/>
          <w:numId w:val="18"/>
        </w:numPr>
        <w:spacing w:before="120"/>
        <w:jc w:val="both"/>
        <w:rPr>
          <w:rFonts w:cs="Arial"/>
          <w:sz w:val="22"/>
        </w:rPr>
      </w:pPr>
      <w:r w:rsidRPr="004A37AC">
        <w:rPr>
          <w:rFonts w:cs="Arial"/>
          <w:sz w:val="22"/>
        </w:rPr>
        <w:t>Exercise initiative and discretion in relation to interpretation of policy and legislation and non-standard issues in order to achieve achievement of organisational goals;</w:t>
      </w:r>
    </w:p>
    <w:p w14:paraId="4E786695" w14:textId="77777777" w:rsidR="00253509" w:rsidRPr="004A37AC" w:rsidRDefault="00253509" w:rsidP="009F073E">
      <w:pPr>
        <w:numPr>
          <w:ilvl w:val="0"/>
          <w:numId w:val="18"/>
        </w:numPr>
        <w:spacing w:before="120"/>
        <w:jc w:val="both"/>
        <w:rPr>
          <w:rFonts w:cs="Arial"/>
          <w:sz w:val="22"/>
        </w:rPr>
      </w:pPr>
      <w:r w:rsidRPr="004A37AC">
        <w:rPr>
          <w:rFonts w:cs="Arial"/>
          <w:sz w:val="22"/>
        </w:rPr>
        <w:t xml:space="preserve">Be responsible for advocacy and case management as required; </w:t>
      </w:r>
    </w:p>
    <w:p w14:paraId="7C0451C5" w14:textId="54D438AE" w:rsidR="00253509" w:rsidRPr="004A37AC" w:rsidRDefault="00253509" w:rsidP="009F073E">
      <w:pPr>
        <w:numPr>
          <w:ilvl w:val="0"/>
          <w:numId w:val="18"/>
        </w:numPr>
        <w:spacing w:before="120"/>
        <w:jc w:val="both"/>
        <w:rPr>
          <w:rFonts w:cs="Arial"/>
          <w:sz w:val="22"/>
        </w:rPr>
      </w:pPr>
      <w:r w:rsidRPr="004A37AC">
        <w:rPr>
          <w:rFonts w:cs="Arial"/>
          <w:sz w:val="22"/>
        </w:rPr>
        <w:t xml:space="preserve">Support the </w:t>
      </w:r>
      <w:r w:rsidR="009201AA" w:rsidRPr="004A37AC">
        <w:rPr>
          <w:rFonts w:cs="Arial"/>
          <w:sz w:val="22"/>
        </w:rPr>
        <w:t>Assistant Director,</w:t>
      </w:r>
      <w:r w:rsidRPr="004A37AC">
        <w:rPr>
          <w:rFonts w:cs="Arial"/>
          <w:sz w:val="22"/>
        </w:rPr>
        <w:t xml:space="preserve"> Compliance and Dispute Resolution to provide direction and guidance to Audit and Compliance Officers; and </w:t>
      </w:r>
    </w:p>
    <w:p w14:paraId="4CC1E522" w14:textId="673283C8" w:rsidR="00253509" w:rsidRPr="004A37AC" w:rsidRDefault="00253509" w:rsidP="009F073E">
      <w:pPr>
        <w:numPr>
          <w:ilvl w:val="0"/>
          <w:numId w:val="18"/>
        </w:numPr>
        <w:spacing w:before="120"/>
        <w:jc w:val="both"/>
        <w:rPr>
          <w:rFonts w:cs="Arial"/>
          <w:sz w:val="22"/>
        </w:rPr>
      </w:pPr>
      <w:r w:rsidRPr="004A37AC">
        <w:rPr>
          <w:rFonts w:cs="Arial"/>
          <w:sz w:val="22"/>
        </w:rPr>
        <w:t>Be responsible for the effective and efficient audit and investigation services in accordance with departmental and Branch objectives within allocated resources and agreed timeframes.</w:t>
      </w:r>
    </w:p>
    <w:p w14:paraId="2107BEC9" w14:textId="77777777" w:rsidR="00B0084B" w:rsidRDefault="00B0084B" w:rsidP="0095272E">
      <w:pPr>
        <w:pStyle w:val="Heading3"/>
      </w:pPr>
      <w:r w:rsidRPr="00B0084B">
        <w:t>Direction and supervision received</w:t>
      </w:r>
    </w:p>
    <w:p w14:paraId="536BF793" w14:textId="5B1FCAA6" w:rsidR="00253509" w:rsidRPr="004A37AC" w:rsidRDefault="00253509" w:rsidP="009F073E">
      <w:pPr>
        <w:numPr>
          <w:ilvl w:val="0"/>
          <w:numId w:val="18"/>
        </w:numPr>
        <w:spacing w:before="120" w:after="240"/>
        <w:jc w:val="both"/>
        <w:rPr>
          <w:rFonts w:cs="Arial"/>
          <w:sz w:val="22"/>
        </w:rPr>
      </w:pPr>
      <w:bookmarkStart w:id="0" w:name="_GoBack"/>
      <w:r w:rsidRPr="004A37AC">
        <w:rPr>
          <w:rFonts w:cs="Arial"/>
          <w:sz w:val="22"/>
        </w:rPr>
        <w:t xml:space="preserve">General direction and supervision is provided by the </w:t>
      </w:r>
      <w:r w:rsidR="009201AA" w:rsidRPr="004A37AC">
        <w:rPr>
          <w:rFonts w:cs="Arial"/>
          <w:sz w:val="22"/>
        </w:rPr>
        <w:t>Assistant Director</w:t>
      </w:r>
      <w:r w:rsidRPr="004A37AC">
        <w:rPr>
          <w:rFonts w:cs="Arial"/>
          <w:sz w:val="22"/>
        </w:rPr>
        <w:t xml:space="preserve">, Compliance and Dispute Resolution.  </w:t>
      </w:r>
    </w:p>
    <w:p w14:paraId="5E463251" w14:textId="4605466F" w:rsidR="00253509" w:rsidRPr="004A37AC" w:rsidRDefault="00253509" w:rsidP="009F073E">
      <w:pPr>
        <w:numPr>
          <w:ilvl w:val="0"/>
          <w:numId w:val="18"/>
        </w:numPr>
        <w:spacing w:before="120" w:after="240"/>
        <w:jc w:val="both"/>
        <w:rPr>
          <w:rFonts w:cs="Arial"/>
          <w:sz w:val="22"/>
        </w:rPr>
      </w:pPr>
      <w:r w:rsidRPr="004A37AC">
        <w:rPr>
          <w:rFonts w:cs="Arial"/>
          <w:sz w:val="22"/>
        </w:rPr>
        <w:lastRenderedPageBreak/>
        <w:t>The occupant is expected to demonstrate initiative and work within established policies, practices and procedures and maintain very high standards of client service and sound judgement in matters of a sensitive nature.</w:t>
      </w:r>
    </w:p>
    <w:bookmarkEnd w:id="0"/>
    <w:p w14:paraId="410B6594" w14:textId="77777777" w:rsidR="00C322B8" w:rsidRPr="0027445A" w:rsidRDefault="00C322B8" w:rsidP="0027445A">
      <w:pPr>
        <w:pStyle w:val="Heading2"/>
      </w:pPr>
      <w:r w:rsidRPr="0027445A">
        <w:t>Selection criteria</w:t>
      </w:r>
    </w:p>
    <w:p w14:paraId="18D69449" w14:textId="77777777" w:rsidR="00253509" w:rsidRPr="004A37AC" w:rsidRDefault="00253509" w:rsidP="00253509">
      <w:pPr>
        <w:spacing w:before="120"/>
        <w:jc w:val="both"/>
        <w:rPr>
          <w:rFonts w:cs="Arial"/>
          <w:sz w:val="22"/>
        </w:rPr>
      </w:pPr>
      <w:r w:rsidRPr="004A37AC">
        <w:rPr>
          <w:rFonts w:cs="Arial"/>
          <w:sz w:val="22"/>
        </w:rP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14:paraId="7B03703C" w14:textId="77777777" w:rsidR="00253509" w:rsidRPr="004A37AC" w:rsidRDefault="00253509" w:rsidP="00253509">
      <w:pPr>
        <w:numPr>
          <w:ilvl w:val="0"/>
          <w:numId w:val="16"/>
        </w:numPr>
        <w:spacing w:before="120"/>
        <w:ind w:left="357" w:hanging="357"/>
        <w:jc w:val="both"/>
        <w:rPr>
          <w:rFonts w:cs="Arial"/>
          <w:sz w:val="22"/>
        </w:rPr>
      </w:pPr>
      <w:r w:rsidRPr="004A37AC">
        <w:rPr>
          <w:rFonts w:cs="Arial"/>
          <w:sz w:val="22"/>
        </w:rPr>
        <w:t>Sound knowledge of the legislation administered by Consumer, Building and Occupational Services or the ability to quickly acquire this knowledge.</w:t>
      </w:r>
    </w:p>
    <w:p w14:paraId="4DF5A515" w14:textId="77777777" w:rsidR="00253509" w:rsidRPr="004A37AC" w:rsidRDefault="00253509" w:rsidP="00253509">
      <w:pPr>
        <w:numPr>
          <w:ilvl w:val="0"/>
          <w:numId w:val="16"/>
        </w:numPr>
        <w:spacing w:before="120"/>
        <w:ind w:left="357" w:hanging="357"/>
        <w:jc w:val="both"/>
        <w:rPr>
          <w:rFonts w:cs="Arial"/>
          <w:sz w:val="22"/>
        </w:rPr>
      </w:pPr>
      <w:r w:rsidRPr="004A37AC">
        <w:rPr>
          <w:rFonts w:cs="Arial"/>
          <w:sz w:val="22"/>
        </w:rPr>
        <w:t>Demonstrated experience in conducting audits and detailed research to produce concise and accurate reports, together with the capacity to provide timely and accurate advice and make sound judgements and recommendations while acting with fairness, equity and integrity at all times.</w:t>
      </w:r>
    </w:p>
    <w:p w14:paraId="63CAF70F" w14:textId="77777777" w:rsidR="00253509" w:rsidRPr="004A37AC" w:rsidRDefault="00253509" w:rsidP="00253509">
      <w:pPr>
        <w:numPr>
          <w:ilvl w:val="0"/>
          <w:numId w:val="16"/>
        </w:numPr>
        <w:spacing w:before="120"/>
        <w:ind w:left="357" w:hanging="357"/>
        <w:jc w:val="both"/>
        <w:rPr>
          <w:rFonts w:cs="Arial"/>
          <w:sz w:val="22"/>
        </w:rPr>
      </w:pPr>
      <w:r w:rsidRPr="004A37AC">
        <w:rPr>
          <w:rFonts w:cs="Arial"/>
          <w:sz w:val="22"/>
        </w:rPr>
        <w:t>Substantial experience conducting investigations including proven understanding of investigation techniques and processes including case management, enforcement and court procedures.</w:t>
      </w:r>
    </w:p>
    <w:p w14:paraId="7C74F1E2" w14:textId="77777777" w:rsidR="00253509" w:rsidRPr="004A37AC" w:rsidRDefault="00253509" w:rsidP="00253509">
      <w:pPr>
        <w:numPr>
          <w:ilvl w:val="0"/>
          <w:numId w:val="16"/>
        </w:numPr>
        <w:spacing w:before="120"/>
        <w:ind w:left="357" w:hanging="357"/>
        <w:jc w:val="both"/>
        <w:rPr>
          <w:rFonts w:cs="Arial"/>
          <w:sz w:val="22"/>
        </w:rPr>
      </w:pPr>
      <w:r w:rsidRPr="004A37AC">
        <w:rPr>
          <w:rFonts w:cs="Arial"/>
          <w:sz w:val="22"/>
        </w:rPr>
        <w:t>Well-developed written and oral communication skills, including experience writing reports, briefs and correspondence; and demonstrated ability to consult, negotiate and resolve conflict in order to build and maintain effective working relationships with a wide variety of stakeholders in a respectful manner.</w:t>
      </w:r>
    </w:p>
    <w:p w14:paraId="2D705979" w14:textId="77777777" w:rsidR="00253509" w:rsidRPr="004A37AC" w:rsidRDefault="00253509" w:rsidP="00253509">
      <w:pPr>
        <w:numPr>
          <w:ilvl w:val="0"/>
          <w:numId w:val="16"/>
        </w:numPr>
        <w:spacing w:before="120"/>
        <w:ind w:left="357" w:hanging="357"/>
        <w:jc w:val="both"/>
        <w:rPr>
          <w:rFonts w:cs="Arial"/>
          <w:sz w:val="22"/>
        </w:rPr>
      </w:pPr>
      <w:r w:rsidRPr="004A37AC">
        <w:rPr>
          <w:rFonts w:cs="Arial"/>
          <w:sz w:val="22"/>
        </w:rPr>
        <w:t>Demonstrated self-management skills, including the ability to set and meet work objectives, manage concurrent tasks and capacity to adapt to and positively participate in organisational change.</w:t>
      </w:r>
    </w:p>
    <w:p w14:paraId="4A253FDD" w14:textId="77777777" w:rsidR="00253509" w:rsidRPr="004A37AC" w:rsidRDefault="00253509" w:rsidP="00253509">
      <w:pPr>
        <w:numPr>
          <w:ilvl w:val="0"/>
          <w:numId w:val="16"/>
        </w:numPr>
        <w:spacing w:before="120"/>
        <w:ind w:left="357" w:hanging="357"/>
        <w:jc w:val="both"/>
        <w:rPr>
          <w:rFonts w:cs="Arial"/>
          <w:sz w:val="22"/>
        </w:rPr>
      </w:pPr>
      <w:r w:rsidRPr="004A37AC">
        <w:rPr>
          <w:rFonts w:cs="Arial"/>
          <w:sz w:val="22"/>
        </w:rPr>
        <w:t>Proven ability to work effectively either individually or as part of a team in the efficient and timely delivery of a professional client service.</w:t>
      </w:r>
    </w:p>
    <w:p w14:paraId="120FD103" w14:textId="77777777" w:rsidR="00253509" w:rsidRPr="004A37AC" w:rsidRDefault="00253509" w:rsidP="00253509">
      <w:pPr>
        <w:numPr>
          <w:ilvl w:val="0"/>
          <w:numId w:val="16"/>
        </w:numPr>
        <w:spacing w:before="120"/>
        <w:ind w:left="357" w:hanging="357"/>
        <w:jc w:val="both"/>
        <w:rPr>
          <w:rFonts w:cs="Arial"/>
          <w:sz w:val="22"/>
        </w:rPr>
      </w:pPr>
      <w:r w:rsidRPr="004A37AC">
        <w:rPr>
          <w:rFonts w:cs="Arial"/>
          <w:sz w:val="22"/>
        </w:rPr>
        <w:t>Demonstrated personal qualities of initiative including the capacity to be proactive and self starting; willingness to accept empowerment and accountability; and interest in continual learning; and the capacity to work in an innovative and creative way where appropriate.</w:t>
      </w:r>
    </w:p>
    <w:p w14:paraId="33325157" w14:textId="77777777" w:rsidR="003C634A" w:rsidRPr="006D68D2" w:rsidRDefault="003C634A" w:rsidP="003C634A">
      <w:pPr>
        <w:pStyle w:val="ListNumber"/>
        <w:numPr>
          <w:ilvl w:val="0"/>
          <w:numId w:val="0"/>
        </w:numPr>
        <w:ind w:left="641"/>
        <w:rPr>
          <w:sz w:val="22"/>
          <w:szCs w:val="22"/>
        </w:rPr>
      </w:pPr>
    </w:p>
    <w:p w14:paraId="2C6752B2" w14:textId="77777777" w:rsidR="00C322B8" w:rsidRPr="0027445A" w:rsidRDefault="00C322B8" w:rsidP="0027445A">
      <w:pPr>
        <w:pStyle w:val="Heading2"/>
      </w:pPr>
      <w:r w:rsidRPr="0027445A">
        <w:t>Working environment</w:t>
      </w:r>
    </w:p>
    <w:p w14:paraId="12DC3336" w14:textId="77777777" w:rsidR="008702FF" w:rsidRPr="004A37AC" w:rsidRDefault="008702FF" w:rsidP="008702FF">
      <w:pPr>
        <w:jc w:val="both"/>
        <w:rPr>
          <w:rFonts w:cs="Arial"/>
          <w:sz w:val="22"/>
        </w:rPr>
      </w:pPr>
      <w:r w:rsidRPr="004A37AC">
        <w:rPr>
          <w:rFonts w:cs="Arial"/>
          <w:sz w:val="22"/>
        </w:rPr>
        <w:t xml:space="preserve">Employment in the State Service is governed by the </w:t>
      </w:r>
      <w:r w:rsidRPr="004A37AC">
        <w:rPr>
          <w:rFonts w:cs="Arial"/>
          <w:i/>
          <w:sz w:val="22"/>
        </w:rPr>
        <w:t>State Service Act 2000</w:t>
      </w:r>
      <w:r w:rsidRPr="004A37AC">
        <w:rPr>
          <w:rFonts w:cs="Arial"/>
          <w:sz w:val="22"/>
        </w:rPr>
        <w:t>. Both employees and officers are required to uphold and comply with the State Service Principles (Section 7) and the Code of Conduct (section 9)</w:t>
      </w:r>
      <w:r w:rsidRPr="004A37AC">
        <w:rPr>
          <w:rFonts w:cs="Arial"/>
          <w:color w:val="000000"/>
          <w:sz w:val="22"/>
        </w:rPr>
        <w:t xml:space="preserve">. </w:t>
      </w:r>
      <w:r w:rsidRPr="004A37AC">
        <w:rPr>
          <w:rFonts w:cs="Arial"/>
          <w:sz w:val="22"/>
        </w:rPr>
        <w:t xml:space="preserve">In particular the expectations are as follows:  </w:t>
      </w:r>
    </w:p>
    <w:p w14:paraId="24A5491B" w14:textId="77777777" w:rsidR="008702FF" w:rsidRPr="004A37AC" w:rsidRDefault="008702FF" w:rsidP="008702FF">
      <w:pPr>
        <w:shd w:val="clear" w:color="auto" w:fill="FFFFFF"/>
        <w:spacing w:before="100" w:beforeAutospacing="1" w:after="100" w:afterAutospacing="1"/>
        <w:rPr>
          <w:rFonts w:cs="Arial"/>
          <w:sz w:val="22"/>
          <w:lang w:eastAsia="en-AU"/>
        </w:rPr>
      </w:pPr>
      <w:r w:rsidRPr="004A37AC">
        <w:rPr>
          <w:rFonts w:cs="Arial"/>
          <w:sz w:val="22"/>
          <w:lang w:eastAsia="en-AU"/>
        </w:rPr>
        <w:t>Department of Justice state service employees:</w:t>
      </w:r>
    </w:p>
    <w:p w14:paraId="73F243E8" w14:textId="77777777" w:rsidR="008702FF" w:rsidRPr="004A37AC" w:rsidRDefault="008702FF" w:rsidP="00B2128A">
      <w:pPr>
        <w:numPr>
          <w:ilvl w:val="0"/>
          <w:numId w:val="5"/>
        </w:numPr>
        <w:shd w:val="clear" w:color="auto" w:fill="FFFFFF"/>
        <w:spacing w:before="100" w:beforeAutospacing="1" w:after="100" w:afterAutospacing="1" w:line="276" w:lineRule="auto"/>
        <w:rPr>
          <w:rFonts w:cs="Arial"/>
          <w:sz w:val="22"/>
        </w:rPr>
      </w:pPr>
      <w:r w:rsidRPr="004A37AC">
        <w:rPr>
          <w:rFonts w:cs="Arial"/>
          <w:sz w:val="22"/>
        </w:rPr>
        <w:t>treat all users of our services with respect and courtesy;</w:t>
      </w:r>
    </w:p>
    <w:p w14:paraId="302416D7" w14:textId="77777777" w:rsidR="008702FF" w:rsidRPr="004A37AC" w:rsidRDefault="008702FF" w:rsidP="00B2128A">
      <w:pPr>
        <w:numPr>
          <w:ilvl w:val="0"/>
          <w:numId w:val="5"/>
        </w:numPr>
        <w:shd w:val="clear" w:color="auto" w:fill="FFFFFF"/>
        <w:spacing w:before="100" w:beforeAutospacing="1" w:after="100" w:afterAutospacing="1" w:line="276" w:lineRule="auto"/>
        <w:rPr>
          <w:rFonts w:cs="Arial"/>
          <w:sz w:val="22"/>
        </w:rPr>
      </w:pPr>
      <w:r w:rsidRPr="004A37AC">
        <w:rPr>
          <w:rFonts w:cs="Arial"/>
          <w:sz w:val="22"/>
        </w:rPr>
        <w:t>listen to what users of our services have to say;</w:t>
      </w:r>
    </w:p>
    <w:p w14:paraId="738CFDCF" w14:textId="77777777" w:rsidR="008702FF" w:rsidRPr="004A37AC" w:rsidRDefault="008702FF" w:rsidP="00B2128A">
      <w:pPr>
        <w:numPr>
          <w:ilvl w:val="0"/>
          <w:numId w:val="5"/>
        </w:numPr>
        <w:shd w:val="clear" w:color="auto" w:fill="FFFFFF"/>
        <w:spacing w:before="100" w:beforeAutospacing="1" w:after="100" w:afterAutospacing="1" w:line="276" w:lineRule="auto"/>
        <w:rPr>
          <w:rFonts w:cs="Arial"/>
          <w:sz w:val="22"/>
        </w:rPr>
      </w:pPr>
      <w:r w:rsidRPr="004A37AC">
        <w:rPr>
          <w:rFonts w:cs="Arial"/>
          <w:sz w:val="22"/>
        </w:rPr>
        <w:t>personalise services to the needs and circumstances of each user of our services where practical</w:t>
      </w:r>
      <w:r w:rsidR="009D014B" w:rsidRPr="004A37AC">
        <w:rPr>
          <w:rFonts w:cs="Arial"/>
          <w:sz w:val="22"/>
        </w:rPr>
        <w:t>;</w:t>
      </w:r>
    </w:p>
    <w:p w14:paraId="02F1E7E3" w14:textId="77777777" w:rsidR="008702FF" w:rsidRPr="004A37AC" w:rsidRDefault="008702FF" w:rsidP="00B2128A">
      <w:pPr>
        <w:numPr>
          <w:ilvl w:val="0"/>
          <w:numId w:val="5"/>
        </w:numPr>
        <w:shd w:val="clear" w:color="auto" w:fill="FFFFFF"/>
        <w:spacing w:before="100" w:beforeAutospacing="1" w:after="100" w:afterAutospacing="1" w:line="276" w:lineRule="auto"/>
        <w:rPr>
          <w:rFonts w:cs="Arial"/>
          <w:sz w:val="22"/>
        </w:rPr>
      </w:pPr>
      <w:r w:rsidRPr="004A37AC">
        <w:rPr>
          <w:rFonts w:cs="Arial"/>
          <w:sz w:val="22"/>
        </w:rPr>
        <w:t>always do what they say they are going to do, or update the appropriate people promptly if things change, offering an explanation for the change</w:t>
      </w:r>
      <w:r w:rsidR="009D014B" w:rsidRPr="004A37AC">
        <w:rPr>
          <w:rFonts w:cs="Arial"/>
          <w:sz w:val="22"/>
        </w:rPr>
        <w:t>;</w:t>
      </w:r>
    </w:p>
    <w:p w14:paraId="1559A258" w14:textId="77777777" w:rsidR="008702FF" w:rsidRPr="004A37AC" w:rsidRDefault="008702FF" w:rsidP="00B2128A">
      <w:pPr>
        <w:numPr>
          <w:ilvl w:val="0"/>
          <w:numId w:val="5"/>
        </w:numPr>
        <w:shd w:val="clear" w:color="auto" w:fill="FFFFFF"/>
        <w:spacing w:before="100" w:beforeAutospacing="1" w:after="100" w:afterAutospacing="1" w:line="276" w:lineRule="auto"/>
        <w:rPr>
          <w:rFonts w:cs="Arial"/>
          <w:sz w:val="22"/>
        </w:rPr>
      </w:pPr>
      <w:r w:rsidRPr="004A37AC">
        <w:rPr>
          <w:rFonts w:cs="Arial"/>
          <w:sz w:val="22"/>
        </w:rPr>
        <w:t>respond to enquiries promptly and efficiently</w:t>
      </w:r>
      <w:r w:rsidR="009D014B" w:rsidRPr="004A37AC">
        <w:rPr>
          <w:rFonts w:cs="Arial"/>
          <w:sz w:val="22"/>
        </w:rPr>
        <w:t>; and</w:t>
      </w:r>
    </w:p>
    <w:p w14:paraId="2AB5CA43" w14:textId="77777777" w:rsidR="008702FF" w:rsidRPr="004A37AC" w:rsidRDefault="008702FF" w:rsidP="00B2128A">
      <w:pPr>
        <w:numPr>
          <w:ilvl w:val="0"/>
          <w:numId w:val="5"/>
        </w:numPr>
        <w:shd w:val="clear" w:color="auto" w:fill="FFFFFF"/>
        <w:spacing w:before="100" w:beforeAutospacing="1" w:after="100" w:afterAutospacing="1" w:line="276" w:lineRule="auto"/>
        <w:rPr>
          <w:rFonts w:cs="Arial"/>
          <w:sz w:val="22"/>
        </w:rPr>
      </w:pPr>
      <w:proofErr w:type="gramStart"/>
      <w:r w:rsidRPr="004A37AC">
        <w:rPr>
          <w:rFonts w:cs="Arial"/>
          <w:sz w:val="22"/>
        </w:rPr>
        <w:t>consult</w:t>
      </w:r>
      <w:proofErr w:type="gramEnd"/>
      <w:r w:rsidRPr="004A37AC">
        <w:rPr>
          <w:rFonts w:cs="Arial"/>
          <w:sz w:val="22"/>
        </w:rPr>
        <w:t xml:space="preserve"> the public and users of our services about their service needs</w:t>
      </w:r>
      <w:r w:rsidR="009D014B" w:rsidRPr="004A37AC">
        <w:rPr>
          <w:rFonts w:cs="Arial"/>
          <w:sz w:val="22"/>
        </w:rPr>
        <w:t>.</w:t>
      </w:r>
    </w:p>
    <w:p w14:paraId="1B1D30FA" w14:textId="77777777" w:rsidR="008702FF" w:rsidRPr="004A37AC" w:rsidRDefault="008702FF" w:rsidP="008702FF">
      <w:pPr>
        <w:shd w:val="clear" w:color="auto" w:fill="FFFFFF"/>
        <w:spacing w:before="100" w:beforeAutospacing="1" w:after="100" w:afterAutospacing="1"/>
        <w:rPr>
          <w:rFonts w:cs="Arial"/>
          <w:sz w:val="22"/>
          <w:lang w:eastAsia="en-AU"/>
        </w:rPr>
      </w:pPr>
      <w:r w:rsidRPr="004A37AC">
        <w:rPr>
          <w:rFonts w:cs="Arial"/>
          <w:sz w:val="22"/>
          <w:lang w:eastAsia="en-AU"/>
        </w:rPr>
        <w:lastRenderedPageBreak/>
        <w:t>The minimum standard of behaviour expected of all Department of Justice employees is to:</w:t>
      </w:r>
    </w:p>
    <w:p w14:paraId="49ECA8FB"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Consider people equally without prejudice or favour</w:t>
      </w:r>
      <w:r w:rsidR="009D014B" w:rsidRPr="004A37AC">
        <w:rPr>
          <w:rFonts w:cs="Arial"/>
          <w:sz w:val="22"/>
        </w:rPr>
        <w:t>.</w:t>
      </w:r>
    </w:p>
    <w:p w14:paraId="171B8DF0"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Act professionally with honesty, consistency and impartiality</w:t>
      </w:r>
      <w:r w:rsidR="009D014B" w:rsidRPr="004A37AC">
        <w:rPr>
          <w:rFonts w:cs="Arial"/>
          <w:sz w:val="22"/>
        </w:rPr>
        <w:t>.</w:t>
      </w:r>
    </w:p>
    <w:p w14:paraId="1720E11E"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Take responsibility for situations, showing leadership and courage</w:t>
      </w:r>
      <w:r w:rsidR="009D014B" w:rsidRPr="004A37AC">
        <w:rPr>
          <w:rFonts w:cs="Arial"/>
          <w:sz w:val="22"/>
        </w:rPr>
        <w:t>.</w:t>
      </w:r>
    </w:p>
    <w:p w14:paraId="636906D3"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Place the public interest over personal interest</w:t>
      </w:r>
      <w:r w:rsidR="009D014B" w:rsidRPr="004A37AC">
        <w:rPr>
          <w:rFonts w:cs="Arial"/>
          <w:sz w:val="22"/>
        </w:rPr>
        <w:t>.</w:t>
      </w:r>
    </w:p>
    <w:p w14:paraId="4F37BF11"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Appreciate difference and welcome learning from others</w:t>
      </w:r>
      <w:r w:rsidR="009D014B" w:rsidRPr="004A37AC">
        <w:rPr>
          <w:rFonts w:cs="Arial"/>
          <w:sz w:val="22"/>
        </w:rPr>
        <w:t>.</w:t>
      </w:r>
    </w:p>
    <w:p w14:paraId="28A9D707"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Uphold the law, institutions of government and democratic principles</w:t>
      </w:r>
      <w:r w:rsidR="009D014B" w:rsidRPr="004A37AC">
        <w:rPr>
          <w:rFonts w:cs="Arial"/>
          <w:sz w:val="22"/>
        </w:rPr>
        <w:t>.</w:t>
      </w:r>
    </w:p>
    <w:p w14:paraId="16AAF7F2"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Communicate intentions clearly and invite teamwork and collaboration</w:t>
      </w:r>
      <w:r w:rsidR="009D014B" w:rsidRPr="004A37AC">
        <w:rPr>
          <w:rFonts w:cs="Arial"/>
          <w:sz w:val="22"/>
        </w:rPr>
        <w:t>.</w:t>
      </w:r>
    </w:p>
    <w:p w14:paraId="37F6AE92"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Provide transparency to enable public scrutiny</w:t>
      </w:r>
      <w:r w:rsidR="009D014B" w:rsidRPr="004A37AC">
        <w:rPr>
          <w:rFonts w:cs="Arial"/>
          <w:sz w:val="22"/>
        </w:rPr>
        <w:t>.</w:t>
      </w:r>
    </w:p>
    <w:p w14:paraId="0D93DE99" w14:textId="77777777" w:rsidR="008702FF" w:rsidRPr="004A37AC" w:rsidRDefault="008702FF" w:rsidP="00B2128A">
      <w:pPr>
        <w:numPr>
          <w:ilvl w:val="0"/>
          <w:numId w:val="6"/>
        </w:numPr>
        <w:shd w:val="clear" w:color="auto" w:fill="FFFFFF"/>
        <w:spacing w:before="100" w:beforeAutospacing="1" w:after="100" w:afterAutospacing="1" w:line="276" w:lineRule="auto"/>
        <w:rPr>
          <w:rFonts w:cs="Arial"/>
          <w:sz w:val="22"/>
        </w:rPr>
      </w:pPr>
      <w:r w:rsidRPr="004A37AC">
        <w:rPr>
          <w:rFonts w:cs="Arial"/>
          <w:sz w:val="22"/>
        </w:rPr>
        <w:t>Be fiscally responsible and focus on efficient, effective and prudent use of resources</w:t>
      </w:r>
      <w:r w:rsidR="009D014B" w:rsidRPr="004A37AC">
        <w:rPr>
          <w:rFonts w:cs="Arial"/>
          <w:sz w:val="22"/>
        </w:rPr>
        <w:t>.</w:t>
      </w:r>
    </w:p>
    <w:p w14:paraId="7CCF58F6" w14:textId="77777777" w:rsidR="008702FF" w:rsidRPr="004A37AC" w:rsidRDefault="008702FF" w:rsidP="00996CC1">
      <w:pPr>
        <w:jc w:val="both"/>
        <w:rPr>
          <w:rFonts w:cs="Arial"/>
          <w:sz w:val="22"/>
        </w:rPr>
      </w:pPr>
      <w:r w:rsidRPr="004A37AC">
        <w:rPr>
          <w:rFonts w:cs="Arial"/>
          <w:sz w:val="22"/>
        </w:rPr>
        <w:t>Further information about employee expectations is on the Department of Justice Intranet site under Statement of Intent.</w:t>
      </w:r>
    </w:p>
    <w:p w14:paraId="7221DB07" w14:textId="77777777" w:rsidR="005C6AE3" w:rsidRDefault="008702FF" w:rsidP="00996CC1">
      <w:pPr>
        <w:jc w:val="both"/>
        <w:rPr>
          <w:rFonts w:cs="Arial"/>
          <w:sz w:val="22"/>
        </w:rPr>
      </w:pPr>
      <w:r w:rsidRPr="004A37AC">
        <w:rPr>
          <w:rFonts w:cs="Arial"/>
          <w:sz w:val="22"/>
        </w:rPr>
        <w:t xml:space="preserve">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can contribute to the capacity of a person to perform the inherent requirements of the duties. </w:t>
      </w:r>
    </w:p>
    <w:p w14:paraId="527EE4A3" w14:textId="77777777" w:rsidR="00605F06" w:rsidRPr="00F37DBD" w:rsidRDefault="00605F06" w:rsidP="00605F06">
      <w:pPr>
        <w:jc w:val="both"/>
        <w:rPr>
          <w:rFonts w:ascii="Calibri" w:hAnsi="Calibri"/>
          <w:sz w:val="22"/>
          <w:szCs w:val="22"/>
        </w:rPr>
      </w:pPr>
      <w:r w:rsidRPr="00F37DBD">
        <w:rPr>
          <w:i/>
          <w:iCs/>
          <w:sz w:val="22"/>
          <w:szCs w:val="22"/>
        </w:rPr>
        <w:t xml:space="preserve">DoJ has a zero tolerance approach to violence*, including any form of family violence. DoJ takes an active role in supporting employees and their families and is committed to providing a workplace that promotes safety and wellbeing of all employees. </w:t>
      </w:r>
    </w:p>
    <w:p w14:paraId="69162C5C" w14:textId="77777777" w:rsidR="00605F06" w:rsidRDefault="00605F06" w:rsidP="00605F06">
      <w:pPr>
        <w:jc w:val="both"/>
        <w:rPr>
          <w:i/>
          <w:iCs/>
          <w:sz w:val="22"/>
          <w:szCs w:val="22"/>
        </w:rPr>
      </w:pPr>
      <w:r w:rsidRPr="00F37DBD">
        <w:rPr>
          <w:i/>
          <w:iCs/>
          <w:sz w:val="22"/>
          <w:szCs w:val="22"/>
        </w:rPr>
        <w:t>*The Department accepts the Tasmanian legal definition of violence</w:t>
      </w:r>
      <w:r>
        <w:rPr>
          <w:i/>
          <w:iCs/>
          <w:sz w:val="22"/>
          <w:szCs w:val="22"/>
        </w:rPr>
        <w:t>.</w:t>
      </w:r>
    </w:p>
    <w:p w14:paraId="3994DD37" w14:textId="17DC96BA" w:rsidR="008702FF" w:rsidRPr="004A37AC" w:rsidRDefault="008702FF" w:rsidP="00996CC1">
      <w:pPr>
        <w:jc w:val="both"/>
        <w:rPr>
          <w:rFonts w:cs="Arial"/>
          <w:sz w:val="22"/>
        </w:rPr>
      </w:pPr>
      <w:r w:rsidRPr="004A37AC">
        <w:rPr>
          <w:rFonts w:cs="Arial"/>
          <w:sz w:val="22"/>
        </w:rPr>
        <w:t>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14:paraId="1EF74699" w14:textId="77777777" w:rsidR="008702FF" w:rsidRPr="004A37AC" w:rsidRDefault="008702FF" w:rsidP="008702FF">
      <w:pPr>
        <w:jc w:val="both"/>
        <w:rPr>
          <w:rFonts w:cs="Arial"/>
          <w:sz w:val="22"/>
        </w:rPr>
      </w:pPr>
      <w:r w:rsidRPr="004A37AC">
        <w:rPr>
          <w:rFonts w:cs="Arial"/>
          <w:sz w:val="22"/>
        </w:rPr>
        <w:t>All employees are responsible for participating actively and constructively in discussions regarding performance and for the implementation of agreed outcomes in accordance with the Performance Management policies and strategies of the Department.</w:t>
      </w:r>
    </w:p>
    <w:p w14:paraId="0F5C173A" w14:textId="5BBE00CE" w:rsidR="00C322B8" w:rsidRPr="004A37AC" w:rsidRDefault="008702FF" w:rsidP="008702FF">
      <w:pPr>
        <w:jc w:val="both"/>
        <w:rPr>
          <w:rFonts w:cs="Arial"/>
          <w:sz w:val="22"/>
        </w:rPr>
      </w:pPr>
      <w:r w:rsidRPr="004A37AC">
        <w:rPr>
          <w:rFonts w:cs="Arial"/>
          <w:sz w:val="22"/>
        </w:rPr>
        <w:t>Smoking is prohibited in State Government workplaces and vehicles.</w:t>
      </w:r>
    </w:p>
    <w:p w14:paraId="5AF3D606" w14:textId="6BE26466" w:rsidR="00C322B8" w:rsidRPr="0027445A" w:rsidRDefault="00C322B8" w:rsidP="0027445A">
      <w:pPr>
        <w:pStyle w:val="Heading2"/>
      </w:pPr>
      <w:r w:rsidRPr="0027445A">
        <w:t>Requirements</w:t>
      </w:r>
    </w:p>
    <w:p w14:paraId="576688BB" w14:textId="77777777" w:rsidR="008A6BF4" w:rsidRDefault="0092433D" w:rsidP="008A6BF4">
      <w:pPr>
        <w:pStyle w:val="Heading3"/>
      </w:pPr>
      <w:r w:rsidRPr="0027445A">
        <w:t>Essentia</w:t>
      </w:r>
      <w:r w:rsidR="008A6BF4">
        <w:t>l</w:t>
      </w:r>
      <w:r w:rsidR="003928FD">
        <w:t xml:space="preserve"> requirements</w:t>
      </w:r>
    </w:p>
    <w:p w14:paraId="139864FF" w14:textId="77777777" w:rsidR="00C1235D" w:rsidRPr="00FE28E6" w:rsidRDefault="008A6BF4" w:rsidP="00240425">
      <w:pPr>
        <w:pStyle w:val="ListBullet"/>
      </w:pPr>
      <w:r>
        <w:t>Nil</w:t>
      </w:r>
    </w:p>
    <w:p w14:paraId="5867562A" w14:textId="77777777" w:rsidR="008A6BF4" w:rsidRDefault="007918C6" w:rsidP="008A6BF4">
      <w:pPr>
        <w:pStyle w:val="Heading3"/>
      </w:pPr>
      <w:r w:rsidRPr="0027445A">
        <w:t>Desirable</w:t>
      </w:r>
      <w:r w:rsidR="003928FD">
        <w:t xml:space="preserve"> requirements</w:t>
      </w:r>
    </w:p>
    <w:p w14:paraId="1246C524" w14:textId="77777777" w:rsidR="00240425" w:rsidRDefault="00253509" w:rsidP="00240425">
      <w:pPr>
        <w:pStyle w:val="ListBullet"/>
      </w:pPr>
      <w:r w:rsidRPr="00B61FEC">
        <w:t>Current Tasmanian driver licence</w:t>
      </w:r>
      <w:r w:rsidR="00240425">
        <w:t>.</w:t>
      </w:r>
    </w:p>
    <w:p w14:paraId="26AD818C" w14:textId="4005B937" w:rsidR="00C552B9" w:rsidRPr="00B61FEC" w:rsidRDefault="00253509" w:rsidP="00240425">
      <w:pPr>
        <w:pStyle w:val="ListBullet"/>
      </w:pPr>
      <w:r w:rsidRPr="00B61FEC">
        <w:t>Certificate IV Compliance or equivalent relevant qualification.</w:t>
      </w:r>
      <w:r w:rsidR="00C552B9" w:rsidRPr="00B61FEC">
        <w:tab/>
      </w:r>
      <w:r w:rsidR="00C552B9" w:rsidRPr="00B61FEC">
        <w:tab/>
      </w:r>
    </w:p>
    <w:p w14:paraId="694FAB41" w14:textId="77777777" w:rsidR="0092433D" w:rsidRPr="00CE3850" w:rsidRDefault="0092433D" w:rsidP="003C634A">
      <w:pPr>
        <w:pStyle w:val="ListNumber"/>
        <w:numPr>
          <w:ilvl w:val="0"/>
          <w:numId w:val="0"/>
        </w:numPr>
        <w:ind w:left="641" w:hanging="357"/>
      </w:pPr>
    </w:p>
    <w:sectPr w:rsidR="0092433D" w:rsidRPr="00CE3850" w:rsidSect="00FE28E6">
      <w:head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76A54" w14:textId="77777777" w:rsidR="00EB1480" w:rsidRDefault="00EB1480" w:rsidP="00967FD5">
      <w:r>
        <w:separator/>
      </w:r>
    </w:p>
  </w:endnote>
  <w:endnote w:type="continuationSeparator" w:id="0">
    <w:p w14:paraId="4135259A" w14:textId="77777777" w:rsidR="00EB1480" w:rsidRDefault="00EB1480"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60C1" w14:textId="77777777" w:rsidR="00EB1480" w:rsidRDefault="00EB1480" w:rsidP="00967FD5">
      <w:r>
        <w:separator/>
      </w:r>
    </w:p>
  </w:footnote>
  <w:footnote w:type="continuationSeparator" w:id="0">
    <w:p w14:paraId="66757150" w14:textId="77777777" w:rsidR="00EB1480" w:rsidRDefault="00EB1480"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5BF1" w14:textId="77777777" w:rsidR="00FE28E6" w:rsidRPr="00FE28E6" w:rsidRDefault="00EE66DE" w:rsidP="00FE28E6">
    <w:pPr>
      <w:pStyle w:val="Title"/>
      <w:rPr>
        <w:sz w:val="48"/>
      </w:rPr>
    </w:pPr>
    <w:r>
      <w:rPr>
        <w:noProof/>
        <w:lang w:eastAsia="en-AU"/>
      </w:rPr>
      <w:drawing>
        <wp:anchor distT="0" distB="0" distL="114300" distR="114300" simplePos="0" relativeHeight="251657728" behindDoc="0" locked="0" layoutInCell="1" allowOverlap="1" wp14:anchorId="609AC01D" wp14:editId="2BC8FB98">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8E6"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F2809"/>
    <w:multiLevelType w:val="hybridMultilevel"/>
    <w:tmpl w:val="9C46BB3A"/>
    <w:lvl w:ilvl="0" w:tplc="2A0EAB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7663B"/>
    <w:multiLevelType w:val="hybridMultilevel"/>
    <w:tmpl w:val="7E3AF152"/>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22B40"/>
    <w:multiLevelType w:val="hybridMultilevel"/>
    <w:tmpl w:val="E5ACA9AA"/>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01F67"/>
    <w:multiLevelType w:val="hybridMultilevel"/>
    <w:tmpl w:val="6D3C2DC4"/>
    <w:lvl w:ilvl="0" w:tplc="382EBC7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75497"/>
    <w:multiLevelType w:val="hybridMultilevel"/>
    <w:tmpl w:val="F416BA7C"/>
    <w:lvl w:ilvl="0" w:tplc="C366C9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E0E26"/>
    <w:multiLevelType w:val="hybridMultilevel"/>
    <w:tmpl w:val="E332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6214F"/>
    <w:multiLevelType w:val="hybridMultilevel"/>
    <w:tmpl w:val="C7E2D06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7" w15:restartNumberingAfterBreak="0">
    <w:nsid w:val="6D326C0B"/>
    <w:multiLevelType w:val="hybridMultilevel"/>
    <w:tmpl w:val="6D90B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14"/>
  </w:num>
  <w:num w:numId="6">
    <w:abstractNumId w:val="5"/>
  </w:num>
  <w:num w:numId="7">
    <w:abstractNumId w:val="2"/>
  </w:num>
  <w:num w:numId="8">
    <w:abstractNumId w:val="4"/>
  </w:num>
  <w:num w:numId="9">
    <w:abstractNumId w:val="18"/>
  </w:num>
  <w:num w:numId="10">
    <w:abstractNumId w:val="6"/>
  </w:num>
  <w:num w:numId="11">
    <w:abstractNumId w:val="1"/>
  </w:num>
  <w:num w:numId="12">
    <w:abstractNumId w:val="1"/>
    <w:lvlOverride w:ilvl="0">
      <w:startOverride w:val="1"/>
    </w:lvlOverride>
  </w:num>
  <w:num w:numId="13">
    <w:abstractNumId w:val="0"/>
  </w:num>
  <w:num w:numId="14">
    <w:abstractNumId w:val="15"/>
  </w:num>
  <w:num w:numId="15">
    <w:abstractNumId w:val="17"/>
  </w:num>
  <w:num w:numId="16">
    <w:abstractNumId w:val="7"/>
  </w:num>
  <w:num w:numId="17">
    <w:abstractNumId w:val="12"/>
  </w:num>
  <w:num w:numId="18">
    <w:abstractNumId w:val="9"/>
  </w:num>
  <w:num w:numId="19">
    <w:abstractNumId w:val="13"/>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D8"/>
    <w:rsid w:val="00003D77"/>
    <w:rsid w:val="00005DBB"/>
    <w:rsid w:val="000121AD"/>
    <w:rsid w:val="00017C34"/>
    <w:rsid w:val="0003475E"/>
    <w:rsid w:val="0004749E"/>
    <w:rsid w:val="00051AFF"/>
    <w:rsid w:val="0008538F"/>
    <w:rsid w:val="0009181C"/>
    <w:rsid w:val="000A6575"/>
    <w:rsid w:val="000A7409"/>
    <w:rsid w:val="000C692A"/>
    <w:rsid w:val="000C6EC3"/>
    <w:rsid w:val="000E2D8E"/>
    <w:rsid w:val="000F68B3"/>
    <w:rsid w:val="0010212D"/>
    <w:rsid w:val="001135BD"/>
    <w:rsid w:val="00120113"/>
    <w:rsid w:val="00125630"/>
    <w:rsid w:val="00127277"/>
    <w:rsid w:val="00140A16"/>
    <w:rsid w:val="001431C7"/>
    <w:rsid w:val="00144CDE"/>
    <w:rsid w:val="001559CA"/>
    <w:rsid w:val="00163C77"/>
    <w:rsid w:val="0019284A"/>
    <w:rsid w:val="00193E41"/>
    <w:rsid w:val="00196C94"/>
    <w:rsid w:val="001A4936"/>
    <w:rsid w:val="001A7157"/>
    <w:rsid w:val="001B5324"/>
    <w:rsid w:val="001B5873"/>
    <w:rsid w:val="001B6E2B"/>
    <w:rsid w:val="001C1B9D"/>
    <w:rsid w:val="001D6BD0"/>
    <w:rsid w:val="001F675E"/>
    <w:rsid w:val="0021092C"/>
    <w:rsid w:val="00213D4D"/>
    <w:rsid w:val="002151FF"/>
    <w:rsid w:val="002256BD"/>
    <w:rsid w:val="0022755B"/>
    <w:rsid w:val="00240425"/>
    <w:rsid w:val="00244469"/>
    <w:rsid w:val="00245E5C"/>
    <w:rsid w:val="00253509"/>
    <w:rsid w:val="00265A3A"/>
    <w:rsid w:val="0027445A"/>
    <w:rsid w:val="00294618"/>
    <w:rsid w:val="002B2E31"/>
    <w:rsid w:val="002C3039"/>
    <w:rsid w:val="002D407E"/>
    <w:rsid w:val="002F15F9"/>
    <w:rsid w:val="002F1F99"/>
    <w:rsid w:val="002F4097"/>
    <w:rsid w:val="00311490"/>
    <w:rsid w:val="00326331"/>
    <w:rsid w:val="003323B3"/>
    <w:rsid w:val="00341C22"/>
    <w:rsid w:val="00347B75"/>
    <w:rsid w:val="003830BC"/>
    <w:rsid w:val="003928FD"/>
    <w:rsid w:val="003B2635"/>
    <w:rsid w:val="003B6598"/>
    <w:rsid w:val="003C5A60"/>
    <w:rsid w:val="003C634A"/>
    <w:rsid w:val="003E1131"/>
    <w:rsid w:val="003E6A4C"/>
    <w:rsid w:val="00405E01"/>
    <w:rsid w:val="00412D43"/>
    <w:rsid w:val="004340E0"/>
    <w:rsid w:val="0043463F"/>
    <w:rsid w:val="0043579B"/>
    <w:rsid w:val="00436854"/>
    <w:rsid w:val="004407DE"/>
    <w:rsid w:val="004433C5"/>
    <w:rsid w:val="00452B98"/>
    <w:rsid w:val="00454A11"/>
    <w:rsid w:val="004643AB"/>
    <w:rsid w:val="00465817"/>
    <w:rsid w:val="00477450"/>
    <w:rsid w:val="00486189"/>
    <w:rsid w:val="004959B4"/>
    <w:rsid w:val="004A37AC"/>
    <w:rsid w:val="004B5862"/>
    <w:rsid w:val="004C04C4"/>
    <w:rsid w:val="004C53F9"/>
    <w:rsid w:val="004C67ED"/>
    <w:rsid w:val="004D1E0B"/>
    <w:rsid w:val="004D5BED"/>
    <w:rsid w:val="004E5113"/>
    <w:rsid w:val="004E56C4"/>
    <w:rsid w:val="004F1D33"/>
    <w:rsid w:val="004F22C7"/>
    <w:rsid w:val="004F2ADB"/>
    <w:rsid w:val="004F3DB1"/>
    <w:rsid w:val="00507BD8"/>
    <w:rsid w:val="00516BA1"/>
    <w:rsid w:val="00531939"/>
    <w:rsid w:val="00541B33"/>
    <w:rsid w:val="00550727"/>
    <w:rsid w:val="0056348A"/>
    <w:rsid w:val="00563BE1"/>
    <w:rsid w:val="005838E4"/>
    <w:rsid w:val="00583ABE"/>
    <w:rsid w:val="005944D3"/>
    <w:rsid w:val="00594C69"/>
    <w:rsid w:val="005A238A"/>
    <w:rsid w:val="005C0339"/>
    <w:rsid w:val="005C0CA8"/>
    <w:rsid w:val="005C6AE3"/>
    <w:rsid w:val="005D23C9"/>
    <w:rsid w:val="005E0EAE"/>
    <w:rsid w:val="005E20F0"/>
    <w:rsid w:val="005F4D61"/>
    <w:rsid w:val="00602173"/>
    <w:rsid w:val="0060566C"/>
    <w:rsid w:val="00605F06"/>
    <w:rsid w:val="006363F9"/>
    <w:rsid w:val="0065087F"/>
    <w:rsid w:val="00665AA3"/>
    <w:rsid w:val="00667011"/>
    <w:rsid w:val="0068448E"/>
    <w:rsid w:val="00687229"/>
    <w:rsid w:val="00687834"/>
    <w:rsid w:val="00691584"/>
    <w:rsid w:val="00692A60"/>
    <w:rsid w:val="00695079"/>
    <w:rsid w:val="006957A7"/>
    <w:rsid w:val="00695A5A"/>
    <w:rsid w:val="0069720C"/>
    <w:rsid w:val="006A2217"/>
    <w:rsid w:val="006B0170"/>
    <w:rsid w:val="006C48FE"/>
    <w:rsid w:val="006D68D2"/>
    <w:rsid w:val="00702C19"/>
    <w:rsid w:val="00706584"/>
    <w:rsid w:val="0071386E"/>
    <w:rsid w:val="00713D61"/>
    <w:rsid w:val="00715D89"/>
    <w:rsid w:val="00717D05"/>
    <w:rsid w:val="00746D48"/>
    <w:rsid w:val="00753BC6"/>
    <w:rsid w:val="007552D7"/>
    <w:rsid w:val="007569BB"/>
    <w:rsid w:val="00764E72"/>
    <w:rsid w:val="00786F36"/>
    <w:rsid w:val="007918C6"/>
    <w:rsid w:val="007A7803"/>
    <w:rsid w:val="007B2563"/>
    <w:rsid w:val="007B3B90"/>
    <w:rsid w:val="007B6E69"/>
    <w:rsid w:val="007C3C3D"/>
    <w:rsid w:val="007C501D"/>
    <w:rsid w:val="007E648B"/>
    <w:rsid w:val="007F0308"/>
    <w:rsid w:val="007F09F5"/>
    <w:rsid w:val="00801E37"/>
    <w:rsid w:val="008245D7"/>
    <w:rsid w:val="00824C89"/>
    <w:rsid w:val="00843839"/>
    <w:rsid w:val="00844B35"/>
    <w:rsid w:val="00845111"/>
    <w:rsid w:val="00846E80"/>
    <w:rsid w:val="0085017A"/>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201AA"/>
    <w:rsid w:val="0092433D"/>
    <w:rsid w:val="009327DC"/>
    <w:rsid w:val="0094004A"/>
    <w:rsid w:val="00940B9F"/>
    <w:rsid w:val="0095272E"/>
    <w:rsid w:val="00955B00"/>
    <w:rsid w:val="00967FD5"/>
    <w:rsid w:val="009777D7"/>
    <w:rsid w:val="00990A35"/>
    <w:rsid w:val="00991902"/>
    <w:rsid w:val="00994038"/>
    <w:rsid w:val="00996CC1"/>
    <w:rsid w:val="009972A0"/>
    <w:rsid w:val="009A053A"/>
    <w:rsid w:val="009A30BF"/>
    <w:rsid w:val="009B10FA"/>
    <w:rsid w:val="009C0260"/>
    <w:rsid w:val="009C1035"/>
    <w:rsid w:val="009C1513"/>
    <w:rsid w:val="009C4D51"/>
    <w:rsid w:val="009C6FD4"/>
    <w:rsid w:val="009D014B"/>
    <w:rsid w:val="009F073E"/>
    <w:rsid w:val="009F580A"/>
    <w:rsid w:val="00A02BAB"/>
    <w:rsid w:val="00A073AC"/>
    <w:rsid w:val="00A17CE2"/>
    <w:rsid w:val="00A258AC"/>
    <w:rsid w:val="00A27FB6"/>
    <w:rsid w:val="00A318CC"/>
    <w:rsid w:val="00A36C0A"/>
    <w:rsid w:val="00A43EEC"/>
    <w:rsid w:val="00A469CE"/>
    <w:rsid w:val="00A54015"/>
    <w:rsid w:val="00A652E5"/>
    <w:rsid w:val="00A66EF0"/>
    <w:rsid w:val="00A75340"/>
    <w:rsid w:val="00A7595F"/>
    <w:rsid w:val="00A95163"/>
    <w:rsid w:val="00AA233B"/>
    <w:rsid w:val="00AE157E"/>
    <w:rsid w:val="00AE1CB9"/>
    <w:rsid w:val="00AE6D3E"/>
    <w:rsid w:val="00AF08FC"/>
    <w:rsid w:val="00AF7C7B"/>
    <w:rsid w:val="00B0084B"/>
    <w:rsid w:val="00B13153"/>
    <w:rsid w:val="00B14614"/>
    <w:rsid w:val="00B2128A"/>
    <w:rsid w:val="00B21737"/>
    <w:rsid w:val="00B35943"/>
    <w:rsid w:val="00B435DB"/>
    <w:rsid w:val="00B46063"/>
    <w:rsid w:val="00B5464B"/>
    <w:rsid w:val="00B56D26"/>
    <w:rsid w:val="00B61F33"/>
    <w:rsid w:val="00B61FEC"/>
    <w:rsid w:val="00B64442"/>
    <w:rsid w:val="00B74436"/>
    <w:rsid w:val="00B76A4B"/>
    <w:rsid w:val="00B82324"/>
    <w:rsid w:val="00B83334"/>
    <w:rsid w:val="00B902DA"/>
    <w:rsid w:val="00B939D8"/>
    <w:rsid w:val="00B96D95"/>
    <w:rsid w:val="00BA4F9A"/>
    <w:rsid w:val="00BB3E83"/>
    <w:rsid w:val="00BB432F"/>
    <w:rsid w:val="00BB61BA"/>
    <w:rsid w:val="00BC42E3"/>
    <w:rsid w:val="00BD55F7"/>
    <w:rsid w:val="00BE4CC1"/>
    <w:rsid w:val="00BE4D5D"/>
    <w:rsid w:val="00BF1EB1"/>
    <w:rsid w:val="00C02C0F"/>
    <w:rsid w:val="00C03968"/>
    <w:rsid w:val="00C050DE"/>
    <w:rsid w:val="00C06B65"/>
    <w:rsid w:val="00C1235D"/>
    <w:rsid w:val="00C20338"/>
    <w:rsid w:val="00C2260D"/>
    <w:rsid w:val="00C26012"/>
    <w:rsid w:val="00C26183"/>
    <w:rsid w:val="00C322B8"/>
    <w:rsid w:val="00C552B9"/>
    <w:rsid w:val="00C77598"/>
    <w:rsid w:val="00C775EF"/>
    <w:rsid w:val="00C8151A"/>
    <w:rsid w:val="00CD40EF"/>
    <w:rsid w:val="00CD7CB6"/>
    <w:rsid w:val="00CE3850"/>
    <w:rsid w:val="00CF4934"/>
    <w:rsid w:val="00CF4EBE"/>
    <w:rsid w:val="00D0101A"/>
    <w:rsid w:val="00D054A7"/>
    <w:rsid w:val="00D154DA"/>
    <w:rsid w:val="00D174FB"/>
    <w:rsid w:val="00D3462E"/>
    <w:rsid w:val="00D3723A"/>
    <w:rsid w:val="00D46AB4"/>
    <w:rsid w:val="00D63027"/>
    <w:rsid w:val="00DA0031"/>
    <w:rsid w:val="00DC1ECF"/>
    <w:rsid w:val="00DC42AD"/>
    <w:rsid w:val="00DC50E9"/>
    <w:rsid w:val="00DC5B06"/>
    <w:rsid w:val="00DC71E3"/>
    <w:rsid w:val="00DD3AF1"/>
    <w:rsid w:val="00DD3AF3"/>
    <w:rsid w:val="00DD4878"/>
    <w:rsid w:val="00DD53BD"/>
    <w:rsid w:val="00DE095E"/>
    <w:rsid w:val="00DE2ADC"/>
    <w:rsid w:val="00DE6F38"/>
    <w:rsid w:val="00DE7219"/>
    <w:rsid w:val="00DF07C1"/>
    <w:rsid w:val="00DF514D"/>
    <w:rsid w:val="00E23844"/>
    <w:rsid w:val="00E25048"/>
    <w:rsid w:val="00E36C84"/>
    <w:rsid w:val="00E67E15"/>
    <w:rsid w:val="00E70003"/>
    <w:rsid w:val="00E85FF0"/>
    <w:rsid w:val="00E86A27"/>
    <w:rsid w:val="00E86F28"/>
    <w:rsid w:val="00E9114D"/>
    <w:rsid w:val="00E929FA"/>
    <w:rsid w:val="00E932D1"/>
    <w:rsid w:val="00EB1480"/>
    <w:rsid w:val="00ED18AF"/>
    <w:rsid w:val="00ED1F4B"/>
    <w:rsid w:val="00EE5CEA"/>
    <w:rsid w:val="00EE66DE"/>
    <w:rsid w:val="00F06334"/>
    <w:rsid w:val="00F12CF8"/>
    <w:rsid w:val="00F1787A"/>
    <w:rsid w:val="00F345E2"/>
    <w:rsid w:val="00F34A62"/>
    <w:rsid w:val="00F365B6"/>
    <w:rsid w:val="00F37011"/>
    <w:rsid w:val="00F417D5"/>
    <w:rsid w:val="00F531EA"/>
    <w:rsid w:val="00F62020"/>
    <w:rsid w:val="00F66A74"/>
    <w:rsid w:val="00F71D29"/>
    <w:rsid w:val="00F83FF6"/>
    <w:rsid w:val="00F84AC9"/>
    <w:rsid w:val="00F9045E"/>
    <w:rsid w:val="00FA5ACF"/>
    <w:rsid w:val="00FB787C"/>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E4975"/>
  <w15:chartTrackingRefBased/>
  <w15:docId w15:val="{CDBFFFAD-DCEE-4E02-AF92-5FAEBB2A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40425"/>
    <w:pPr>
      <w:numPr>
        <w:numId w:val="20"/>
      </w:numPr>
      <w:spacing w:after="60"/>
    </w:pPr>
    <w:rPr>
      <w:rFonts w:cs="Arial"/>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paragraph" w:styleId="BalloonText">
    <w:name w:val="Balloon Text"/>
    <w:basedOn w:val="Normal"/>
    <w:link w:val="BalloonTextChar"/>
    <w:rsid w:val="00F83FF6"/>
    <w:pPr>
      <w:spacing w:after="0"/>
    </w:pPr>
    <w:rPr>
      <w:rFonts w:ascii="Segoe UI" w:hAnsi="Segoe UI" w:cs="Segoe UI"/>
      <w:sz w:val="18"/>
      <w:szCs w:val="18"/>
    </w:rPr>
  </w:style>
  <w:style w:type="character" w:customStyle="1" w:styleId="BalloonTextChar">
    <w:name w:val="Balloon Text Char"/>
    <w:basedOn w:val="DefaultParagraphFont"/>
    <w:link w:val="BalloonText"/>
    <w:rsid w:val="00F83FF6"/>
    <w:rPr>
      <w:rFonts w:ascii="Segoe UI" w:hAnsi="Segoe UI" w:cs="Segoe UI"/>
      <w:sz w:val="18"/>
      <w:szCs w:val="18"/>
      <w:lang w:eastAsia="en-US"/>
    </w:rPr>
  </w:style>
  <w:style w:type="character" w:styleId="CommentReference">
    <w:name w:val="annotation reference"/>
    <w:basedOn w:val="DefaultParagraphFont"/>
    <w:rsid w:val="00F83FF6"/>
    <w:rPr>
      <w:sz w:val="16"/>
      <w:szCs w:val="16"/>
    </w:rPr>
  </w:style>
  <w:style w:type="paragraph" w:styleId="CommentText">
    <w:name w:val="annotation text"/>
    <w:basedOn w:val="Normal"/>
    <w:link w:val="CommentTextChar"/>
    <w:rsid w:val="00F83FF6"/>
    <w:rPr>
      <w:sz w:val="20"/>
      <w:szCs w:val="20"/>
    </w:rPr>
  </w:style>
  <w:style w:type="character" w:customStyle="1" w:styleId="CommentTextChar">
    <w:name w:val="Comment Text Char"/>
    <w:basedOn w:val="DefaultParagraphFont"/>
    <w:link w:val="CommentText"/>
    <w:rsid w:val="00F83FF6"/>
    <w:rPr>
      <w:rFonts w:ascii="Gill Sans MT" w:hAnsi="Gill Sans MT"/>
      <w:lang w:eastAsia="en-US"/>
    </w:rPr>
  </w:style>
  <w:style w:type="paragraph" w:styleId="CommentSubject">
    <w:name w:val="annotation subject"/>
    <w:basedOn w:val="CommentText"/>
    <w:next w:val="CommentText"/>
    <w:link w:val="CommentSubjectChar"/>
    <w:rsid w:val="00F83FF6"/>
    <w:rPr>
      <w:b/>
      <w:bCs/>
    </w:rPr>
  </w:style>
  <w:style w:type="character" w:customStyle="1" w:styleId="CommentSubjectChar">
    <w:name w:val="Comment Subject Char"/>
    <w:basedOn w:val="CommentTextChar"/>
    <w:link w:val="CommentSubject"/>
    <w:rsid w:val="00F83FF6"/>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tas.gov.au/" TargetMode="External"/><Relationship Id="rId3" Type="http://schemas.openxmlformats.org/officeDocument/2006/relationships/settings" Target="settings.xml"/><Relationship Id="rId7" Type="http://schemas.openxmlformats.org/officeDocument/2006/relationships/hyperlink" Target="http://www.just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7441</Characters>
  <Application>Microsoft Office Word</Application>
  <DocSecurity>0</DocSecurity>
  <Lines>155</Lines>
  <Paragraphs>118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8499</CharactersWithSpaces>
  <SharedDoc>false</SharedDoc>
  <HLinks>
    <vt:vector size="12" baseType="variant">
      <vt:variant>
        <vt:i4>6684775</vt:i4>
      </vt:variant>
      <vt:variant>
        <vt:i4>3</vt:i4>
      </vt:variant>
      <vt:variant>
        <vt:i4>0</vt:i4>
      </vt:variant>
      <vt:variant>
        <vt:i4>5</vt:i4>
      </vt:variant>
      <vt:variant>
        <vt:lpwstr>http://www.justice.tas.gov.au/</vt:lpwstr>
      </vt:variant>
      <vt:variant>
        <vt:lpwstr/>
      </vt: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Kitto, Melinda</cp:lastModifiedBy>
  <cp:revision>3</cp:revision>
  <cp:lastPrinted>2013-03-18T23:23:00Z</cp:lastPrinted>
  <dcterms:created xsi:type="dcterms:W3CDTF">2021-04-27T01:28:00Z</dcterms:created>
  <dcterms:modified xsi:type="dcterms:W3CDTF">2021-04-27T01:29:00Z</dcterms:modified>
</cp:coreProperties>
</file>