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976E" w14:textId="43C002BB" w:rsidR="00FF69F7" w:rsidRDefault="00FF69F7">
      <w:pPr>
        <w:pStyle w:val="BodyText"/>
        <w:spacing w:before="0"/>
        <w:ind w:left="0"/>
        <w:rPr>
          <w:rFonts w:ascii="Times New Roman"/>
          <w:sz w:val="20"/>
        </w:rPr>
      </w:pPr>
    </w:p>
    <w:p w14:paraId="22A0976F" w14:textId="77777777" w:rsidR="00FF69F7" w:rsidRDefault="00FF69F7">
      <w:pPr>
        <w:pStyle w:val="BodyText"/>
        <w:spacing w:before="0"/>
        <w:ind w:left="0"/>
        <w:rPr>
          <w:rFonts w:ascii="Times New Roman"/>
          <w:sz w:val="20"/>
        </w:rPr>
      </w:pPr>
    </w:p>
    <w:p w14:paraId="22A09770" w14:textId="77777777" w:rsidR="00FF69F7" w:rsidRDefault="00FF69F7">
      <w:pPr>
        <w:pStyle w:val="BodyText"/>
        <w:spacing w:before="0"/>
        <w:ind w:left="0"/>
        <w:rPr>
          <w:rFonts w:ascii="Times New Roman"/>
          <w:sz w:val="20"/>
        </w:rPr>
      </w:pPr>
    </w:p>
    <w:p w14:paraId="22A09775" w14:textId="3D270420" w:rsidR="00FF69F7" w:rsidRDefault="00C2255B" w:rsidP="00A84977">
      <w:pPr>
        <w:pStyle w:val="Heading1"/>
        <w:spacing w:before="101"/>
        <w:ind w:left="2053" w:right="1837"/>
        <w:jc w:val="center"/>
      </w:pPr>
      <w:r>
        <w:rPr>
          <w:noProof/>
        </w:rPr>
        <w:drawing>
          <wp:anchor distT="0" distB="0" distL="0" distR="0" simplePos="0" relativeHeight="487471616" behindDoc="1" locked="0" layoutInCell="1" allowOverlap="1" wp14:anchorId="22A097EE" wp14:editId="0C50BAD9">
            <wp:simplePos x="0" y="0"/>
            <wp:positionH relativeFrom="page">
              <wp:posOffset>5720438</wp:posOffset>
            </wp:positionH>
            <wp:positionV relativeFrom="paragraph">
              <wp:posOffset>-1029731</wp:posOffset>
            </wp:positionV>
            <wp:extent cx="1228366" cy="1145540"/>
            <wp:effectExtent l="0" t="0" r="0" b="0"/>
            <wp:wrapNone/>
            <wp:docPr id="1" name="image2.jpeg" descr="C:\Users\christina.may\Desktop\TasTA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228366" cy="1145540"/>
                    </a:xfrm>
                    <a:prstGeom prst="rect">
                      <a:avLst/>
                    </a:prstGeom>
                  </pic:spPr>
                </pic:pic>
              </a:graphicData>
            </a:graphic>
          </wp:anchor>
        </w:drawing>
      </w:r>
      <w:r>
        <w:rPr>
          <w:spacing w:val="25"/>
        </w:rPr>
        <w:t>STATEMENT</w:t>
      </w:r>
      <w:r>
        <w:rPr>
          <w:spacing w:val="62"/>
        </w:rPr>
        <w:t xml:space="preserve"> </w:t>
      </w:r>
      <w:r>
        <w:rPr>
          <w:spacing w:val="15"/>
        </w:rPr>
        <w:t>OF</w:t>
      </w:r>
      <w:r>
        <w:rPr>
          <w:spacing w:val="63"/>
        </w:rPr>
        <w:t xml:space="preserve"> </w:t>
      </w:r>
      <w:r>
        <w:rPr>
          <w:spacing w:val="23"/>
        </w:rPr>
        <w:t>DUTIES</w:t>
      </w:r>
      <w:r>
        <w:rPr>
          <w:spacing w:val="71"/>
        </w:rPr>
        <w:t xml:space="preserve"> </w:t>
      </w:r>
      <w:r>
        <w:t>–</w:t>
      </w:r>
      <w:r w:rsidR="00AC1A4C">
        <w:t xml:space="preserve"> </w:t>
      </w:r>
      <w:r w:rsidR="00A84977">
        <w:t>August</w:t>
      </w:r>
      <w:r w:rsidR="00AC1A4C">
        <w:t xml:space="preserve"> 2021</w:t>
      </w:r>
    </w:p>
    <w:p w14:paraId="22A09776" w14:textId="77777777" w:rsidR="00FF69F7" w:rsidRDefault="00FF69F7">
      <w:pPr>
        <w:pStyle w:val="BodyText"/>
        <w:spacing w:before="10"/>
        <w:ind w:left="0"/>
        <w:rPr>
          <w:b/>
          <w:sz w:val="25"/>
        </w:rPr>
      </w:pPr>
    </w:p>
    <w:tbl>
      <w:tblPr>
        <w:tblW w:w="9826" w:type="dxa"/>
        <w:tblInd w:w="108" w:type="dxa"/>
        <w:tblLayout w:type="fixed"/>
        <w:tblLook w:val="0000" w:firstRow="0" w:lastRow="0" w:firstColumn="0" w:lastColumn="0" w:noHBand="0" w:noVBand="0"/>
      </w:tblPr>
      <w:tblGrid>
        <w:gridCol w:w="3261"/>
        <w:gridCol w:w="6565"/>
      </w:tblGrid>
      <w:tr w:rsidR="00A84977" w:rsidRPr="00A84977" w14:paraId="447CF383" w14:textId="77777777" w:rsidTr="00A84977">
        <w:tc>
          <w:tcPr>
            <w:tcW w:w="3261" w:type="dxa"/>
          </w:tcPr>
          <w:p w14:paraId="2252B876" w14:textId="77777777" w:rsidR="00A84977" w:rsidRPr="00A84977" w:rsidRDefault="00A84977" w:rsidP="00927618">
            <w:pPr>
              <w:spacing w:before="60" w:after="60"/>
              <w:jc w:val="right"/>
              <w:rPr>
                <w:b/>
                <w:sz w:val="24"/>
                <w:szCs w:val="24"/>
              </w:rPr>
            </w:pPr>
            <w:r w:rsidRPr="00A84977">
              <w:rPr>
                <w:b/>
                <w:sz w:val="24"/>
                <w:szCs w:val="24"/>
              </w:rPr>
              <w:t>Title</w:t>
            </w:r>
          </w:p>
        </w:tc>
        <w:tc>
          <w:tcPr>
            <w:tcW w:w="6565" w:type="dxa"/>
          </w:tcPr>
          <w:p w14:paraId="5A7B3A6B" w14:textId="77777777" w:rsidR="00A84977" w:rsidRPr="00A84977" w:rsidRDefault="00A84977" w:rsidP="00927618">
            <w:pPr>
              <w:spacing w:before="60" w:after="60"/>
              <w:rPr>
                <w:sz w:val="24"/>
                <w:szCs w:val="24"/>
              </w:rPr>
            </w:pPr>
            <w:r w:rsidRPr="00A84977">
              <w:rPr>
                <w:sz w:val="24"/>
                <w:szCs w:val="24"/>
              </w:rPr>
              <w:t>Education Project Leader - Cyber</w:t>
            </w:r>
          </w:p>
        </w:tc>
      </w:tr>
      <w:tr w:rsidR="00A84977" w:rsidRPr="00A84977" w14:paraId="51092FE9" w14:textId="77777777" w:rsidTr="00A84977">
        <w:tc>
          <w:tcPr>
            <w:tcW w:w="3261" w:type="dxa"/>
          </w:tcPr>
          <w:p w14:paraId="0896BDDD" w14:textId="77777777" w:rsidR="00A84977" w:rsidRPr="00A84977" w:rsidRDefault="00A84977" w:rsidP="00927618">
            <w:pPr>
              <w:spacing w:before="60" w:after="60"/>
              <w:jc w:val="right"/>
              <w:rPr>
                <w:b/>
                <w:sz w:val="24"/>
                <w:szCs w:val="24"/>
              </w:rPr>
            </w:pPr>
            <w:r w:rsidRPr="00A84977">
              <w:rPr>
                <w:b/>
                <w:sz w:val="24"/>
                <w:szCs w:val="24"/>
              </w:rPr>
              <w:t>Number</w:t>
            </w:r>
          </w:p>
        </w:tc>
        <w:tc>
          <w:tcPr>
            <w:tcW w:w="6565" w:type="dxa"/>
          </w:tcPr>
          <w:p w14:paraId="19FE6F86" w14:textId="77777777" w:rsidR="00A84977" w:rsidRPr="00A84977" w:rsidRDefault="00A84977" w:rsidP="00927618">
            <w:pPr>
              <w:spacing w:before="60" w:after="60"/>
              <w:rPr>
                <w:rFonts w:cs="Arial"/>
                <w:bCs/>
                <w:sz w:val="24"/>
                <w:szCs w:val="24"/>
              </w:rPr>
            </w:pPr>
            <w:r w:rsidRPr="00A84977">
              <w:rPr>
                <w:rFonts w:cs="Arial"/>
                <w:bCs/>
                <w:sz w:val="24"/>
                <w:szCs w:val="24"/>
              </w:rPr>
              <w:t>Generic</w:t>
            </w:r>
          </w:p>
        </w:tc>
      </w:tr>
      <w:tr w:rsidR="00A84977" w:rsidRPr="00A84977" w14:paraId="5C1CCB8C" w14:textId="77777777" w:rsidTr="00A84977">
        <w:tc>
          <w:tcPr>
            <w:tcW w:w="3261" w:type="dxa"/>
          </w:tcPr>
          <w:p w14:paraId="687FDB61" w14:textId="77777777" w:rsidR="00A84977" w:rsidRPr="00A84977" w:rsidRDefault="00A84977" w:rsidP="00927618">
            <w:pPr>
              <w:pStyle w:val="Heading3"/>
              <w:spacing w:before="60" w:after="60"/>
              <w:jc w:val="right"/>
              <w:rPr>
                <w:rFonts w:ascii="Gill Sans MT" w:hAnsi="Gill Sans MT"/>
                <w:b/>
                <w:bCs/>
                <w:color w:val="auto"/>
              </w:rPr>
            </w:pPr>
            <w:r w:rsidRPr="00A84977">
              <w:rPr>
                <w:rFonts w:ascii="Gill Sans MT" w:hAnsi="Gill Sans MT"/>
                <w:b/>
                <w:bCs/>
                <w:color w:val="auto"/>
              </w:rPr>
              <w:t>Department</w:t>
            </w:r>
          </w:p>
        </w:tc>
        <w:tc>
          <w:tcPr>
            <w:tcW w:w="6565" w:type="dxa"/>
          </w:tcPr>
          <w:p w14:paraId="0C0FFAFF" w14:textId="77777777" w:rsidR="00A84977" w:rsidRPr="00A84977" w:rsidRDefault="00A84977" w:rsidP="00927618">
            <w:pPr>
              <w:spacing w:before="60" w:after="60"/>
              <w:rPr>
                <w:sz w:val="24"/>
                <w:szCs w:val="24"/>
              </w:rPr>
            </w:pPr>
            <w:r w:rsidRPr="00A84977">
              <w:rPr>
                <w:sz w:val="24"/>
                <w:szCs w:val="24"/>
              </w:rPr>
              <w:t xml:space="preserve">Students and Education </w:t>
            </w:r>
          </w:p>
        </w:tc>
      </w:tr>
      <w:tr w:rsidR="00A84977" w:rsidRPr="00A84977" w14:paraId="250319F0" w14:textId="77777777" w:rsidTr="00A84977">
        <w:tc>
          <w:tcPr>
            <w:tcW w:w="3261" w:type="dxa"/>
          </w:tcPr>
          <w:p w14:paraId="57B99B91" w14:textId="77777777" w:rsidR="00A84977" w:rsidRPr="00A84977" w:rsidRDefault="00A84977" w:rsidP="00927618">
            <w:pPr>
              <w:pStyle w:val="Heading3"/>
              <w:spacing w:before="60" w:after="60"/>
              <w:jc w:val="right"/>
              <w:rPr>
                <w:rFonts w:ascii="Gill Sans MT" w:hAnsi="Gill Sans MT"/>
                <w:b/>
                <w:bCs/>
                <w:color w:val="auto"/>
              </w:rPr>
            </w:pPr>
            <w:r w:rsidRPr="00A84977">
              <w:rPr>
                <w:rFonts w:ascii="Gill Sans MT" w:hAnsi="Gill Sans MT"/>
                <w:b/>
                <w:bCs/>
                <w:color w:val="auto"/>
              </w:rPr>
              <w:t>Section</w:t>
            </w:r>
          </w:p>
        </w:tc>
        <w:tc>
          <w:tcPr>
            <w:tcW w:w="6565" w:type="dxa"/>
          </w:tcPr>
          <w:p w14:paraId="0691DE20" w14:textId="77777777" w:rsidR="00A84977" w:rsidRPr="00A84977" w:rsidRDefault="00A84977" w:rsidP="00927618">
            <w:pPr>
              <w:spacing w:before="60" w:after="60"/>
              <w:rPr>
                <w:sz w:val="24"/>
                <w:szCs w:val="24"/>
              </w:rPr>
            </w:pPr>
            <w:r w:rsidRPr="00A84977">
              <w:rPr>
                <w:sz w:val="24"/>
                <w:szCs w:val="24"/>
              </w:rPr>
              <w:t xml:space="preserve">Students and Education </w:t>
            </w:r>
          </w:p>
        </w:tc>
      </w:tr>
      <w:tr w:rsidR="00A84977" w:rsidRPr="00A84977" w14:paraId="653C96E5" w14:textId="77777777" w:rsidTr="00A84977">
        <w:tc>
          <w:tcPr>
            <w:tcW w:w="3261" w:type="dxa"/>
          </w:tcPr>
          <w:p w14:paraId="0306DB64" w14:textId="77777777" w:rsidR="00A84977" w:rsidRPr="00A84977" w:rsidRDefault="00A84977" w:rsidP="00927618">
            <w:pPr>
              <w:pStyle w:val="Heading3"/>
              <w:spacing w:before="60" w:after="60"/>
              <w:jc w:val="right"/>
              <w:rPr>
                <w:rFonts w:ascii="Gill Sans MT" w:hAnsi="Gill Sans MT"/>
                <w:b/>
                <w:bCs/>
                <w:color w:val="auto"/>
              </w:rPr>
            </w:pPr>
            <w:r w:rsidRPr="00A84977">
              <w:rPr>
                <w:rFonts w:ascii="Gill Sans MT" w:hAnsi="Gill Sans MT"/>
                <w:b/>
                <w:bCs/>
                <w:color w:val="auto"/>
              </w:rPr>
              <w:t>Team</w:t>
            </w:r>
          </w:p>
        </w:tc>
        <w:tc>
          <w:tcPr>
            <w:tcW w:w="6565" w:type="dxa"/>
          </w:tcPr>
          <w:p w14:paraId="391B3E94" w14:textId="77777777" w:rsidR="00A84977" w:rsidRPr="00A84977" w:rsidRDefault="00A84977" w:rsidP="00927618">
            <w:pPr>
              <w:spacing w:before="60" w:after="60"/>
              <w:rPr>
                <w:sz w:val="24"/>
                <w:szCs w:val="24"/>
              </w:rPr>
            </w:pPr>
            <w:r w:rsidRPr="00A84977">
              <w:rPr>
                <w:sz w:val="24"/>
                <w:szCs w:val="24"/>
              </w:rPr>
              <w:t>TBA</w:t>
            </w:r>
          </w:p>
        </w:tc>
      </w:tr>
      <w:tr w:rsidR="00A84977" w:rsidRPr="00A84977" w14:paraId="7125ED34" w14:textId="77777777" w:rsidTr="00A84977">
        <w:tc>
          <w:tcPr>
            <w:tcW w:w="3261" w:type="dxa"/>
          </w:tcPr>
          <w:p w14:paraId="6075CBF2" w14:textId="77777777" w:rsidR="00A84977" w:rsidRPr="00A84977" w:rsidRDefault="00A84977" w:rsidP="00927618">
            <w:pPr>
              <w:spacing w:before="60" w:after="60"/>
              <w:jc w:val="right"/>
              <w:rPr>
                <w:b/>
                <w:sz w:val="24"/>
                <w:szCs w:val="24"/>
              </w:rPr>
            </w:pPr>
            <w:r w:rsidRPr="00A84977">
              <w:rPr>
                <w:b/>
                <w:sz w:val="24"/>
                <w:szCs w:val="24"/>
              </w:rPr>
              <w:t>Supervisor</w:t>
            </w:r>
          </w:p>
        </w:tc>
        <w:tc>
          <w:tcPr>
            <w:tcW w:w="6565" w:type="dxa"/>
          </w:tcPr>
          <w:p w14:paraId="221DED50" w14:textId="77777777" w:rsidR="00A84977" w:rsidRPr="00A84977" w:rsidRDefault="00A84977" w:rsidP="00927618">
            <w:pPr>
              <w:spacing w:before="60" w:after="60"/>
              <w:rPr>
                <w:sz w:val="24"/>
                <w:szCs w:val="24"/>
              </w:rPr>
            </w:pPr>
            <w:r w:rsidRPr="00A84977">
              <w:rPr>
                <w:sz w:val="24"/>
                <w:szCs w:val="24"/>
              </w:rPr>
              <w:t>Executive Director Students and Education</w:t>
            </w:r>
          </w:p>
        </w:tc>
      </w:tr>
      <w:tr w:rsidR="00A84977" w:rsidRPr="00A84977" w14:paraId="4806DB8E" w14:textId="77777777" w:rsidTr="00A84977">
        <w:tc>
          <w:tcPr>
            <w:tcW w:w="3261" w:type="dxa"/>
          </w:tcPr>
          <w:p w14:paraId="5709C73F" w14:textId="77777777" w:rsidR="00A84977" w:rsidRPr="00A84977" w:rsidRDefault="00A84977" w:rsidP="00927618">
            <w:pPr>
              <w:spacing w:before="60" w:after="60"/>
              <w:jc w:val="right"/>
              <w:rPr>
                <w:b/>
                <w:sz w:val="24"/>
                <w:szCs w:val="24"/>
              </w:rPr>
            </w:pPr>
            <w:r w:rsidRPr="00A84977">
              <w:rPr>
                <w:b/>
                <w:sz w:val="24"/>
                <w:szCs w:val="24"/>
              </w:rPr>
              <w:t>Award/Agreement</w:t>
            </w:r>
          </w:p>
        </w:tc>
        <w:tc>
          <w:tcPr>
            <w:tcW w:w="6565" w:type="dxa"/>
          </w:tcPr>
          <w:p w14:paraId="2D2D9055" w14:textId="77777777" w:rsidR="00A84977" w:rsidRPr="00A84977" w:rsidRDefault="00A84977" w:rsidP="00927618">
            <w:pPr>
              <w:spacing w:before="60" w:after="60"/>
              <w:rPr>
                <w:sz w:val="24"/>
                <w:szCs w:val="24"/>
              </w:rPr>
            </w:pPr>
            <w:r w:rsidRPr="00A84977">
              <w:rPr>
                <w:sz w:val="24"/>
                <w:szCs w:val="24"/>
              </w:rPr>
              <w:t xml:space="preserve">Tasmanian State Service Award </w:t>
            </w:r>
          </w:p>
        </w:tc>
      </w:tr>
      <w:tr w:rsidR="00A84977" w:rsidRPr="00A84977" w14:paraId="00CCCEFC" w14:textId="77777777" w:rsidTr="00A84977">
        <w:tc>
          <w:tcPr>
            <w:tcW w:w="3261" w:type="dxa"/>
          </w:tcPr>
          <w:p w14:paraId="4A21A5C9" w14:textId="77777777" w:rsidR="00A84977" w:rsidRPr="00A84977" w:rsidRDefault="00A84977" w:rsidP="00927618">
            <w:pPr>
              <w:spacing w:before="60" w:after="60"/>
              <w:jc w:val="right"/>
              <w:rPr>
                <w:b/>
                <w:sz w:val="24"/>
                <w:szCs w:val="24"/>
              </w:rPr>
            </w:pPr>
            <w:r w:rsidRPr="00A84977">
              <w:rPr>
                <w:b/>
                <w:sz w:val="24"/>
                <w:szCs w:val="24"/>
              </w:rPr>
              <w:t>Classification</w:t>
            </w:r>
          </w:p>
        </w:tc>
        <w:tc>
          <w:tcPr>
            <w:tcW w:w="6565" w:type="dxa"/>
          </w:tcPr>
          <w:p w14:paraId="07E1E9A3" w14:textId="77777777" w:rsidR="00A84977" w:rsidRPr="00A84977" w:rsidRDefault="00A84977" w:rsidP="00927618">
            <w:pPr>
              <w:spacing w:before="60" w:after="60"/>
              <w:rPr>
                <w:sz w:val="24"/>
                <w:szCs w:val="24"/>
              </w:rPr>
            </w:pPr>
            <w:r w:rsidRPr="00A84977">
              <w:rPr>
                <w:sz w:val="24"/>
                <w:szCs w:val="24"/>
              </w:rPr>
              <w:t xml:space="preserve">General Stream Band 7 </w:t>
            </w:r>
          </w:p>
        </w:tc>
      </w:tr>
      <w:tr w:rsidR="00A84977" w:rsidRPr="00A84977" w14:paraId="2A7944AA" w14:textId="77777777" w:rsidTr="00A84977">
        <w:tc>
          <w:tcPr>
            <w:tcW w:w="3261" w:type="dxa"/>
          </w:tcPr>
          <w:p w14:paraId="4C2D58F0" w14:textId="77777777" w:rsidR="00A84977" w:rsidRPr="00A84977" w:rsidRDefault="00A84977" w:rsidP="00927618">
            <w:pPr>
              <w:spacing w:before="60" w:afterLines="60" w:after="144"/>
              <w:jc w:val="right"/>
              <w:rPr>
                <w:b/>
                <w:sz w:val="24"/>
                <w:szCs w:val="24"/>
              </w:rPr>
            </w:pPr>
            <w:r w:rsidRPr="00A84977">
              <w:rPr>
                <w:b/>
                <w:sz w:val="24"/>
                <w:szCs w:val="24"/>
              </w:rPr>
              <w:t>Employment Conditions</w:t>
            </w:r>
          </w:p>
        </w:tc>
        <w:tc>
          <w:tcPr>
            <w:tcW w:w="6565" w:type="dxa"/>
          </w:tcPr>
          <w:p w14:paraId="02B9BC4B" w14:textId="7DB47C95" w:rsidR="00A84977" w:rsidRPr="00A84977" w:rsidRDefault="00A84977" w:rsidP="00A84977">
            <w:pPr>
              <w:spacing w:before="60" w:after="60"/>
              <w:rPr>
                <w:sz w:val="24"/>
                <w:szCs w:val="24"/>
              </w:rPr>
            </w:pPr>
            <w:r w:rsidRPr="00A84977">
              <w:rPr>
                <w:sz w:val="24"/>
                <w:szCs w:val="24"/>
              </w:rPr>
              <w:t>Permanent, Full time, 73.5 hours per fortnight, 52 weeks per year including 4 weeks annual leave.</w:t>
            </w:r>
          </w:p>
        </w:tc>
      </w:tr>
      <w:tr w:rsidR="00A84977" w:rsidRPr="00A84977" w14:paraId="7B82A100" w14:textId="77777777" w:rsidTr="00A84977">
        <w:trPr>
          <w:trHeight w:val="194"/>
        </w:trPr>
        <w:tc>
          <w:tcPr>
            <w:tcW w:w="3261" w:type="dxa"/>
          </w:tcPr>
          <w:p w14:paraId="094C092D" w14:textId="77777777" w:rsidR="00A84977" w:rsidRPr="00A84977" w:rsidRDefault="00A84977" w:rsidP="00927618">
            <w:pPr>
              <w:spacing w:before="60" w:after="60"/>
              <w:jc w:val="right"/>
              <w:rPr>
                <w:b/>
                <w:bCs/>
                <w:sz w:val="24"/>
                <w:szCs w:val="24"/>
              </w:rPr>
            </w:pPr>
            <w:r w:rsidRPr="00A84977">
              <w:rPr>
                <w:b/>
                <w:sz w:val="24"/>
                <w:szCs w:val="24"/>
              </w:rPr>
              <w:t>Location</w:t>
            </w:r>
          </w:p>
        </w:tc>
        <w:tc>
          <w:tcPr>
            <w:tcW w:w="6565" w:type="dxa"/>
          </w:tcPr>
          <w:p w14:paraId="4508BE8B" w14:textId="77777777" w:rsidR="00A84977" w:rsidRPr="00A84977" w:rsidRDefault="00A84977" w:rsidP="00927618">
            <w:pPr>
              <w:spacing w:before="60" w:after="60"/>
              <w:rPr>
                <w:sz w:val="24"/>
                <w:szCs w:val="24"/>
              </w:rPr>
            </w:pPr>
            <w:r w:rsidRPr="00A84977">
              <w:rPr>
                <w:sz w:val="24"/>
                <w:szCs w:val="24"/>
              </w:rPr>
              <w:t>Statewide</w:t>
            </w:r>
          </w:p>
        </w:tc>
      </w:tr>
    </w:tbl>
    <w:p w14:paraId="5D677A47" w14:textId="77777777" w:rsidR="00A84977" w:rsidRPr="00A84977" w:rsidRDefault="00A84977" w:rsidP="00A84977">
      <w:pPr>
        <w:pStyle w:val="NoSpacing"/>
        <w:rPr>
          <w:rFonts w:ascii="Gill Sans MT" w:hAnsi="Gill Sans MT"/>
          <w:szCs w:val="24"/>
        </w:rPr>
      </w:pPr>
    </w:p>
    <w:p w14:paraId="65CAEA9B" w14:textId="77777777" w:rsidR="00A84977" w:rsidRPr="00A84977" w:rsidRDefault="00A84977" w:rsidP="00A84977">
      <w:pPr>
        <w:spacing w:after="120"/>
        <w:rPr>
          <w:b/>
          <w:color w:val="AEA444"/>
          <w:sz w:val="28"/>
          <w:szCs w:val="28"/>
        </w:rPr>
      </w:pPr>
      <w:bookmarkStart w:id="0" w:name="_Hlk41553293"/>
      <w:r w:rsidRPr="00A84977">
        <w:rPr>
          <w:b/>
          <w:color w:val="AEA444"/>
          <w:sz w:val="28"/>
          <w:szCs w:val="28"/>
        </w:rPr>
        <w:t>The Role</w:t>
      </w:r>
    </w:p>
    <w:p w14:paraId="34971CF8" w14:textId="6AA015EB" w:rsidR="00A84977" w:rsidRPr="00A84977" w:rsidRDefault="00425DD3" w:rsidP="00A84977">
      <w:pPr>
        <w:spacing w:after="120"/>
        <w:jc w:val="both"/>
        <w:rPr>
          <w:sz w:val="24"/>
          <w:szCs w:val="24"/>
        </w:rPr>
      </w:pPr>
      <w:r w:rsidRPr="00A84977">
        <w:rPr>
          <w:sz w:val="24"/>
          <w:szCs w:val="24"/>
        </w:rPr>
        <w:t>The Education Project Lead</w:t>
      </w:r>
      <w:r>
        <w:rPr>
          <w:sz w:val="24"/>
          <w:szCs w:val="24"/>
        </w:rPr>
        <w:t xml:space="preserve">er </w:t>
      </w:r>
      <w:r w:rsidRPr="00A84977">
        <w:rPr>
          <w:sz w:val="24"/>
          <w:szCs w:val="24"/>
        </w:rPr>
        <w:t>–</w:t>
      </w:r>
      <w:r>
        <w:rPr>
          <w:sz w:val="24"/>
          <w:szCs w:val="24"/>
        </w:rPr>
        <w:t xml:space="preserve"> </w:t>
      </w:r>
      <w:r w:rsidRPr="00A84977">
        <w:rPr>
          <w:sz w:val="24"/>
          <w:szCs w:val="24"/>
        </w:rPr>
        <w:t xml:space="preserve">Cyber </w:t>
      </w:r>
      <w:r w:rsidR="00A84977" w:rsidRPr="00A84977">
        <w:rPr>
          <w:sz w:val="24"/>
          <w:szCs w:val="24"/>
        </w:rPr>
        <w:t>is responsible for planning, designing</w:t>
      </w:r>
      <w:r w:rsidR="004D4139">
        <w:rPr>
          <w:sz w:val="24"/>
          <w:szCs w:val="24"/>
        </w:rPr>
        <w:t>,</w:t>
      </w:r>
      <w:r w:rsidR="00A84977" w:rsidRPr="00A84977">
        <w:rPr>
          <w:sz w:val="24"/>
          <w:szCs w:val="24"/>
        </w:rPr>
        <w:t xml:space="preserve"> and managing the implementation of </w:t>
      </w:r>
      <w:r w:rsidR="005366A2">
        <w:rPr>
          <w:sz w:val="24"/>
          <w:szCs w:val="24"/>
        </w:rPr>
        <w:t xml:space="preserve">cyber related </w:t>
      </w:r>
      <w:r w:rsidR="00A84977" w:rsidRPr="00A84977">
        <w:rPr>
          <w:sz w:val="24"/>
          <w:szCs w:val="24"/>
        </w:rPr>
        <w:t>vocational education and training</w:t>
      </w:r>
      <w:r w:rsidR="00B1009A">
        <w:rPr>
          <w:sz w:val="24"/>
          <w:szCs w:val="24"/>
        </w:rPr>
        <w:t xml:space="preserve"> (VET)</w:t>
      </w:r>
      <w:r w:rsidR="00A84977" w:rsidRPr="00A84977">
        <w:rPr>
          <w:sz w:val="24"/>
          <w:szCs w:val="24"/>
        </w:rPr>
        <w:t xml:space="preserve"> industry products. </w:t>
      </w:r>
    </w:p>
    <w:p w14:paraId="243F15B6" w14:textId="4BC71ED6" w:rsidR="00A84977" w:rsidRPr="00A84977" w:rsidRDefault="00A84977" w:rsidP="00A84977">
      <w:pPr>
        <w:spacing w:after="120"/>
        <w:jc w:val="both"/>
        <w:rPr>
          <w:sz w:val="24"/>
          <w:szCs w:val="24"/>
        </w:rPr>
      </w:pPr>
      <w:r w:rsidRPr="00A84977">
        <w:rPr>
          <w:sz w:val="24"/>
          <w:szCs w:val="24"/>
        </w:rPr>
        <w:t xml:space="preserve">The occupant will keep abreast of contemporary developments and emerging trends for educational programs to ensure that </w:t>
      </w:r>
      <w:r w:rsidR="005366A2">
        <w:rPr>
          <w:sz w:val="24"/>
          <w:szCs w:val="24"/>
        </w:rPr>
        <w:t xml:space="preserve">cyber </w:t>
      </w:r>
      <w:r w:rsidRPr="00A84977">
        <w:rPr>
          <w:sz w:val="24"/>
          <w:szCs w:val="24"/>
        </w:rPr>
        <w:t>training products meet current and future industry needs.</w:t>
      </w:r>
      <w:r w:rsidR="00425DD3">
        <w:rPr>
          <w:sz w:val="24"/>
          <w:szCs w:val="24"/>
        </w:rPr>
        <w:t xml:space="preserve">  </w:t>
      </w:r>
      <w:r w:rsidRPr="00A84977">
        <w:rPr>
          <w:sz w:val="24"/>
          <w:szCs w:val="24"/>
        </w:rPr>
        <w:t xml:space="preserve">Outcomes include meeting standards as determined by the national regulator, achieving TasTAFE’s Corporate Plan and Minister’s priorities, and delivering on TasTAFE’s business and education longer term strategies. </w:t>
      </w:r>
    </w:p>
    <w:bookmarkEnd w:id="0"/>
    <w:p w14:paraId="2330A2C3" w14:textId="0E54ED1D" w:rsidR="00A84977" w:rsidRPr="00A84977" w:rsidRDefault="00A84977" w:rsidP="00DA57BE">
      <w:pPr>
        <w:spacing w:after="120"/>
        <w:jc w:val="both"/>
        <w:rPr>
          <w:sz w:val="24"/>
          <w:szCs w:val="24"/>
        </w:rPr>
      </w:pPr>
      <w:r w:rsidRPr="00A84977">
        <w:rPr>
          <w:sz w:val="24"/>
          <w:szCs w:val="24"/>
        </w:rPr>
        <w:t>The Education Project Lead</w:t>
      </w:r>
      <w:r w:rsidR="00425DD3">
        <w:rPr>
          <w:sz w:val="24"/>
          <w:szCs w:val="24"/>
        </w:rPr>
        <w:t>er</w:t>
      </w:r>
      <w:r w:rsidRPr="00A84977">
        <w:rPr>
          <w:sz w:val="24"/>
          <w:szCs w:val="24"/>
        </w:rPr>
        <w:t xml:space="preserve"> – Cyber will work in collaboration with Managers Education and Training </w:t>
      </w:r>
      <w:r w:rsidR="00B1009A">
        <w:rPr>
          <w:sz w:val="24"/>
          <w:szCs w:val="24"/>
        </w:rPr>
        <w:t xml:space="preserve">and other Education Project Leaders </w:t>
      </w:r>
      <w:r w:rsidRPr="00A84977">
        <w:rPr>
          <w:sz w:val="24"/>
          <w:szCs w:val="24"/>
        </w:rPr>
        <w:t xml:space="preserve">to plan and manage the development of priority/growth industry training products. </w:t>
      </w:r>
    </w:p>
    <w:p w14:paraId="1BE0DCCC" w14:textId="2841A4CE" w:rsidR="00A84977" w:rsidRPr="00A84977" w:rsidRDefault="00425DD3" w:rsidP="00425DD3">
      <w:pPr>
        <w:spacing w:after="240"/>
        <w:jc w:val="both"/>
        <w:rPr>
          <w:sz w:val="24"/>
          <w:szCs w:val="24"/>
        </w:rPr>
      </w:pPr>
      <w:r w:rsidRPr="00A84977">
        <w:rPr>
          <w:sz w:val="24"/>
          <w:szCs w:val="24"/>
        </w:rPr>
        <w:t>The Education Project Lead</w:t>
      </w:r>
      <w:r>
        <w:rPr>
          <w:sz w:val="24"/>
          <w:szCs w:val="24"/>
        </w:rPr>
        <w:t>er</w:t>
      </w:r>
      <w:r w:rsidRPr="00A84977">
        <w:rPr>
          <w:sz w:val="24"/>
          <w:szCs w:val="24"/>
        </w:rPr>
        <w:t xml:space="preserve"> – Cyber </w:t>
      </w:r>
      <w:r w:rsidR="00A84977" w:rsidRPr="00A84977">
        <w:rPr>
          <w:sz w:val="24"/>
          <w:szCs w:val="24"/>
        </w:rPr>
        <w:t>will also be a strong and positive contributor for the development and demonstration of an effective leadership team ethos across TasTAFE.</w:t>
      </w:r>
    </w:p>
    <w:p w14:paraId="1C833C4D" w14:textId="77777777" w:rsidR="00A84977" w:rsidRPr="00A84977" w:rsidRDefault="00A84977" w:rsidP="00A84977">
      <w:pPr>
        <w:spacing w:after="120"/>
        <w:rPr>
          <w:b/>
          <w:color w:val="21578A"/>
          <w:sz w:val="24"/>
          <w:szCs w:val="24"/>
        </w:rPr>
      </w:pPr>
      <w:bookmarkStart w:id="1" w:name="_Hlk41553041"/>
      <w:bookmarkStart w:id="2" w:name="_Hlk41553260"/>
      <w:r w:rsidRPr="00A84977">
        <w:rPr>
          <w:b/>
          <w:color w:val="21578A"/>
          <w:sz w:val="24"/>
          <w:szCs w:val="24"/>
        </w:rPr>
        <w:t>Level of Responsibility/ Direction and Supervision</w:t>
      </w:r>
    </w:p>
    <w:p w14:paraId="71AD26AB" w14:textId="478405B2" w:rsidR="00A84977" w:rsidRPr="00A84977" w:rsidRDefault="00A84977" w:rsidP="006854B4">
      <w:pPr>
        <w:spacing w:after="120"/>
        <w:jc w:val="both"/>
        <w:rPr>
          <w:sz w:val="24"/>
          <w:szCs w:val="24"/>
        </w:rPr>
      </w:pPr>
      <w:r w:rsidRPr="00A84977">
        <w:rPr>
          <w:sz w:val="24"/>
          <w:szCs w:val="24"/>
        </w:rPr>
        <w:t xml:space="preserve">The occupant is directly responsible for the effective and efficient project management of </w:t>
      </w:r>
      <w:r w:rsidR="00B1009A">
        <w:rPr>
          <w:sz w:val="24"/>
          <w:szCs w:val="24"/>
        </w:rPr>
        <w:t xml:space="preserve">cyber </w:t>
      </w:r>
      <w:r w:rsidRPr="00A84977">
        <w:rPr>
          <w:sz w:val="24"/>
          <w:szCs w:val="24"/>
        </w:rPr>
        <w:t>industry training programs.</w:t>
      </w:r>
      <w:r w:rsidR="00425DD3">
        <w:rPr>
          <w:sz w:val="24"/>
          <w:szCs w:val="24"/>
        </w:rPr>
        <w:t xml:space="preserve">  </w:t>
      </w:r>
      <w:r w:rsidRPr="00A84977">
        <w:rPr>
          <w:sz w:val="24"/>
          <w:szCs w:val="24"/>
        </w:rPr>
        <w:t xml:space="preserve">The occupant will identify emerging educational programs and related issues to ensure that development and delivery of </w:t>
      </w:r>
      <w:r w:rsidR="005366A2">
        <w:rPr>
          <w:sz w:val="24"/>
          <w:szCs w:val="24"/>
        </w:rPr>
        <w:t xml:space="preserve">cyber </w:t>
      </w:r>
      <w:r w:rsidRPr="00A84977">
        <w:rPr>
          <w:sz w:val="24"/>
          <w:szCs w:val="24"/>
        </w:rPr>
        <w:t xml:space="preserve">training products meets current and future workforce needs of students and of that industry sector(s). </w:t>
      </w:r>
    </w:p>
    <w:bookmarkEnd w:id="1"/>
    <w:p w14:paraId="1AB16004" w14:textId="0A64E200" w:rsidR="00A84977" w:rsidRPr="00A84977" w:rsidRDefault="00905E08" w:rsidP="006854B4">
      <w:pPr>
        <w:spacing w:after="120"/>
        <w:jc w:val="both"/>
        <w:rPr>
          <w:sz w:val="24"/>
          <w:szCs w:val="24"/>
        </w:rPr>
      </w:pPr>
      <w:r w:rsidRPr="00A84977">
        <w:rPr>
          <w:sz w:val="24"/>
          <w:szCs w:val="24"/>
        </w:rPr>
        <w:t>The Education Project Lead</w:t>
      </w:r>
      <w:r>
        <w:rPr>
          <w:sz w:val="24"/>
          <w:szCs w:val="24"/>
        </w:rPr>
        <w:t>er</w:t>
      </w:r>
      <w:r w:rsidRPr="00A84977">
        <w:rPr>
          <w:sz w:val="24"/>
          <w:szCs w:val="24"/>
        </w:rPr>
        <w:t xml:space="preserve"> – Cyber </w:t>
      </w:r>
      <w:r w:rsidR="00A84977" w:rsidRPr="00A84977">
        <w:rPr>
          <w:sz w:val="24"/>
          <w:szCs w:val="24"/>
        </w:rPr>
        <w:t>will provide input into student and education policies, procedures, directions</w:t>
      </w:r>
      <w:r w:rsidR="00B83286">
        <w:rPr>
          <w:sz w:val="24"/>
          <w:szCs w:val="24"/>
        </w:rPr>
        <w:t>,</w:t>
      </w:r>
      <w:r w:rsidR="00A84977" w:rsidRPr="00A84977">
        <w:rPr>
          <w:sz w:val="24"/>
          <w:szCs w:val="24"/>
        </w:rPr>
        <w:t xml:space="preserve"> and guidelines</w:t>
      </w:r>
      <w:r w:rsidR="004B1F91">
        <w:rPr>
          <w:sz w:val="24"/>
          <w:szCs w:val="24"/>
        </w:rPr>
        <w:t xml:space="preserve"> from a cyber perspective</w:t>
      </w:r>
      <w:r w:rsidR="00A84977" w:rsidRPr="00A84977">
        <w:rPr>
          <w:sz w:val="24"/>
          <w:szCs w:val="24"/>
        </w:rPr>
        <w:t xml:space="preserve">. </w:t>
      </w:r>
      <w:bookmarkEnd w:id="2"/>
      <w:r>
        <w:rPr>
          <w:sz w:val="24"/>
          <w:szCs w:val="24"/>
        </w:rPr>
        <w:t xml:space="preserve"> </w:t>
      </w:r>
      <w:r w:rsidR="00A84977" w:rsidRPr="00A84977">
        <w:rPr>
          <w:sz w:val="24"/>
          <w:szCs w:val="24"/>
        </w:rPr>
        <w:t>As a leader within TasTAFE the Education Project Lead</w:t>
      </w:r>
      <w:r>
        <w:rPr>
          <w:sz w:val="24"/>
          <w:szCs w:val="24"/>
        </w:rPr>
        <w:t>er</w:t>
      </w:r>
      <w:r w:rsidR="00A84977" w:rsidRPr="00A84977">
        <w:rPr>
          <w:sz w:val="24"/>
          <w:szCs w:val="24"/>
        </w:rPr>
        <w:t xml:space="preserve"> – Cyber will also adhere to all policies and procedures.  </w:t>
      </w:r>
    </w:p>
    <w:p w14:paraId="21BD3087" w14:textId="77777777" w:rsidR="00A84977" w:rsidRPr="00A84977" w:rsidRDefault="00A84977" w:rsidP="00A84977">
      <w:pPr>
        <w:spacing w:after="120"/>
        <w:jc w:val="both"/>
        <w:rPr>
          <w:rFonts w:cs="Arial"/>
          <w:snapToGrid w:val="0"/>
          <w:sz w:val="24"/>
          <w:szCs w:val="24"/>
        </w:rPr>
      </w:pPr>
      <w:r w:rsidRPr="00A84977">
        <w:rPr>
          <w:rFonts w:cs="Arial"/>
          <w:snapToGrid w:val="0"/>
          <w:sz w:val="24"/>
          <w:szCs w:val="24"/>
        </w:rPr>
        <w:t>The organisation has a range of delegations in operational areas including Education, Finance and Human Resources.  The occupant is responsible for ascertaining the delegations that are assigned to these duties and is expected to exercise any applicable delegations prudently and in accordance with any specified limitations.</w:t>
      </w:r>
    </w:p>
    <w:p w14:paraId="71FB71EC" w14:textId="77777777" w:rsidR="00A84977" w:rsidRPr="00A84977" w:rsidRDefault="00A84977" w:rsidP="00A84977">
      <w:pPr>
        <w:spacing w:after="120"/>
        <w:jc w:val="both"/>
        <w:rPr>
          <w:iCs/>
          <w:sz w:val="24"/>
          <w:szCs w:val="24"/>
        </w:rPr>
      </w:pPr>
      <w:r w:rsidRPr="00A84977">
        <w:rPr>
          <w:iCs/>
          <w:sz w:val="24"/>
          <w:szCs w:val="24"/>
        </w:rPr>
        <w:t>In the delivery of their functions, the occupant must ensure that:</w:t>
      </w:r>
    </w:p>
    <w:p w14:paraId="564E647E" w14:textId="77777777" w:rsidR="00A84977" w:rsidRPr="00A84977" w:rsidRDefault="00A84977" w:rsidP="00905E08">
      <w:pPr>
        <w:pStyle w:val="NormalWeb"/>
        <w:numPr>
          <w:ilvl w:val="0"/>
          <w:numId w:val="11"/>
        </w:numPr>
        <w:spacing w:before="0" w:beforeAutospacing="0" w:after="120" w:afterAutospacing="0"/>
        <w:ind w:left="402" w:hanging="357"/>
        <w:jc w:val="both"/>
        <w:rPr>
          <w:rFonts w:ascii="Gill Sans MT" w:hAnsi="Gill Sans MT"/>
          <w:iCs/>
        </w:rPr>
      </w:pPr>
      <w:r w:rsidRPr="00A84977">
        <w:rPr>
          <w:rFonts w:ascii="Gill Sans MT" w:hAnsi="Gill Sans MT"/>
          <w:iCs/>
        </w:rPr>
        <w:t>Within the occupant’s area of organisational responsibility, appropriate strategies are in place to minimise the risk of fraud; and</w:t>
      </w:r>
    </w:p>
    <w:p w14:paraId="1872160F" w14:textId="77777777" w:rsidR="00A84977" w:rsidRPr="00A84977" w:rsidRDefault="00A84977" w:rsidP="00A84977">
      <w:pPr>
        <w:pStyle w:val="NormalWeb"/>
        <w:numPr>
          <w:ilvl w:val="0"/>
          <w:numId w:val="11"/>
        </w:numPr>
        <w:spacing w:before="0" w:beforeAutospacing="0" w:after="120" w:afterAutospacing="0"/>
        <w:jc w:val="both"/>
        <w:rPr>
          <w:rFonts w:ascii="Gill Sans MT" w:hAnsi="Gill Sans MT"/>
          <w:iCs/>
        </w:rPr>
      </w:pPr>
      <w:r w:rsidRPr="00A84977">
        <w:rPr>
          <w:rFonts w:ascii="Gill Sans MT" w:hAnsi="Gill Sans MT"/>
          <w:iCs/>
        </w:rPr>
        <w:lastRenderedPageBreak/>
        <w:t>Decisions and actions are made ethically and with integrity, on the basis that such is legal, is right and is reasonable based on an objective standard</w:t>
      </w:r>
      <w:r w:rsidRPr="00A84977">
        <w:rPr>
          <w:rFonts w:ascii="Gill Sans MT" w:hAnsi="Gill Sans MT"/>
          <w:snapToGrid w:val="0"/>
          <w:lang w:val="en-GB"/>
        </w:rPr>
        <w:t xml:space="preserve">. </w:t>
      </w:r>
    </w:p>
    <w:p w14:paraId="6BC50095" w14:textId="77777777" w:rsidR="00A84977" w:rsidRPr="00A84977" w:rsidRDefault="00A84977" w:rsidP="00A84977">
      <w:pPr>
        <w:spacing w:after="120"/>
        <w:ind w:left="425" w:hanging="425"/>
        <w:rPr>
          <w:b/>
          <w:color w:val="21578A"/>
          <w:sz w:val="24"/>
          <w:szCs w:val="24"/>
        </w:rPr>
      </w:pPr>
      <w:r w:rsidRPr="00A84977">
        <w:rPr>
          <w:b/>
          <w:color w:val="21578A"/>
          <w:sz w:val="24"/>
          <w:szCs w:val="24"/>
        </w:rPr>
        <w:t>Primary Duties</w:t>
      </w:r>
    </w:p>
    <w:p w14:paraId="7FB44ABD" w14:textId="32876134" w:rsidR="00A84977" w:rsidRPr="00A84977" w:rsidRDefault="00A84977" w:rsidP="00A84977">
      <w:pPr>
        <w:pStyle w:val="ListParagraph"/>
        <w:widowControl/>
        <w:numPr>
          <w:ilvl w:val="0"/>
          <w:numId w:val="8"/>
        </w:numPr>
        <w:adjustRightInd w:val="0"/>
        <w:spacing w:before="0" w:after="120"/>
        <w:ind w:left="425" w:hanging="425"/>
        <w:jc w:val="both"/>
        <w:rPr>
          <w:rFonts w:eastAsiaTheme="minorHAnsi"/>
          <w:sz w:val="24"/>
          <w:szCs w:val="24"/>
        </w:rPr>
      </w:pPr>
      <w:r w:rsidRPr="00A84977">
        <w:rPr>
          <w:rFonts w:eastAsiaTheme="minorHAnsi"/>
          <w:sz w:val="24"/>
          <w:szCs w:val="24"/>
        </w:rPr>
        <w:t xml:space="preserve">Apply contemporary project management principles to plan, design and manage the development of </w:t>
      </w:r>
      <w:r w:rsidR="005366A2">
        <w:rPr>
          <w:rFonts w:eastAsiaTheme="minorHAnsi"/>
          <w:sz w:val="24"/>
          <w:szCs w:val="24"/>
        </w:rPr>
        <w:t xml:space="preserve">cyber </w:t>
      </w:r>
      <w:r w:rsidRPr="00A84977">
        <w:rPr>
          <w:rFonts w:eastAsiaTheme="minorHAnsi"/>
          <w:sz w:val="24"/>
          <w:szCs w:val="24"/>
        </w:rPr>
        <w:t>industry training products.</w:t>
      </w:r>
    </w:p>
    <w:p w14:paraId="42A4232E" w14:textId="1DE3A2F6" w:rsidR="00A84977" w:rsidRPr="00A84977" w:rsidRDefault="00A84977" w:rsidP="00A84977">
      <w:pPr>
        <w:pStyle w:val="ListParagraph"/>
        <w:widowControl/>
        <w:numPr>
          <w:ilvl w:val="0"/>
          <w:numId w:val="8"/>
        </w:numPr>
        <w:adjustRightInd w:val="0"/>
        <w:spacing w:before="0" w:after="120"/>
        <w:ind w:left="425" w:hanging="425"/>
        <w:jc w:val="both"/>
        <w:rPr>
          <w:rFonts w:eastAsiaTheme="minorHAnsi"/>
          <w:sz w:val="24"/>
          <w:szCs w:val="24"/>
        </w:rPr>
      </w:pPr>
      <w:r w:rsidRPr="00A84977">
        <w:rPr>
          <w:sz w:val="24"/>
          <w:szCs w:val="24"/>
        </w:rPr>
        <w:t xml:space="preserve">Ensure </w:t>
      </w:r>
      <w:r w:rsidR="005366A2">
        <w:rPr>
          <w:sz w:val="24"/>
          <w:szCs w:val="24"/>
        </w:rPr>
        <w:t xml:space="preserve">cyber </w:t>
      </w:r>
      <w:r w:rsidRPr="00A84977">
        <w:rPr>
          <w:sz w:val="24"/>
          <w:szCs w:val="24"/>
        </w:rPr>
        <w:t xml:space="preserve">training products meet ASQA standards and other compliance requirements </w:t>
      </w:r>
      <w:r w:rsidR="000959D8" w:rsidRPr="00A84977">
        <w:rPr>
          <w:sz w:val="24"/>
          <w:szCs w:val="24"/>
        </w:rPr>
        <w:t>with a</w:t>
      </w:r>
      <w:r w:rsidRPr="00A84977">
        <w:rPr>
          <w:sz w:val="24"/>
          <w:szCs w:val="24"/>
        </w:rPr>
        <w:t xml:space="preserve"> focus on continuous improvement.</w:t>
      </w:r>
    </w:p>
    <w:p w14:paraId="2DE6728E" w14:textId="69838B0E" w:rsidR="00A84977" w:rsidRPr="00A84977" w:rsidRDefault="00A84977" w:rsidP="00A84977">
      <w:pPr>
        <w:pStyle w:val="ListParagraph"/>
        <w:widowControl/>
        <w:numPr>
          <w:ilvl w:val="0"/>
          <w:numId w:val="8"/>
        </w:numPr>
        <w:autoSpaceDE/>
        <w:autoSpaceDN/>
        <w:spacing w:before="0" w:after="120"/>
        <w:ind w:left="425"/>
        <w:jc w:val="both"/>
        <w:rPr>
          <w:sz w:val="24"/>
          <w:szCs w:val="24"/>
        </w:rPr>
      </w:pPr>
      <w:r w:rsidRPr="00A84977">
        <w:rPr>
          <w:sz w:val="24"/>
          <w:szCs w:val="24"/>
        </w:rPr>
        <w:t>Proactively engage with government, industry, community</w:t>
      </w:r>
      <w:r w:rsidR="00EA2B6B">
        <w:rPr>
          <w:sz w:val="24"/>
          <w:szCs w:val="24"/>
        </w:rPr>
        <w:t>,</w:t>
      </w:r>
      <w:r w:rsidRPr="00A84977">
        <w:rPr>
          <w:sz w:val="24"/>
          <w:szCs w:val="24"/>
        </w:rPr>
        <w:t xml:space="preserve"> and other relevant stakeholders to inform and evaluate the development, quality and relevance of VET practice and related training products and services.</w:t>
      </w:r>
    </w:p>
    <w:p w14:paraId="7CC57910" w14:textId="77777777" w:rsidR="00A84977" w:rsidRPr="00A84977" w:rsidRDefault="00A84977" w:rsidP="00A84977">
      <w:pPr>
        <w:pStyle w:val="ListParagraph"/>
        <w:widowControl/>
        <w:numPr>
          <w:ilvl w:val="0"/>
          <w:numId w:val="8"/>
        </w:numPr>
        <w:autoSpaceDE/>
        <w:autoSpaceDN/>
        <w:spacing w:before="0" w:after="120"/>
        <w:ind w:left="425"/>
        <w:jc w:val="both"/>
        <w:rPr>
          <w:sz w:val="24"/>
          <w:szCs w:val="24"/>
        </w:rPr>
      </w:pPr>
      <w:r w:rsidRPr="00A84977">
        <w:rPr>
          <w:sz w:val="24"/>
          <w:szCs w:val="24"/>
        </w:rPr>
        <w:t>Positively contribute to and support the implementation of business opportunities in line with TasTAFE’s business growth strategy and organisational priorities and targets.</w:t>
      </w:r>
    </w:p>
    <w:p w14:paraId="3EC265F4" w14:textId="77777777" w:rsidR="00A84977" w:rsidRPr="00A84977" w:rsidRDefault="00A84977" w:rsidP="00A84977">
      <w:pPr>
        <w:pStyle w:val="ListParagraph"/>
        <w:widowControl/>
        <w:numPr>
          <w:ilvl w:val="0"/>
          <w:numId w:val="8"/>
        </w:numPr>
        <w:autoSpaceDE/>
        <w:autoSpaceDN/>
        <w:spacing w:before="0" w:after="120"/>
        <w:ind w:left="425"/>
        <w:jc w:val="both"/>
        <w:rPr>
          <w:sz w:val="24"/>
          <w:szCs w:val="24"/>
        </w:rPr>
      </w:pPr>
      <w:r w:rsidRPr="00A84977">
        <w:rPr>
          <w:sz w:val="24"/>
          <w:szCs w:val="24"/>
        </w:rPr>
        <w:t>Contribute to TasTAFE’s student and education, business and corporate directions and utilise the expertise in other areas of TasTAFE to ensure that TasTAFE is developing training capacity in new and emerging industry areas.</w:t>
      </w:r>
    </w:p>
    <w:p w14:paraId="42CE2752" w14:textId="3B0DBA35" w:rsidR="00A84977" w:rsidRPr="00A84977" w:rsidRDefault="00A84977" w:rsidP="00A84977">
      <w:pPr>
        <w:pStyle w:val="ListParagraph"/>
        <w:widowControl/>
        <w:numPr>
          <w:ilvl w:val="0"/>
          <w:numId w:val="8"/>
        </w:numPr>
        <w:autoSpaceDE/>
        <w:autoSpaceDN/>
        <w:spacing w:before="0" w:after="120"/>
        <w:ind w:left="425"/>
        <w:jc w:val="both"/>
        <w:rPr>
          <w:sz w:val="24"/>
          <w:szCs w:val="24"/>
        </w:rPr>
      </w:pPr>
      <w:r w:rsidRPr="00A84977">
        <w:rPr>
          <w:sz w:val="24"/>
          <w:szCs w:val="24"/>
        </w:rPr>
        <w:t xml:space="preserve">Operate within the allocated human, physical, financial and information resources in accordance with </w:t>
      </w:r>
      <w:r w:rsidR="008D4AE4">
        <w:rPr>
          <w:sz w:val="24"/>
          <w:szCs w:val="24"/>
        </w:rPr>
        <w:t>organisational</w:t>
      </w:r>
      <w:r w:rsidRPr="00A84977">
        <w:rPr>
          <w:sz w:val="24"/>
          <w:szCs w:val="24"/>
        </w:rPr>
        <w:t xml:space="preserve"> policies, guidelines and directions.</w:t>
      </w:r>
    </w:p>
    <w:p w14:paraId="79C73AEB" w14:textId="77777777" w:rsidR="00A84977" w:rsidRPr="00A84977" w:rsidRDefault="00A84977" w:rsidP="00A84977">
      <w:pPr>
        <w:pStyle w:val="ListParagraph"/>
        <w:widowControl/>
        <w:numPr>
          <w:ilvl w:val="0"/>
          <w:numId w:val="8"/>
        </w:numPr>
        <w:autoSpaceDE/>
        <w:autoSpaceDN/>
        <w:spacing w:before="0" w:after="120"/>
        <w:ind w:left="425"/>
        <w:jc w:val="both"/>
        <w:rPr>
          <w:sz w:val="24"/>
          <w:szCs w:val="24"/>
        </w:rPr>
      </w:pPr>
      <w:r w:rsidRPr="00A84977">
        <w:rPr>
          <w:sz w:val="24"/>
          <w:szCs w:val="24"/>
        </w:rPr>
        <w:t>Mentor, support and guide teachers and support staff to ensure development of training products and training implementation in emerging industry areas.</w:t>
      </w:r>
    </w:p>
    <w:p w14:paraId="6B2C4A2C" w14:textId="77777777" w:rsidR="00A84977" w:rsidRPr="00A84977" w:rsidRDefault="00A84977" w:rsidP="00A84977">
      <w:pPr>
        <w:pStyle w:val="ListParagraph"/>
        <w:widowControl/>
        <w:numPr>
          <w:ilvl w:val="0"/>
          <w:numId w:val="8"/>
        </w:numPr>
        <w:autoSpaceDE/>
        <w:autoSpaceDN/>
        <w:spacing w:before="0" w:after="120"/>
        <w:ind w:left="425"/>
        <w:jc w:val="both"/>
        <w:rPr>
          <w:sz w:val="24"/>
          <w:szCs w:val="24"/>
        </w:rPr>
      </w:pPr>
      <w:r w:rsidRPr="00A84977">
        <w:rPr>
          <w:sz w:val="24"/>
          <w:szCs w:val="24"/>
        </w:rPr>
        <w:t>Contribute to corporate and people/cultural leadership through:</w:t>
      </w:r>
    </w:p>
    <w:p w14:paraId="1D265D1E" w14:textId="77777777" w:rsidR="00A84977" w:rsidRPr="00A84977" w:rsidRDefault="00A84977" w:rsidP="00905E08">
      <w:pPr>
        <w:pStyle w:val="ListParagraph"/>
        <w:widowControl/>
        <w:numPr>
          <w:ilvl w:val="0"/>
          <w:numId w:val="12"/>
        </w:numPr>
        <w:autoSpaceDE/>
        <w:autoSpaceDN/>
        <w:spacing w:before="0" w:after="120"/>
        <w:ind w:left="709" w:hanging="283"/>
        <w:jc w:val="both"/>
        <w:rPr>
          <w:sz w:val="24"/>
          <w:szCs w:val="24"/>
        </w:rPr>
      </w:pPr>
      <w:r w:rsidRPr="00A84977">
        <w:rPr>
          <w:sz w:val="24"/>
          <w:szCs w:val="24"/>
        </w:rPr>
        <w:t>Ensuring WHS practices are compliant with relevant legislation, standards, codes of practice, policies and procedures and contribute to regional campus operations.</w:t>
      </w:r>
    </w:p>
    <w:p w14:paraId="63CF075C" w14:textId="77777777" w:rsidR="00A84977" w:rsidRPr="00A84977" w:rsidRDefault="00A84977" w:rsidP="00A84977">
      <w:pPr>
        <w:pStyle w:val="ListParagraph"/>
        <w:widowControl/>
        <w:numPr>
          <w:ilvl w:val="0"/>
          <w:numId w:val="10"/>
        </w:numPr>
        <w:autoSpaceDE/>
        <w:autoSpaceDN/>
        <w:spacing w:before="0" w:after="120"/>
        <w:ind w:left="425" w:firstLine="1"/>
        <w:jc w:val="both"/>
        <w:rPr>
          <w:sz w:val="24"/>
          <w:szCs w:val="24"/>
        </w:rPr>
      </w:pPr>
      <w:r w:rsidRPr="00A84977">
        <w:rPr>
          <w:sz w:val="24"/>
          <w:szCs w:val="24"/>
        </w:rPr>
        <w:t>Leading high-performance, sustainable business practices</w:t>
      </w:r>
    </w:p>
    <w:p w14:paraId="185A4EDC" w14:textId="77777777" w:rsidR="00A84977" w:rsidRPr="00A84977" w:rsidRDefault="00A84977" w:rsidP="00A84977">
      <w:pPr>
        <w:pStyle w:val="ListParagraph"/>
        <w:widowControl/>
        <w:numPr>
          <w:ilvl w:val="0"/>
          <w:numId w:val="10"/>
        </w:numPr>
        <w:autoSpaceDE/>
        <w:autoSpaceDN/>
        <w:spacing w:before="0" w:after="120"/>
        <w:ind w:left="425" w:firstLine="1"/>
        <w:jc w:val="both"/>
        <w:rPr>
          <w:sz w:val="24"/>
          <w:szCs w:val="24"/>
        </w:rPr>
      </w:pPr>
      <w:r w:rsidRPr="00A84977">
        <w:rPr>
          <w:sz w:val="24"/>
          <w:szCs w:val="24"/>
        </w:rPr>
        <w:t>Implementing contemporary workplace and management practices</w:t>
      </w:r>
    </w:p>
    <w:p w14:paraId="5B8FF9C1" w14:textId="77777777" w:rsidR="00A84977" w:rsidRPr="00A84977" w:rsidRDefault="00A84977" w:rsidP="00A84977">
      <w:pPr>
        <w:pStyle w:val="ListParagraph"/>
        <w:widowControl/>
        <w:numPr>
          <w:ilvl w:val="0"/>
          <w:numId w:val="10"/>
        </w:numPr>
        <w:autoSpaceDE/>
        <w:autoSpaceDN/>
        <w:spacing w:before="0" w:after="120"/>
        <w:ind w:left="425" w:firstLine="1"/>
        <w:jc w:val="both"/>
        <w:rPr>
          <w:sz w:val="24"/>
          <w:szCs w:val="24"/>
        </w:rPr>
      </w:pPr>
      <w:r w:rsidRPr="00A84977">
        <w:rPr>
          <w:sz w:val="24"/>
          <w:szCs w:val="24"/>
        </w:rPr>
        <w:t xml:space="preserve">Cultivating and promoting a robust organisational culture which nurtures innovation, flexibility, </w:t>
      </w:r>
      <w:r w:rsidRPr="00A84977">
        <w:rPr>
          <w:sz w:val="24"/>
          <w:szCs w:val="24"/>
        </w:rPr>
        <w:tab/>
        <w:t>knowledge management and responsiveness</w:t>
      </w:r>
    </w:p>
    <w:p w14:paraId="3D6D44EB" w14:textId="77777777" w:rsidR="00A84977" w:rsidRPr="00A84977" w:rsidRDefault="00A84977" w:rsidP="009C3FA1">
      <w:pPr>
        <w:pStyle w:val="ListParagraph"/>
        <w:widowControl/>
        <w:numPr>
          <w:ilvl w:val="0"/>
          <w:numId w:val="8"/>
        </w:numPr>
        <w:autoSpaceDE/>
        <w:autoSpaceDN/>
        <w:spacing w:before="0" w:after="240"/>
        <w:ind w:left="357" w:hanging="357"/>
        <w:jc w:val="both"/>
        <w:rPr>
          <w:sz w:val="24"/>
          <w:szCs w:val="24"/>
        </w:rPr>
      </w:pPr>
      <w:r w:rsidRPr="00A84977">
        <w:rPr>
          <w:sz w:val="24"/>
          <w:szCs w:val="24"/>
        </w:rPr>
        <w:t>The occupant of this position can expect to be allocated duties, not specifically mentioned in this document, that are within the capacity, qualifications and experience normally expected from persons occupying positions at this classification level.</w:t>
      </w:r>
    </w:p>
    <w:p w14:paraId="3FBEFDE9" w14:textId="77777777" w:rsidR="00A84977" w:rsidRPr="00A84977" w:rsidRDefault="00A84977" w:rsidP="00A84977">
      <w:pPr>
        <w:spacing w:after="120"/>
        <w:rPr>
          <w:b/>
          <w:color w:val="AEA444"/>
          <w:sz w:val="28"/>
          <w:szCs w:val="28"/>
        </w:rPr>
      </w:pPr>
      <w:r w:rsidRPr="00A84977">
        <w:rPr>
          <w:b/>
          <w:color w:val="AEA444"/>
          <w:sz w:val="28"/>
          <w:szCs w:val="28"/>
        </w:rPr>
        <w:t>Selection Criteria</w:t>
      </w:r>
    </w:p>
    <w:p w14:paraId="1D1FAD56" w14:textId="77777777" w:rsidR="00A84977" w:rsidRPr="00A84977" w:rsidRDefault="00A84977" w:rsidP="00A84977">
      <w:pPr>
        <w:spacing w:after="120"/>
        <w:jc w:val="both"/>
        <w:rPr>
          <w:rFonts w:cs="Arial"/>
          <w:sz w:val="24"/>
          <w:szCs w:val="24"/>
        </w:rPr>
      </w:pPr>
      <w:r w:rsidRPr="00A84977">
        <w:rPr>
          <w:rFonts w:cs="Arial"/>
          <w:sz w:val="24"/>
          <w:szCs w:val="24"/>
        </w:rPr>
        <w:t xml:space="preserve">Employment in the State Service is governed by the </w:t>
      </w:r>
      <w:r w:rsidRPr="00A84977">
        <w:rPr>
          <w:rFonts w:cs="Arial"/>
          <w:i/>
          <w:iCs/>
          <w:sz w:val="24"/>
          <w:szCs w:val="24"/>
        </w:rPr>
        <w:t>State Service Act 2000</w:t>
      </w:r>
      <w:r w:rsidRPr="00A84977">
        <w:rPr>
          <w:rFonts w:cs="Arial"/>
          <w:sz w:val="24"/>
          <w:szCs w:val="24"/>
        </w:rPr>
        <w:t xml:space="preserve"> and employment decisions must be based on merit. A decision relating to appointment or promotion is based on merit if:</w:t>
      </w:r>
    </w:p>
    <w:p w14:paraId="63497FFA" w14:textId="77777777" w:rsidR="00A84977" w:rsidRPr="00A84977" w:rsidRDefault="00A84977" w:rsidP="00A84977">
      <w:pPr>
        <w:pStyle w:val="ListParagraph"/>
        <w:widowControl/>
        <w:numPr>
          <w:ilvl w:val="0"/>
          <w:numId w:val="9"/>
        </w:numPr>
        <w:autoSpaceDE/>
        <w:autoSpaceDN/>
        <w:spacing w:before="0" w:after="120"/>
        <w:jc w:val="both"/>
        <w:rPr>
          <w:rFonts w:cs="Arial"/>
          <w:sz w:val="24"/>
          <w:szCs w:val="24"/>
        </w:rPr>
      </w:pPr>
      <w:r w:rsidRPr="00A84977">
        <w:rPr>
          <w:rFonts w:cs="Arial"/>
          <w:sz w:val="24"/>
          <w:szCs w:val="24"/>
        </w:rPr>
        <w:t>an assessment is made of the relative suitability of the candidates for the duties; and</w:t>
      </w:r>
    </w:p>
    <w:p w14:paraId="15BF7B74" w14:textId="77777777" w:rsidR="00A84977" w:rsidRPr="00A84977" w:rsidRDefault="00A84977" w:rsidP="00A84977">
      <w:pPr>
        <w:pStyle w:val="ListParagraph"/>
        <w:widowControl/>
        <w:numPr>
          <w:ilvl w:val="0"/>
          <w:numId w:val="9"/>
        </w:numPr>
        <w:autoSpaceDE/>
        <w:autoSpaceDN/>
        <w:spacing w:before="0" w:after="120"/>
        <w:jc w:val="both"/>
        <w:rPr>
          <w:rFonts w:cs="Arial"/>
          <w:sz w:val="24"/>
          <w:szCs w:val="24"/>
        </w:rPr>
      </w:pPr>
      <w:r w:rsidRPr="00A84977">
        <w:rPr>
          <w:rFonts w:cs="Arial"/>
          <w:sz w:val="24"/>
          <w:szCs w:val="24"/>
        </w:rPr>
        <w:t>the assessment is based on the relationship between the candidates’ work-related qualities and the work related qualities genuinely required for the performance of the duties; and</w:t>
      </w:r>
    </w:p>
    <w:p w14:paraId="6DEFDE9D" w14:textId="77777777" w:rsidR="00A84977" w:rsidRPr="00A84977" w:rsidRDefault="00A84977" w:rsidP="00A84977">
      <w:pPr>
        <w:pStyle w:val="ListParagraph"/>
        <w:widowControl/>
        <w:numPr>
          <w:ilvl w:val="0"/>
          <w:numId w:val="9"/>
        </w:numPr>
        <w:autoSpaceDE/>
        <w:autoSpaceDN/>
        <w:spacing w:before="0" w:after="120"/>
        <w:jc w:val="both"/>
        <w:rPr>
          <w:rFonts w:cs="Arial"/>
          <w:sz w:val="24"/>
          <w:szCs w:val="24"/>
        </w:rPr>
      </w:pPr>
      <w:r w:rsidRPr="00A84977">
        <w:rPr>
          <w:rFonts w:cs="Arial"/>
          <w:sz w:val="24"/>
          <w:szCs w:val="24"/>
        </w:rPr>
        <w:t>the assessment focuses on the relative capacity of the candidates to achieve outcomes related to the duties; and</w:t>
      </w:r>
    </w:p>
    <w:p w14:paraId="263C2632" w14:textId="77777777" w:rsidR="00A84977" w:rsidRPr="00A84977" w:rsidRDefault="00A84977" w:rsidP="00A84977">
      <w:pPr>
        <w:pStyle w:val="ListParagraph"/>
        <w:widowControl/>
        <w:numPr>
          <w:ilvl w:val="0"/>
          <w:numId w:val="9"/>
        </w:numPr>
        <w:autoSpaceDE/>
        <w:autoSpaceDN/>
        <w:spacing w:before="0" w:after="120"/>
        <w:jc w:val="both"/>
        <w:rPr>
          <w:rFonts w:cs="Arial"/>
          <w:sz w:val="24"/>
          <w:szCs w:val="24"/>
        </w:rPr>
      </w:pPr>
      <w:r w:rsidRPr="00A84977">
        <w:rPr>
          <w:rFonts w:cs="Arial"/>
          <w:sz w:val="24"/>
          <w:szCs w:val="24"/>
        </w:rPr>
        <w:t>the assessment is the primary consideration in making the decision.</w:t>
      </w:r>
    </w:p>
    <w:p w14:paraId="6C921B10" w14:textId="0B78CEE5" w:rsidR="00A84977" w:rsidRPr="00A84977" w:rsidRDefault="00A84977" w:rsidP="00A84977">
      <w:pPr>
        <w:spacing w:after="120"/>
        <w:jc w:val="both"/>
        <w:rPr>
          <w:sz w:val="24"/>
          <w:szCs w:val="24"/>
        </w:rPr>
      </w:pPr>
      <w:r w:rsidRPr="00A84977">
        <w:rPr>
          <w:rFonts w:cs="Arial"/>
          <w:sz w:val="24"/>
          <w:szCs w:val="24"/>
        </w:rPr>
        <w:t xml:space="preserve">Work-related qualities might </w:t>
      </w:r>
      <w:r w:rsidR="009C3FA1" w:rsidRPr="00A84977">
        <w:rPr>
          <w:rFonts w:cs="Arial"/>
          <w:sz w:val="24"/>
          <w:szCs w:val="24"/>
        </w:rPr>
        <w:t>include</w:t>
      </w:r>
      <w:r w:rsidRPr="00A84977">
        <w:rPr>
          <w:rFonts w:cs="Arial"/>
          <w:sz w:val="24"/>
          <w:szCs w:val="24"/>
        </w:rPr>
        <w:t xml:space="preserve"> skills and abilities; qualifications, training and competencies; standard of work performance; capacity to produce required outcomes; relevant personal qualities; and demonstrated potential for future development.</w:t>
      </w:r>
    </w:p>
    <w:p w14:paraId="3C2518EB" w14:textId="77777777" w:rsidR="00A84977" w:rsidRPr="00A84977" w:rsidRDefault="00A84977" w:rsidP="00A84977">
      <w:pPr>
        <w:spacing w:after="240"/>
        <w:jc w:val="both"/>
        <w:rPr>
          <w:sz w:val="24"/>
          <w:szCs w:val="24"/>
        </w:rPr>
      </w:pPr>
      <w:r w:rsidRPr="00A84977">
        <w:rPr>
          <w:sz w:val="24"/>
          <w:szCs w:val="24"/>
        </w:rPr>
        <w:t>The following specific selection criteria must be addressed by candidates in this context. The nominated role and duties contained in this statement of duties must also be used to assist in the interpretation of these selection criteria.</w:t>
      </w:r>
    </w:p>
    <w:p w14:paraId="7639BC9F" w14:textId="509B05A2" w:rsidR="00A84977" w:rsidRPr="00A84977" w:rsidRDefault="00A84977" w:rsidP="00A84977">
      <w:pPr>
        <w:widowControl/>
        <w:numPr>
          <w:ilvl w:val="0"/>
          <w:numId w:val="7"/>
        </w:numPr>
        <w:tabs>
          <w:tab w:val="clear" w:pos="360"/>
        </w:tabs>
        <w:autoSpaceDE/>
        <w:autoSpaceDN/>
        <w:spacing w:after="120"/>
        <w:ind w:left="426" w:hanging="426"/>
        <w:jc w:val="both"/>
        <w:rPr>
          <w:color w:val="000000"/>
          <w:sz w:val="24"/>
          <w:szCs w:val="24"/>
        </w:rPr>
      </w:pPr>
      <w:bookmarkStart w:id="3" w:name="_Hlk41550427"/>
      <w:r w:rsidRPr="00A84977">
        <w:rPr>
          <w:color w:val="000000"/>
          <w:sz w:val="24"/>
          <w:szCs w:val="24"/>
        </w:rPr>
        <w:lastRenderedPageBreak/>
        <w:t>Extensive, high level experience in, knowledge of and demonstrated ability to create contemporary, relevant, innovative</w:t>
      </w:r>
      <w:r w:rsidR="00FF0793">
        <w:rPr>
          <w:color w:val="000000"/>
          <w:sz w:val="24"/>
          <w:szCs w:val="24"/>
        </w:rPr>
        <w:t>,</w:t>
      </w:r>
      <w:r w:rsidRPr="00A84977">
        <w:rPr>
          <w:color w:val="000000"/>
          <w:sz w:val="24"/>
          <w:szCs w:val="24"/>
        </w:rPr>
        <w:t xml:space="preserve"> and flexible vocational education and training products using project methodology.  </w:t>
      </w:r>
    </w:p>
    <w:p w14:paraId="20060405" w14:textId="29C617D8" w:rsidR="00A84977" w:rsidRPr="00A84977" w:rsidRDefault="00A84977" w:rsidP="00A84977">
      <w:pPr>
        <w:widowControl/>
        <w:numPr>
          <w:ilvl w:val="0"/>
          <w:numId w:val="7"/>
        </w:numPr>
        <w:tabs>
          <w:tab w:val="clear" w:pos="360"/>
        </w:tabs>
        <w:autoSpaceDE/>
        <w:autoSpaceDN/>
        <w:spacing w:after="120"/>
        <w:ind w:left="426" w:hanging="426"/>
        <w:jc w:val="both"/>
        <w:rPr>
          <w:color w:val="000000"/>
          <w:sz w:val="24"/>
          <w:szCs w:val="24"/>
        </w:rPr>
      </w:pPr>
      <w:r w:rsidRPr="00A84977">
        <w:rPr>
          <w:color w:val="000000"/>
          <w:sz w:val="24"/>
          <w:szCs w:val="24"/>
        </w:rPr>
        <w:t xml:space="preserve">High level knowledge and understanding of the vocational area/s, including the ability to plan, design and manage </w:t>
      </w:r>
      <w:r w:rsidR="00B1009A">
        <w:rPr>
          <w:color w:val="000000"/>
          <w:sz w:val="24"/>
          <w:szCs w:val="24"/>
        </w:rPr>
        <w:t xml:space="preserve">cyber </w:t>
      </w:r>
      <w:r w:rsidRPr="00A84977">
        <w:rPr>
          <w:color w:val="000000"/>
          <w:sz w:val="24"/>
          <w:szCs w:val="24"/>
        </w:rPr>
        <w:t>training products that are consistent with national standards, priority areas, contemporary developments</w:t>
      </w:r>
      <w:r w:rsidR="004B1F91">
        <w:rPr>
          <w:color w:val="000000"/>
          <w:sz w:val="24"/>
          <w:szCs w:val="24"/>
        </w:rPr>
        <w:t>,</w:t>
      </w:r>
      <w:r w:rsidRPr="00A84977">
        <w:rPr>
          <w:color w:val="000000"/>
          <w:sz w:val="24"/>
          <w:szCs w:val="24"/>
        </w:rPr>
        <w:t xml:space="preserve"> and current industry needs.</w:t>
      </w:r>
    </w:p>
    <w:p w14:paraId="21D4E8CB" w14:textId="77777777" w:rsidR="00A84977" w:rsidRPr="00A84977" w:rsidRDefault="00A84977" w:rsidP="00A84977">
      <w:pPr>
        <w:widowControl/>
        <w:numPr>
          <w:ilvl w:val="0"/>
          <w:numId w:val="7"/>
        </w:numPr>
        <w:tabs>
          <w:tab w:val="clear" w:pos="360"/>
        </w:tabs>
        <w:autoSpaceDE/>
        <w:autoSpaceDN/>
        <w:spacing w:after="120"/>
        <w:ind w:left="426" w:hanging="426"/>
        <w:jc w:val="both"/>
        <w:rPr>
          <w:color w:val="000000"/>
          <w:sz w:val="24"/>
          <w:szCs w:val="24"/>
        </w:rPr>
      </w:pPr>
      <w:r w:rsidRPr="00A84977">
        <w:rPr>
          <w:color w:val="000000"/>
          <w:sz w:val="24"/>
          <w:szCs w:val="24"/>
        </w:rPr>
        <w:t>High level verbal and written communication and interpersonal skills, with the ability to influence, consult, negotiate persuasively, facilitate meetings and workshops, resolve conflict, and develop effective networks with staff and stakeholders.</w:t>
      </w:r>
    </w:p>
    <w:p w14:paraId="7FF37754" w14:textId="77777777" w:rsidR="00A84977" w:rsidRPr="00A84977" w:rsidRDefault="00A84977" w:rsidP="00A84977">
      <w:pPr>
        <w:widowControl/>
        <w:numPr>
          <w:ilvl w:val="0"/>
          <w:numId w:val="7"/>
        </w:numPr>
        <w:tabs>
          <w:tab w:val="clear" w:pos="360"/>
        </w:tabs>
        <w:autoSpaceDE/>
        <w:autoSpaceDN/>
        <w:spacing w:after="120"/>
        <w:ind w:left="426" w:hanging="426"/>
        <w:jc w:val="both"/>
        <w:rPr>
          <w:color w:val="000000"/>
          <w:sz w:val="24"/>
          <w:szCs w:val="24"/>
        </w:rPr>
      </w:pPr>
      <w:r w:rsidRPr="00A84977">
        <w:rPr>
          <w:color w:val="000000"/>
          <w:sz w:val="24"/>
          <w:szCs w:val="24"/>
        </w:rPr>
        <w:t xml:space="preserve">High level strategic, conceptual, analytical and creative skills with the ability to manage change, make sound judgements, identify options, make appropriate recommendations, and develop solutions for improved outcomes. </w:t>
      </w:r>
    </w:p>
    <w:p w14:paraId="3A35CB93" w14:textId="59A295AD" w:rsidR="00A84977" w:rsidRPr="00A84977" w:rsidRDefault="00A84977" w:rsidP="00A84977">
      <w:pPr>
        <w:widowControl/>
        <w:numPr>
          <w:ilvl w:val="0"/>
          <w:numId w:val="7"/>
        </w:numPr>
        <w:tabs>
          <w:tab w:val="clear" w:pos="360"/>
        </w:tabs>
        <w:autoSpaceDE/>
        <w:autoSpaceDN/>
        <w:spacing w:after="120"/>
        <w:ind w:left="426" w:hanging="426"/>
        <w:jc w:val="both"/>
        <w:rPr>
          <w:color w:val="000000"/>
          <w:sz w:val="24"/>
          <w:szCs w:val="24"/>
        </w:rPr>
      </w:pPr>
      <w:r w:rsidRPr="00A84977">
        <w:rPr>
          <w:bCs/>
          <w:sz w:val="24"/>
          <w:szCs w:val="24"/>
        </w:rPr>
        <w:t xml:space="preserve">Proven ability to lead consultative processes and participative decision-making both within and outside the organisation, particularly in relation to the development and implementation of educational policy, whilst ensuring alignment with </w:t>
      </w:r>
      <w:r w:rsidR="009C3FA1" w:rsidRPr="00A84977">
        <w:rPr>
          <w:bCs/>
          <w:sz w:val="24"/>
          <w:szCs w:val="24"/>
        </w:rPr>
        <w:t>organisational</w:t>
      </w:r>
      <w:r w:rsidRPr="00A84977">
        <w:rPr>
          <w:bCs/>
          <w:sz w:val="24"/>
          <w:szCs w:val="24"/>
        </w:rPr>
        <w:t xml:space="preserve"> plans, goals and objectives.</w:t>
      </w:r>
    </w:p>
    <w:p w14:paraId="3CCF9C32" w14:textId="0654D9D6" w:rsidR="00A84977" w:rsidRPr="00A84977" w:rsidRDefault="00A84977" w:rsidP="00A84977">
      <w:pPr>
        <w:widowControl/>
        <w:numPr>
          <w:ilvl w:val="0"/>
          <w:numId w:val="7"/>
        </w:numPr>
        <w:tabs>
          <w:tab w:val="clear" w:pos="360"/>
        </w:tabs>
        <w:autoSpaceDE/>
        <w:autoSpaceDN/>
        <w:spacing w:after="240"/>
        <w:ind w:left="425" w:hanging="425"/>
        <w:jc w:val="both"/>
        <w:rPr>
          <w:color w:val="000000"/>
          <w:sz w:val="24"/>
          <w:szCs w:val="24"/>
        </w:rPr>
      </w:pPr>
      <w:r w:rsidRPr="00A84977">
        <w:rPr>
          <w:sz w:val="24"/>
          <w:szCs w:val="24"/>
        </w:rPr>
        <w:t xml:space="preserve">Ability to apply contemporary </w:t>
      </w:r>
      <w:r w:rsidR="00B1009A">
        <w:rPr>
          <w:sz w:val="24"/>
          <w:szCs w:val="24"/>
        </w:rPr>
        <w:t xml:space="preserve">leadership </w:t>
      </w:r>
      <w:r w:rsidRPr="00A84977">
        <w:rPr>
          <w:sz w:val="24"/>
          <w:szCs w:val="24"/>
        </w:rPr>
        <w:t xml:space="preserve">practices and principals of sustainable business practices, with a focus on wellbeing, </w:t>
      </w:r>
      <w:r w:rsidR="00B1009A">
        <w:rPr>
          <w:sz w:val="24"/>
          <w:szCs w:val="24"/>
        </w:rPr>
        <w:t xml:space="preserve">positive </w:t>
      </w:r>
      <w:r w:rsidRPr="00A84977">
        <w:rPr>
          <w:sz w:val="24"/>
          <w:szCs w:val="24"/>
        </w:rPr>
        <w:t>organisational culture</w:t>
      </w:r>
      <w:r w:rsidR="004B1F91">
        <w:rPr>
          <w:sz w:val="24"/>
          <w:szCs w:val="24"/>
        </w:rPr>
        <w:t>,</w:t>
      </w:r>
      <w:r w:rsidRPr="00A84977">
        <w:rPr>
          <w:sz w:val="24"/>
          <w:szCs w:val="24"/>
        </w:rPr>
        <w:t xml:space="preserve"> and adherence to high standards in </w:t>
      </w:r>
      <w:r w:rsidR="0008793B">
        <w:rPr>
          <w:sz w:val="24"/>
          <w:szCs w:val="24"/>
        </w:rPr>
        <w:t xml:space="preserve">workplace </w:t>
      </w:r>
      <w:r w:rsidRPr="00A84977">
        <w:rPr>
          <w:sz w:val="24"/>
          <w:szCs w:val="24"/>
        </w:rPr>
        <w:t xml:space="preserve">health and safety conditions and practices. </w:t>
      </w:r>
    </w:p>
    <w:bookmarkEnd w:id="3"/>
    <w:p w14:paraId="03A8032F" w14:textId="77777777" w:rsidR="00A84977" w:rsidRPr="00A84977" w:rsidRDefault="00A84977" w:rsidP="00A84977">
      <w:pPr>
        <w:spacing w:after="120"/>
        <w:rPr>
          <w:b/>
          <w:color w:val="AEA444"/>
          <w:sz w:val="28"/>
          <w:szCs w:val="28"/>
        </w:rPr>
      </w:pPr>
      <w:r w:rsidRPr="00A84977">
        <w:rPr>
          <w:b/>
          <w:color w:val="AEA444"/>
          <w:sz w:val="28"/>
          <w:szCs w:val="28"/>
        </w:rPr>
        <w:t>Requirements</w:t>
      </w:r>
    </w:p>
    <w:tbl>
      <w:tblPr>
        <w:tblW w:w="9923" w:type="dxa"/>
        <w:tblInd w:w="108" w:type="dxa"/>
        <w:tblLayout w:type="fixed"/>
        <w:tblLook w:val="0000" w:firstRow="0" w:lastRow="0" w:firstColumn="0" w:lastColumn="0" w:noHBand="0" w:noVBand="0"/>
      </w:tblPr>
      <w:tblGrid>
        <w:gridCol w:w="1593"/>
        <w:gridCol w:w="8330"/>
      </w:tblGrid>
      <w:tr w:rsidR="00A84977" w:rsidRPr="00A84977" w14:paraId="211CFAA5" w14:textId="77777777" w:rsidTr="00927618">
        <w:tc>
          <w:tcPr>
            <w:tcW w:w="1593" w:type="dxa"/>
          </w:tcPr>
          <w:p w14:paraId="5F8ECD75" w14:textId="77777777" w:rsidR="00A84977" w:rsidRPr="00A84977" w:rsidRDefault="00A84977" w:rsidP="00927618">
            <w:pPr>
              <w:spacing w:before="60" w:after="60"/>
              <w:rPr>
                <w:b/>
                <w:sz w:val="24"/>
                <w:szCs w:val="24"/>
              </w:rPr>
            </w:pPr>
            <w:r w:rsidRPr="00A84977">
              <w:rPr>
                <w:b/>
                <w:sz w:val="24"/>
                <w:szCs w:val="24"/>
              </w:rPr>
              <w:t>Essential</w:t>
            </w:r>
          </w:p>
        </w:tc>
        <w:tc>
          <w:tcPr>
            <w:tcW w:w="8330" w:type="dxa"/>
          </w:tcPr>
          <w:p w14:paraId="046CE1DE" w14:textId="77777777" w:rsidR="00A84977" w:rsidRPr="00A84977" w:rsidRDefault="00A84977" w:rsidP="00A84977">
            <w:pPr>
              <w:widowControl/>
              <w:numPr>
                <w:ilvl w:val="0"/>
                <w:numId w:val="6"/>
              </w:numPr>
              <w:tabs>
                <w:tab w:val="clear" w:pos="720"/>
                <w:tab w:val="num" w:pos="453"/>
              </w:tabs>
              <w:autoSpaceDE/>
              <w:autoSpaceDN/>
              <w:spacing w:before="60" w:after="60"/>
              <w:ind w:left="453"/>
              <w:rPr>
                <w:sz w:val="24"/>
                <w:szCs w:val="24"/>
              </w:rPr>
            </w:pPr>
            <w:r w:rsidRPr="00A84977">
              <w:rPr>
                <w:sz w:val="24"/>
                <w:szCs w:val="24"/>
              </w:rPr>
              <w:t xml:space="preserve"> Current Registration to Work with Vulnerable People</w:t>
            </w:r>
          </w:p>
          <w:p w14:paraId="7C07FA50" w14:textId="77777777" w:rsidR="00A84977" w:rsidRDefault="00A84977" w:rsidP="00A84977">
            <w:pPr>
              <w:spacing w:before="60" w:after="60"/>
              <w:ind w:left="453"/>
              <w:rPr>
                <w:sz w:val="24"/>
                <w:szCs w:val="24"/>
              </w:rPr>
            </w:pPr>
            <w:r w:rsidRPr="00A84977">
              <w:rPr>
                <w:sz w:val="24"/>
                <w:szCs w:val="24"/>
              </w:rPr>
              <w:t xml:space="preserve">The </w:t>
            </w:r>
            <w:r w:rsidRPr="00A84977">
              <w:rPr>
                <w:b/>
                <w:bCs/>
                <w:i/>
                <w:iCs/>
                <w:sz w:val="24"/>
                <w:szCs w:val="24"/>
              </w:rPr>
              <w:t>Registration to Work with Vulnerable People Act 2013</w:t>
            </w:r>
            <w:r w:rsidRPr="00A84977">
              <w:rPr>
                <w:sz w:val="24"/>
                <w:szCs w:val="24"/>
              </w:rPr>
              <w:t xml:space="preserve"> requires persons undertaking work in a regulated activity to be registered. A regulated activity is a child related service or activity defined in the Registration to Work with Vulnerable People Regulations 2014. This registration </w:t>
            </w:r>
            <w:proofErr w:type="gramStart"/>
            <w:r w:rsidRPr="00A84977">
              <w:rPr>
                <w:sz w:val="24"/>
                <w:szCs w:val="24"/>
              </w:rPr>
              <w:t>must remain current and valid at all times</w:t>
            </w:r>
            <w:proofErr w:type="gramEnd"/>
            <w:r w:rsidRPr="00A84977">
              <w:rPr>
                <w:sz w:val="24"/>
                <w:szCs w:val="24"/>
              </w:rPr>
              <w:t xml:space="preserve"> whilst employed in this role and the status of this may be checked at any time during employment.</w:t>
            </w:r>
          </w:p>
          <w:p w14:paraId="002185F7" w14:textId="740EEF87" w:rsidR="004A6F9D" w:rsidRPr="00A84977" w:rsidRDefault="004A6F9D" w:rsidP="00A84977">
            <w:pPr>
              <w:spacing w:before="60" w:after="60"/>
              <w:ind w:left="453"/>
              <w:rPr>
                <w:sz w:val="24"/>
                <w:szCs w:val="24"/>
              </w:rPr>
            </w:pPr>
          </w:p>
        </w:tc>
      </w:tr>
      <w:tr w:rsidR="00A84977" w:rsidRPr="00A84977" w14:paraId="293B32CF" w14:textId="77777777" w:rsidTr="00927618">
        <w:tc>
          <w:tcPr>
            <w:tcW w:w="1593" w:type="dxa"/>
          </w:tcPr>
          <w:p w14:paraId="6FC86255" w14:textId="77777777" w:rsidR="00A84977" w:rsidRPr="00A84977" w:rsidRDefault="00A84977" w:rsidP="00927618">
            <w:pPr>
              <w:spacing w:before="60" w:after="60"/>
              <w:ind w:left="448" w:hanging="357"/>
              <w:rPr>
                <w:b/>
                <w:sz w:val="24"/>
                <w:szCs w:val="24"/>
              </w:rPr>
            </w:pPr>
            <w:r w:rsidRPr="00A84977">
              <w:rPr>
                <w:b/>
                <w:sz w:val="24"/>
                <w:szCs w:val="24"/>
              </w:rPr>
              <w:t>Desirable</w:t>
            </w:r>
          </w:p>
        </w:tc>
        <w:tc>
          <w:tcPr>
            <w:tcW w:w="8330" w:type="dxa"/>
            <w:vAlign w:val="center"/>
          </w:tcPr>
          <w:p w14:paraId="75714FA9" w14:textId="5E92A81B" w:rsidR="00A84977" w:rsidRPr="004A6F9D" w:rsidRDefault="00D3084E" w:rsidP="004A6F9D">
            <w:pPr>
              <w:widowControl/>
              <w:numPr>
                <w:ilvl w:val="0"/>
                <w:numId w:val="6"/>
              </w:numPr>
              <w:tabs>
                <w:tab w:val="clear" w:pos="720"/>
                <w:tab w:val="num" w:pos="453"/>
              </w:tabs>
              <w:autoSpaceDE/>
              <w:autoSpaceDN/>
              <w:spacing w:before="60" w:after="60"/>
              <w:ind w:left="453"/>
              <w:rPr>
                <w:sz w:val="24"/>
                <w:szCs w:val="24"/>
              </w:rPr>
            </w:pPr>
            <w:bookmarkStart w:id="4" w:name="_Hlk41550598"/>
            <w:r w:rsidRPr="004A6F9D">
              <w:rPr>
                <w:sz w:val="24"/>
                <w:szCs w:val="24"/>
              </w:rPr>
              <w:t xml:space="preserve">Experience </w:t>
            </w:r>
            <w:r w:rsidR="005D5A75" w:rsidRPr="004A6F9D">
              <w:rPr>
                <w:sz w:val="24"/>
                <w:szCs w:val="24"/>
              </w:rPr>
              <w:t xml:space="preserve">in </w:t>
            </w:r>
            <w:r w:rsidR="004A6F9D">
              <w:rPr>
                <w:sz w:val="24"/>
                <w:szCs w:val="24"/>
              </w:rPr>
              <w:t>C</w:t>
            </w:r>
            <w:r w:rsidR="005D5A75" w:rsidRPr="004A6F9D">
              <w:rPr>
                <w:sz w:val="24"/>
                <w:szCs w:val="24"/>
              </w:rPr>
              <w:t xml:space="preserve">yber, </w:t>
            </w:r>
            <w:r w:rsidR="004A6F9D" w:rsidRPr="004A6F9D">
              <w:rPr>
                <w:sz w:val="24"/>
                <w:szCs w:val="24"/>
              </w:rPr>
              <w:t>Information Communications Technology</w:t>
            </w:r>
            <w:r w:rsidR="00C325F5" w:rsidRPr="004A6F9D">
              <w:rPr>
                <w:sz w:val="24"/>
                <w:szCs w:val="24"/>
              </w:rPr>
              <w:t xml:space="preserve"> and </w:t>
            </w:r>
            <w:r w:rsidR="004A6F9D">
              <w:rPr>
                <w:sz w:val="24"/>
                <w:szCs w:val="24"/>
              </w:rPr>
              <w:t>P</w:t>
            </w:r>
            <w:r w:rsidR="005D5A75" w:rsidRPr="004A6F9D">
              <w:rPr>
                <w:sz w:val="24"/>
                <w:szCs w:val="24"/>
              </w:rPr>
              <w:t xml:space="preserve">roject </w:t>
            </w:r>
            <w:r w:rsidR="004A6F9D">
              <w:rPr>
                <w:sz w:val="24"/>
                <w:szCs w:val="24"/>
              </w:rPr>
              <w:t>M</w:t>
            </w:r>
            <w:r w:rsidR="005D5A75" w:rsidRPr="004A6F9D">
              <w:rPr>
                <w:sz w:val="24"/>
                <w:szCs w:val="24"/>
              </w:rPr>
              <w:t xml:space="preserve">anagement. </w:t>
            </w:r>
            <w:r w:rsidR="00A84977" w:rsidRPr="004A6F9D">
              <w:rPr>
                <w:sz w:val="24"/>
                <w:szCs w:val="24"/>
              </w:rPr>
              <w:t xml:space="preserve"> </w:t>
            </w:r>
          </w:p>
          <w:bookmarkEnd w:id="4"/>
          <w:p w14:paraId="758C7A42" w14:textId="5BEF17E0" w:rsidR="00A84977" w:rsidRPr="00A84977" w:rsidRDefault="00A84977" w:rsidP="00E929F5">
            <w:pPr>
              <w:widowControl/>
              <w:autoSpaceDE/>
              <w:autoSpaceDN/>
              <w:spacing w:before="60" w:after="60"/>
              <w:ind w:left="453"/>
              <w:rPr>
                <w:sz w:val="24"/>
                <w:szCs w:val="24"/>
              </w:rPr>
            </w:pPr>
          </w:p>
        </w:tc>
      </w:tr>
    </w:tbl>
    <w:p w14:paraId="22A097C2" w14:textId="42F5C988" w:rsidR="00FF69F7" w:rsidRDefault="00C2255B" w:rsidP="009C3FA1">
      <w:pPr>
        <w:spacing w:before="240"/>
        <w:ind w:left="130"/>
        <w:jc w:val="both"/>
        <w:rPr>
          <w:b/>
          <w:sz w:val="28"/>
        </w:rPr>
      </w:pPr>
      <w:r>
        <w:rPr>
          <w:b/>
          <w:color w:val="ADA344"/>
          <w:sz w:val="28"/>
        </w:rPr>
        <w:t>Working</w:t>
      </w:r>
      <w:r>
        <w:rPr>
          <w:b/>
          <w:color w:val="ADA344"/>
          <w:spacing w:val="-3"/>
          <w:sz w:val="28"/>
        </w:rPr>
        <w:t xml:space="preserve"> </w:t>
      </w:r>
      <w:r>
        <w:rPr>
          <w:b/>
          <w:color w:val="ADA344"/>
          <w:sz w:val="28"/>
        </w:rPr>
        <w:t>within</w:t>
      </w:r>
      <w:r>
        <w:rPr>
          <w:b/>
          <w:color w:val="ADA344"/>
          <w:spacing w:val="2"/>
          <w:sz w:val="28"/>
        </w:rPr>
        <w:t xml:space="preserve"> </w:t>
      </w:r>
      <w:r>
        <w:rPr>
          <w:b/>
          <w:color w:val="ADA344"/>
          <w:sz w:val="28"/>
        </w:rPr>
        <w:t>TasTAFE</w:t>
      </w:r>
    </w:p>
    <w:p w14:paraId="22A097C3" w14:textId="77777777" w:rsidR="00FF69F7" w:rsidRDefault="00C2255B">
      <w:pPr>
        <w:pStyle w:val="BodyText"/>
        <w:spacing w:before="123"/>
        <w:ind w:right="154"/>
        <w:jc w:val="both"/>
      </w:pPr>
      <w:r>
        <w:rPr>
          <w:spacing w:val="-1"/>
        </w:rPr>
        <w:t>TasTAFE</w:t>
      </w:r>
      <w:r>
        <w:rPr>
          <w:spacing w:val="-14"/>
        </w:rPr>
        <w:t xml:space="preserve"> </w:t>
      </w:r>
      <w:r>
        <w:rPr>
          <w:spacing w:val="-1"/>
        </w:rPr>
        <w:t>is</w:t>
      </w:r>
      <w:r>
        <w:rPr>
          <w:spacing w:val="-13"/>
        </w:rPr>
        <w:t xml:space="preserve"> </w:t>
      </w:r>
      <w:r>
        <w:rPr>
          <w:spacing w:val="-1"/>
        </w:rPr>
        <w:t>a</w:t>
      </w:r>
      <w:r>
        <w:rPr>
          <w:spacing w:val="-14"/>
        </w:rPr>
        <w:t xml:space="preserve"> </w:t>
      </w:r>
      <w:r>
        <w:rPr>
          <w:spacing w:val="-1"/>
        </w:rPr>
        <w:t>Statutory</w:t>
      </w:r>
      <w:r>
        <w:rPr>
          <w:spacing w:val="-16"/>
        </w:rPr>
        <w:t xml:space="preserve"> </w:t>
      </w:r>
      <w:r>
        <w:rPr>
          <w:spacing w:val="-1"/>
        </w:rPr>
        <w:t>Authority</w:t>
      </w:r>
      <w:r>
        <w:rPr>
          <w:spacing w:val="-14"/>
        </w:rPr>
        <w:t xml:space="preserve"> </w:t>
      </w:r>
      <w:r>
        <w:rPr>
          <w:spacing w:val="-1"/>
        </w:rPr>
        <w:t>and</w:t>
      </w:r>
      <w:r>
        <w:rPr>
          <w:spacing w:val="-14"/>
        </w:rPr>
        <w:t xml:space="preserve"> </w:t>
      </w:r>
      <w:r>
        <w:t>Tasmania’s</w:t>
      </w:r>
      <w:r>
        <w:rPr>
          <w:spacing w:val="-13"/>
        </w:rPr>
        <w:t xml:space="preserve"> </w:t>
      </w:r>
      <w:r>
        <w:t>largest</w:t>
      </w:r>
      <w:r>
        <w:rPr>
          <w:spacing w:val="-15"/>
        </w:rPr>
        <w:t xml:space="preserve"> </w:t>
      </w:r>
      <w:r>
        <w:t>publicly</w:t>
      </w:r>
      <w:r>
        <w:rPr>
          <w:spacing w:val="-14"/>
        </w:rPr>
        <w:t xml:space="preserve"> </w:t>
      </w:r>
      <w:r>
        <w:t>owned</w:t>
      </w:r>
      <w:r>
        <w:rPr>
          <w:spacing w:val="-11"/>
        </w:rPr>
        <w:t xml:space="preserve"> </w:t>
      </w:r>
      <w:r>
        <w:t>registered</w:t>
      </w:r>
      <w:r>
        <w:rPr>
          <w:spacing w:val="-14"/>
        </w:rPr>
        <w:t xml:space="preserve"> </w:t>
      </w:r>
      <w:r>
        <w:t>training</w:t>
      </w:r>
      <w:r>
        <w:rPr>
          <w:spacing w:val="-14"/>
        </w:rPr>
        <w:t xml:space="preserve"> </w:t>
      </w:r>
      <w:r>
        <w:t>organisation.</w:t>
      </w:r>
      <w:r>
        <w:rPr>
          <w:spacing w:val="-64"/>
        </w:rPr>
        <w:t xml:space="preserve"> </w:t>
      </w:r>
      <w:r>
        <w:t>As</w:t>
      </w:r>
      <w:r>
        <w:rPr>
          <w:spacing w:val="-7"/>
        </w:rPr>
        <w:t xml:space="preserve"> </w:t>
      </w:r>
      <w:r>
        <w:t>the</w:t>
      </w:r>
      <w:r>
        <w:rPr>
          <w:spacing w:val="-7"/>
        </w:rPr>
        <w:t xml:space="preserve"> </w:t>
      </w:r>
      <w:r>
        <w:t>highest</w:t>
      </w:r>
      <w:r>
        <w:rPr>
          <w:spacing w:val="-8"/>
        </w:rPr>
        <w:t xml:space="preserve"> </w:t>
      </w:r>
      <w:r>
        <w:t>volume</w:t>
      </w:r>
      <w:r>
        <w:rPr>
          <w:spacing w:val="-9"/>
        </w:rPr>
        <w:t xml:space="preserve"> </w:t>
      </w:r>
      <w:r>
        <w:t>training</w:t>
      </w:r>
      <w:r>
        <w:rPr>
          <w:spacing w:val="-7"/>
        </w:rPr>
        <w:t xml:space="preserve"> </w:t>
      </w:r>
      <w:r>
        <w:t>provider</w:t>
      </w:r>
      <w:r>
        <w:rPr>
          <w:spacing w:val="-6"/>
        </w:rPr>
        <w:t xml:space="preserve"> </w:t>
      </w:r>
      <w:r>
        <w:t>in</w:t>
      </w:r>
      <w:r>
        <w:rPr>
          <w:spacing w:val="-10"/>
        </w:rPr>
        <w:t xml:space="preserve"> </w:t>
      </w:r>
      <w:r>
        <w:t>Tasmania,</w:t>
      </w:r>
      <w:r>
        <w:rPr>
          <w:spacing w:val="-7"/>
        </w:rPr>
        <w:t xml:space="preserve"> </w:t>
      </w:r>
      <w:r>
        <w:t>TasTAFE</w:t>
      </w:r>
      <w:r>
        <w:rPr>
          <w:spacing w:val="-9"/>
        </w:rPr>
        <w:t xml:space="preserve"> </w:t>
      </w:r>
      <w:r>
        <w:t>services</w:t>
      </w:r>
      <w:r>
        <w:rPr>
          <w:spacing w:val="-7"/>
        </w:rPr>
        <w:t xml:space="preserve"> </w:t>
      </w:r>
      <w:r>
        <w:t>the</w:t>
      </w:r>
      <w:r>
        <w:rPr>
          <w:spacing w:val="-7"/>
        </w:rPr>
        <w:t xml:space="preserve"> </w:t>
      </w:r>
      <w:r>
        <w:t>needs</w:t>
      </w:r>
      <w:r>
        <w:rPr>
          <w:spacing w:val="-6"/>
        </w:rPr>
        <w:t xml:space="preserve"> </w:t>
      </w:r>
      <w:r>
        <w:t>of</w:t>
      </w:r>
      <w:r>
        <w:rPr>
          <w:spacing w:val="-10"/>
        </w:rPr>
        <w:t xml:space="preserve"> </w:t>
      </w:r>
      <w:r>
        <w:t>industry,</w:t>
      </w:r>
      <w:r>
        <w:rPr>
          <w:spacing w:val="-10"/>
        </w:rPr>
        <w:t xml:space="preserve"> </w:t>
      </w:r>
      <w:r>
        <w:t>individual</w:t>
      </w:r>
      <w:r>
        <w:rPr>
          <w:spacing w:val="-64"/>
        </w:rPr>
        <w:t xml:space="preserve"> </w:t>
      </w:r>
      <w:r>
        <w:t>VET students as well as year 11 and 12 students in conjunction with the state’s network of senior</w:t>
      </w:r>
      <w:r>
        <w:rPr>
          <w:spacing w:val="1"/>
        </w:rPr>
        <w:t xml:space="preserve"> </w:t>
      </w:r>
      <w:r>
        <w:t>secondary</w:t>
      </w:r>
      <w:r>
        <w:rPr>
          <w:spacing w:val="-1"/>
        </w:rPr>
        <w:t xml:space="preserve"> </w:t>
      </w:r>
      <w:r>
        <w:t>colleges.</w:t>
      </w:r>
    </w:p>
    <w:p w14:paraId="22A097C4" w14:textId="77777777" w:rsidR="00FF69F7" w:rsidRDefault="00C2255B">
      <w:pPr>
        <w:pStyle w:val="BodyText"/>
        <w:spacing w:before="118"/>
        <w:ind w:right="158"/>
        <w:jc w:val="both"/>
      </w:pPr>
      <w:r>
        <w:t>TasTAFE</w:t>
      </w:r>
      <w:r>
        <w:rPr>
          <w:spacing w:val="1"/>
        </w:rPr>
        <w:t xml:space="preserve"> </w:t>
      </w:r>
      <w:r>
        <w:t>plays</w:t>
      </w:r>
      <w:r>
        <w:rPr>
          <w:spacing w:val="1"/>
        </w:rPr>
        <w:t xml:space="preserve"> </w:t>
      </w:r>
      <w:r>
        <w:t>a</w:t>
      </w:r>
      <w:r>
        <w:rPr>
          <w:spacing w:val="1"/>
        </w:rPr>
        <w:t xml:space="preserve"> </w:t>
      </w:r>
      <w:r>
        <w:t>vital</w:t>
      </w:r>
      <w:r>
        <w:rPr>
          <w:spacing w:val="1"/>
        </w:rPr>
        <w:t xml:space="preserve"> </w:t>
      </w:r>
      <w:r>
        <w:t>role</w:t>
      </w:r>
      <w:r>
        <w:rPr>
          <w:spacing w:val="1"/>
        </w:rPr>
        <w:t xml:space="preserve"> </w:t>
      </w:r>
      <w:r>
        <w:t>in</w:t>
      </w:r>
      <w:r>
        <w:rPr>
          <w:spacing w:val="1"/>
        </w:rPr>
        <w:t xml:space="preserve"> </w:t>
      </w:r>
      <w:r>
        <w:t>improving</w:t>
      </w:r>
      <w:r>
        <w:rPr>
          <w:spacing w:val="1"/>
        </w:rPr>
        <w:t xml:space="preserve"> </w:t>
      </w:r>
      <w:r>
        <w:t>the economic</w:t>
      </w:r>
      <w:r>
        <w:rPr>
          <w:spacing w:val="1"/>
        </w:rPr>
        <w:t xml:space="preserve"> </w:t>
      </w:r>
      <w:r>
        <w:t>performance</w:t>
      </w:r>
      <w:r>
        <w:rPr>
          <w:spacing w:val="1"/>
        </w:rPr>
        <w:t xml:space="preserve"> </w:t>
      </w:r>
      <w:r>
        <w:t>of</w:t>
      </w:r>
      <w:r>
        <w:rPr>
          <w:spacing w:val="1"/>
        </w:rPr>
        <w:t xml:space="preserve"> </w:t>
      </w:r>
      <w:r>
        <w:t>Tasmania</w:t>
      </w:r>
      <w:r>
        <w:rPr>
          <w:spacing w:val="1"/>
        </w:rPr>
        <w:t xml:space="preserve"> </w:t>
      </w:r>
      <w:r>
        <w:t>particularly</w:t>
      </w:r>
      <w:r>
        <w:rPr>
          <w:spacing w:val="1"/>
        </w:rPr>
        <w:t xml:space="preserve"> </w:t>
      </w:r>
      <w:r>
        <w:t>in</w:t>
      </w:r>
      <w:r>
        <w:rPr>
          <w:spacing w:val="1"/>
        </w:rPr>
        <w:t xml:space="preserve"> </w:t>
      </w:r>
      <w:r>
        <w:t>participation</w:t>
      </w:r>
      <w:r>
        <w:rPr>
          <w:spacing w:val="-1"/>
        </w:rPr>
        <w:t xml:space="preserve"> </w:t>
      </w:r>
      <w:r>
        <w:t>and productivity levels.</w:t>
      </w:r>
      <w:r>
        <w:rPr>
          <w:spacing w:val="-3"/>
        </w:rPr>
        <w:t xml:space="preserve"> </w:t>
      </w:r>
      <w:r>
        <w:t>The organisation caters for</w:t>
      </w:r>
      <w:r>
        <w:rPr>
          <w:spacing w:val="-2"/>
        </w:rPr>
        <w:t xml:space="preserve"> </w:t>
      </w:r>
      <w:r>
        <w:t>the needs</w:t>
      </w:r>
      <w:r>
        <w:rPr>
          <w:spacing w:val="-2"/>
        </w:rPr>
        <w:t xml:space="preserve"> </w:t>
      </w:r>
      <w:r>
        <w:t>of:</w:t>
      </w:r>
    </w:p>
    <w:p w14:paraId="22A097C5" w14:textId="77777777" w:rsidR="00FF69F7" w:rsidRDefault="00C2255B">
      <w:pPr>
        <w:pStyle w:val="ListParagraph"/>
        <w:numPr>
          <w:ilvl w:val="1"/>
          <w:numId w:val="3"/>
        </w:numPr>
        <w:tabs>
          <w:tab w:val="left" w:pos="853"/>
          <w:tab w:val="left" w:pos="854"/>
        </w:tabs>
        <w:spacing w:before="1"/>
        <w:ind w:hanging="361"/>
        <w:rPr>
          <w:sz w:val="24"/>
        </w:rPr>
      </w:pPr>
      <w:r>
        <w:rPr>
          <w:sz w:val="24"/>
        </w:rPr>
        <w:t>Tasmanian</w:t>
      </w:r>
      <w:r>
        <w:rPr>
          <w:spacing w:val="-3"/>
          <w:sz w:val="24"/>
        </w:rPr>
        <w:t xml:space="preserve"> </w:t>
      </w:r>
      <w:r>
        <w:rPr>
          <w:sz w:val="24"/>
        </w:rPr>
        <w:t>adults</w:t>
      </w:r>
      <w:r>
        <w:rPr>
          <w:spacing w:val="-3"/>
          <w:sz w:val="24"/>
        </w:rPr>
        <w:t xml:space="preserve"> </w:t>
      </w:r>
      <w:r>
        <w:rPr>
          <w:sz w:val="24"/>
        </w:rPr>
        <w:t>seeking</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vocational</w:t>
      </w:r>
      <w:r>
        <w:rPr>
          <w:spacing w:val="-3"/>
          <w:sz w:val="24"/>
        </w:rPr>
        <w:t xml:space="preserve"> </w:t>
      </w:r>
      <w:r>
        <w:rPr>
          <w:sz w:val="24"/>
        </w:rPr>
        <w:t>and</w:t>
      </w:r>
      <w:r>
        <w:rPr>
          <w:spacing w:val="-1"/>
          <w:sz w:val="24"/>
        </w:rPr>
        <w:t xml:space="preserve"> </w:t>
      </w:r>
      <w:r>
        <w:rPr>
          <w:sz w:val="24"/>
        </w:rPr>
        <w:t>further</w:t>
      </w:r>
      <w:r>
        <w:rPr>
          <w:spacing w:val="-1"/>
          <w:sz w:val="24"/>
        </w:rPr>
        <w:t xml:space="preserve"> </w:t>
      </w:r>
      <w:r>
        <w:rPr>
          <w:sz w:val="24"/>
        </w:rPr>
        <w:t>education</w:t>
      </w:r>
      <w:r>
        <w:rPr>
          <w:spacing w:val="-1"/>
          <w:sz w:val="24"/>
        </w:rPr>
        <w:t xml:space="preserve"> </w:t>
      </w:r>
      <w:r>
        <w:rPr>
          <w:sz w:val="24"/>
        </w:rPr>
        <w:t>qualifications</w:t>
      </w:r>
    </w:p>
    <w:p w14:paraId="22A097C6" w14:textId="77777777" w:rsidR="00FF69F7" w:rsidRDefault="00C2255B">
      <w:pPr>
        <w:pStyle w:val="ListParagraph"/>
        <w:numPr>
          <w:ilvl w:val="1"/>
          <w:numId w:val="3"/>
        </w:numPr>
        <w:tabs>
          <w:tab w:val="left" w:pos="853"/>
          <w:tab w:val="left" w:pos="854"/>
        </w:tabs>
        <w:spacing w:before="0"/>
        <w:ind w:hanging="361"/>
        <w:rPr>
          <w:sz w:val="24"/>
        </w:rPr>
      </w:pPr>
      <w:r>
        <w:rPr>
          <w:sz w:val="24"/>
        </w:rPr>
        <w:t>Tasmanian</w:t>
      </w:r>
      <w:r>
        <w:rPr>
          <w:spacing w:val="-2"/>
          <w:sz w:val="24"/>
        </w:rPr>
        <w:t xml:space="preserve"> </w:t>
      </w:r>
      <w:r>
        <w:rPr>
          <w:sz w:val="24"/>
        </w:rPr>
        <w:t>businesses</w:t>
      </w:r>
      <w:r>
        <w:rPr>
          <w:spacing w:val="-2"/>
          <w:sz w:val="24"/>
        </w:rPr>
        <w:t xml:space="preserve"> </w:t>
      </w:r>
      <w:r>
        <w:rPr>
          <w:sz w:val="24"/>
        </w:rPr>
        <w:t>and</w:t>
      </w:r>
      <w:r>
        <w:rPr>
          <w:spacing w:val="-2"/>
          <w:sz w:val="24"/>
        </w:rPr>
        <w:t xml:space="preserve"> </w:t>
      </w:r>
      <w:r>
        <w:rPr>
          <w:sz w:val="24"/>
        </w:rPr>
        <w:t>their</w:t>
      </w:r>
      <w:r>
        <w:rPr>
          <w:spacing w:val="-2"/>
          <w:sz w:val="24"/>
        </w:rPr>
        <w:t xml:space="preserve"> </w:t>
      </w:r>
      <w:r>
        <w:rPr>
          <w:sz w:val="24"/>
        </w:rPr>
        <w:t>employees,</w:t>
      </w:r>
      <w:r>
        <w:rPr>
          <w:spacing w:val="-2"/>
          <w:sz w:val="24"/>
        </w:rPr>
        <w:t xml:space="preserve"> </w:t>
      </w:r>
      <w:r>
        <w:rPr>
          <w:sz w:val="24"/>
        </w:rPr>
        <w:t>including</w:t>
      </w:r>
      <w:r>
        <w:rPr>
          <w:spacing w:val="-3"/>
          <w:sz w:val="24"/>
        </w:rPr>
        <w:t xml:space="preserve"> </w:t>
      </w:r>
      <w:r>
        <w:rPr>
          <w:sz w:val="24"/>
        </w:rPr>
        <w:t>trainees</w:t>
      </w:r>
      <w:r>
        <w:rPr>
          <w:spacing w:val="-1"/>
          <w:sz w:val="24"/>
        </w:rPr>
        <w:t xml:space="preserve"> </w:t>
      </w:r>
      <w:r>
        <w:rPr>
          <w:sz w:val="24"/>
        </w:rPr>
        <w:t>and</w:t>
      </w:r>
      <w:r>
        <w:rPr>
          <w:spacing w:val="-6"/>
          <w:sz w:val="24"/>
        </w:rPr>
        <w:t xml:space="preserve"> </w:t>
      </w:r>
      <w:r>
        <w:rPr>
          <w:sz w:val="24"/>
        </w:rPr>
        <w:t>apprentices</w:t>
      </w:r>
    </w:p>
    <w:p w14:paraId="22A097C7" w14:textId="77777777" w:rsidR="00FF69F7" w:rsidRDefault="00C2255B">
      <w:pPr>
        <w:pStyle w:val="ListParagraph"/>
        <w:numPr>
          <w:ilvl w:val="1"/>
          <w:numId w:val="3"/>
        </w:numPr>
        <w:tabs>
          <w:tab w:val="left" w:pos="853"/>
          <w:tab w:val="left" w:pos="854"/>
        </w:tabs>
        <w:spacing w:before="1"/>
        <w:ind w:hanging="361"/>
        <w:rPr>
          <w:sz w:val="24"/>
        </w:rPr>
      </w:pPr>
      <w:r>
        <w:rPr>
          <w:sz w:val="24"/>
        </w:rPr>
        <w:t>Tasmanian</w:t>
      </w:r>
      <w:r>
        <w:rPr>
          <w:spacing w:val="-1"/>
          <w:sz w:val="24"/>
        </w:rPr>
        <w:t xml:space="preserve"> </w:t>
      </w:r>
      <w:r>
        <w:rPr>
          <w:sz w:val="24"/>
        </w:rPr>
        <w:t>community</w:t>
      </w:r>
      <w:r>
        <w:rPr>
          <w:spacing w:val="-2"/>
          <w:sz w:val="24"/>
        </w:rPr>
        <w:t xml:space="preserve"> </w:t>
      </w:r>
      <w:r>
        <w:rPr>
          <w:sz w:val="24"/>
        </w:rPr>
        <w:t>groups and</w:t>
      </w:r>
      <w:r>
        <w:rPr>
          <w:spacing w:val="-1"/>
          <w:sz w:val="24"/>
        </w:rPr>
        <w:t xml:space="preserve"> </w:t>
      </w:r>
      <w:r>
        <w:rPr>
          <w:sz w:val="24"/>
        </w:rPr>
        <w:t>networks who</w:t>
      </w:r>
      <w:r>
        <w:rPr>
          <w:spacing w:val="-3"/>
          <w:sz w:val="24"/>
        </w:rPr>
        <w:t xml:space="preserve"> </w:t>
      </w:r>
      <w:r>
        <w:rPr>
          <w:sz w:val="24"/>
        </w:rPr>
        <w:t>support</w:t>
      </w:r>
      <w:r>
        <w:rPr>
          <w:spacing w:val="-1"/>
          <w:sz w:val="24"/>
        </w:rPr>
        <w:t xml:space="preserve"> </w:t>
      </w:r>
      <w:r>
        <w:rPr>
          <w:sz w:val="24"/>
        </w:rPr>
        <w:t>the</w:t>
      </w:r>
      <w:r>
        <w:rPr>
          <w:spacing w:val="-1"/>
          <w:sz w:val="24"/>
        </w:rPr>
        <w:t xml:space="preserve"> </w:t>
      </w:r>
      <w:r>
        <w:rPr>
          <w:sz w:val="24"/>
        </w:rPr>
        <w:t>disadvantaged</w:t>
      </w:r>
      <w:r>
        <w:rPr>
          <w:spacing w:val="-1"/>
          <w:sz w:val="24"/>
        </w:rPr>
        <w:t xml:space="preserve"> </w:t>
      </w:r>
      <w:r>
        <w:rPr>
          <w:sz w:val="24"/>
        </w:rPr>
        <w:t>and</w:t>
      </w:r>
      <w:r>
        <w:rPr>
          <w:spacing w:val="-1"/>
          <w:sz w:val="24"/>
        </w:rPr>
        <w:t xml:space="preserve"> </w:t>
      </w:r>
      <w:r>
        <w:rPr>
          <w:sz w:val="24"/>
        </w:rPr>
        <w:t>disengaged</w:t>
      </w:r>
    </w:p>
    <w:p w14:paraId="22A097C8" w14:textId="77777777" w:rsidR="00FF69F7" w:rsidRDefault="00C2255B">
      <w:pPr>
        <w:pStyle w:val="ListParagraph"/>
        <w:numPr>
          <w:ilvl w:val="1"/>
          <w:numId w:val="3"/>
        </w:numPr>
        <w:tabs>
          <w:tab w:val="left" w:pos="845"/>
          <w:tab w:val="left" w:pos="847"/>
        </w:tabs>
        <w:spacing w:before="0"/>
        <w:ind w:left="846" w:hanging="357"/>
        <w:rPr>
          <w:sz w:val="24"/>
        </w:rPr>
      </w:pPr>
      <w:r>
        <w:rPr>
          <w:sz w:val="24"/>
        </w:rPr>
        <w:t>Those</w:t>
      </w:r>
      <w:r>
        <w:rPr>
          <w:spacing w:val="-1"/>
          <w:sz w:val="24"/>
        </w:rPr>
        <w:t xml:space="preserve"> </w:t>
      </w:r>
      <w:r>
        <w:rPr>
          <w:sz w:val="24"/>
        </w:rPr>
        <w:t>in</w:t>
      </w:r>
      <w:r>
        <w:rPr>
          <w:spacing w:val="-1"/>
          <w:sz w:val="24"/>
        </w:rPr>
        <w:t xml:space="preserve"> </w:t>
      </w:r>
      <w:r>
        <w:rPr>
          <w:sz w:val="24"/>
        </w:rPr>
        <w:t>rural</w:t>
      </w:r>
      <w:r>
        <w:rPr>
          <w:spacing w:val="-1"/>
          <w:sz w:val="24"/>
        </w:rPr>
        <w:t xml:space="preserve"> </w:t>
      </w:r>
      <w:r>
        <w:rPr>
          <w:sz w:val="24"/>
        </w:rPr>
        <w:t>and</w:t>
      </w:r>
      <w:r>
        <w:rPr>
          <w:spacing w:val="-3"/>
          <w:sz w:val="24"/>
        </w:rPr>
        <w:t xml:space="preserve"> </w:t>
      </w:r>
      <w:r>
        <w:rPr>
          <w:sz w:val="24"/>
        </w:rPr>
        <w:t>remote</w:t>
      </w:r>
      <w:r>
        <w:rPr>
          <w:spacing w:val="-1"/>
          <w:sz w:val="24"/>
        </w:rPr>
        <w:t xml:space="preserve"> </w:t>
      </w:r>
      <w:r>
        <w:rPr>
          <w:sz w:val="24"/>
        </w:rPr>
        <w:t>areas of</w:t>
      </w:r>
      <w:r>
        <w:rPr>
          <w:spacing w:val="-1"/>
          <w:sz w:val="24"/>
        </w:rPr>
        <w:t xml:space="preserve"> </w:t>
      </w:r>
      <w:r>
        <w:rPr>
          <w:sz w:val="24"/>
        </w:rPr>
        <w:t>Tasmania</w:t>
      </w:r>
      <w:r>
        <w:rPr>
          <w:spacing w:val="-3"/>
          <w:sz w:val="24"/>
        </w:rPr>
        <w:t xml:space="preserve"> </w:t>
      </w:r>
      <w:r>
        <w:rPr>
          <w:sz w:val="24"/>
        </w:rPr>
        <w:t>seeking access to</w:t>
      </w:r>
      <w:r>
        <w:rPr>
          <w:spacing w:val="-1"/>
          <w:sz w:val="24"/>
        </w:rPr>
        <w:t xml:space="preserve"> </w:t>
      </w:r>
      <w:r>
        <w:rPr>
          <w:sz w:val="24"/>
        </w:rPr>
        <w:t>VET</w:t>
      </w:r>
      <w:r>
        <w:rPr>
          <w:spacing w:val="-2"/>
          <w:sz w:val="24"/>
        </w:rPr>
        <w:t xml:space="preserve"> </w:t>
      </w:r>
      <w:r>
        <w:rPr>
          <w:sz w:val="24"/>
        </w:rPr>
        <w:t>services.</w:t>
      </w:r>
    </w:p>
    <w:p w14:paraId="22A097C9" w14:textId="77777777" w:rsidR="00FF69F7" w:rsidRDefault="00C2255B">
      <w:pPr>
        <w:pStyle w:val="BodyText"/>
      </w:pPr>
      <w:r>
        <w:t>Employees within</w:t>
      </w:r>
      <w:r>
        <w:rPr>
          <w:spacing w:val="-2"/>
        </w:rPr>
        <w:t xml:space="preserve"> </w:t>
      </w:r>
      <w:r>
        <w:t>TasTAFE</w:t>
      </w:r>
      <w:r>
        <w:rPr>
          <w:spacing w:val="-1"/>
        </w:rPr>
        <w:t xml:space="preserve"> </w:t>
      </w:r>
      <w:r>
        <w:t>are</w:t>
      </w:r>
      <w:r>
        <w:rPr>
          <w:spacing w:val="-3"/>
        </w:rPr>
        <w:t xml:space="preserve"> </w:t>
      </w:r>
      <w:r>
        <w:t>required</w:t>
      </w:r>
      <w:r>
        <w:rPr>
          <w:spacing w:val="-4"/>
        </w:rPr>
        <w:t xml:space="preserve"> </w:t>
      </w:r>
      <w:r>
        <w:t>to:</w:t>
      </w:r>
    </w:p>
    <w:p w14:paraId="22A097CA" w14:textId="77777777" w:rsidR="00FF69F7" w:rsidRDefault="00C2255B">
      <w:pPr>
        <w:pStyle w:val="ListParagraph"/>
        <w:numPr>
          <w:ilvl w:val="1"/>
          <w:numId w:val="3"/>
        </w:numPr>
        <w:tabs>
          <w:tab w:val="left" w:pos="853"/>
          <w:tab w:val="left" w:pos="854"/>
        </w:tabs>
        <w:spacing w:before="1" w:line="279" w:lineRule="exact"/>
        <w:ind w:hanging="361"/>
        <w:rPr>
          <w:sz w:val="24"/>
        </w:rPr>
      </w:pPr>
      <w:r>
        <w:rPr>
          <w:sz w:val="24"/>
        </w:rPr>
        <w:t>Support</w:t>
      </w:r>
      <w:r>
        <w:rPr>
          <w:spacing w:val="-2"/>
          <w:sz w:val="24"/>
        </w:rPr>
        <w:t xml:space="preserve"> </w:t>
      </w:r>
      <w:r>
        <w:rPr>
          <w:sz w:val="24"/>
        </w:rPr>
        <w:t>the</w:t>
      </w:r>
      <w:r>
        <w:rPr>
          <w:spacing w:val="-2"/>
          <w:sz w:val="24"/>
        </w:rPr>
        <w:t xml:space="preserve"> </w:t>
      </w:r>
      <w:r>
        <w:rPr>
          <w:sz w:val="24"/>
        </w:rPr>
        <w:t>establishment</w:t>
      </w:r>
      <w:r>
        <w:rPr>
          <w:spacing w:val="-2"/>
          <w:sz w:val="24"/>
        </w:rPr>
        <w:t xml:space="preserve"> </w:t>
      </w:r>
      <w:r>
        <w:rPr>
          <w:sz w:val="24"/>
        </w:rPr>
        <w:t>and</w:t>
      </w:r>
      <w:r>
        <w:rPr>
          <w:spacing w:val="-2"/>
          <w:sz w:val="24"/>
        </w:rPr>
        <w:t xml:space="preserve"> </w:t>
      </w:r>
      <w:r>
        <w:rPr>
          <w:sz w:val="24"/>
        </w:rPr>
        <w:t>ongoing</w:t>
      </w:r>
      <w:r>
        <w:rPr>
          <w:spacing w:val="-1"/>
          <w:sz w:val="24"/>
        </w:rPr>
        <w:t xml:space="preserve"> </w:t>
      </w:r>
      <w:r>
        <w:rPr>
          <w:sz w:val="24"/>
        </w:rPr>
        <w:t>development</w:t>
      </w:r>
      <w:r>
        <w:rPr>
          <w:spacing w:val="-3"/>
          <w:sz w:val="24"/>
        </w:rPr>
        <w:t xml:space="preserve"> </w:t>
      </w:r>
      <w:r>
        <w:rPr>
          <w:sz w:val="24"/>
        </w:rPr>
        <w:t>of</w:t>
      </w:r>
      <w:r>
        <w:rPr>
          <w:spacing w:val="-1"/>
          <w:sz w:val="24"/>
        </w:rPr>
        <w:t xml:space="preserve"> </w:t>
      </w:r>
      <w:r>
        <w:rPr>
          <w:sz w:val="24"/>
        </w:rPr>
        <w:t>TasTAFE</w:t>
      </w:r>
    </w:p>
    <w:p w14:paraId="22A097CB" w14:textId="77777777" w:rsidR="00FF69F7" w:rsidRDefault="00C2255B">
      <w:pPr>
        <w:pStyle w:val="ListParagraph"/>
        <w:numPr>
          <w:ilvl w:val="1"/>
          <w:numId w:val="3"/>
        </w:numPr>
        <w:tabs>
          <w:tab w:val="left" w:pos="853"/>
          <w:tab w:val="left" w:pos="854"/>
        </w:tabs>
        <w:spacing w:before="0" w:line="279" w:lineRule="exact"/>
        <w:ind w:hanging="361"/>
        <w:rPr>
          <w:sz w:val="24"/>
        </w:rPr>
      </w:pPr>
      <w:r>
        <w:rPr>
          <w:spacing w:val="-1"/>
          <w:sz w:val="24"/>
        </w:rPr>
        <w:t>Have</w:t>
      </w:r>
      <w:r>
        <w:rPr>
          <w:spacing w:val="-16"/>
          <w:sz w:val="24"/>
        </w:rPr>
        <w:t xml:space="preserve"> </w:t>
      </w:r>
      <w:r>
        <w:rPr>
          <w:spacing w:val="-1"/>
          <w:sz w:val="24"/>
        </w:rPr>
        <w:t>a</w:t>
      </w:r>
      <w:r>
        <w:rPr>
          <w:spacing w:val="-15"/>
          <w:sz w:val="24"/>
        </w:rPr>
        <w:t xml:space="preserve"> </w:t>
      </w:r>
      <w:r>
        <w:rPr>
          <w:spacing w:val="-1"/>
          <w:sz w:val="24"/>
        </w:rPr>
        <w:t>good</w:t>
      </w:r>
      <w:r>
        <w:rPr>
          <w:spacing w:val="-17"/>
          <w:sz w:val="24"/>
        </w:rPr>
        <w:t xml:space="preserve"> </w:t>
      </w:r>
      <w:r>
        <w:rPr>
          <w:spacing w:val="-1"/>
          <w:sz w:val="24"/>
        </w:rPr>
        <w:t>understanding</w:t>
      </w:r>
      <w:r>
        <w:rPr>
          <w:spacing w:val="-15"/>
          <w:sz w:val="24"/>
        </w:rPr>
        <w:t xml:space="preserve"> </w:t>
      </w:r>
      <w:r>
        <w:rPr>
          <w:sz w:val="24"/>
        </w:rPr>
        <w:t>of</w:t>
      </w:r>
      <w:r>
        <w:rPr>
          <w:spacing w:val="-16"/>
          <w:sz w:val="24"/>
        </w:rPr>
        <w:t xml:space="preserve"> </w:t>
      </w:r>
      <w:r>
        <w:rPr>
          <w:sz w:val="24"/>
        </w:rPr>
        <w:t>the</w:t>
      </w:r>
      <w:r>
        <w:rPr>
          <w:spacing w:val="-17"/>
          <w:sz w:val="24"/>
        </w:rPr>
        <w:t xml:space="preserve"> </w:t>
      </w:r>
      <w:r>
        <w:rPr>
          <w:sz w:val="24"/>
        </w:rPr>
        <w:t>organisation’s</w:t>
      </w:r>
      <w:r>
        <w:rPr>
          <w:spacing w:val="-17"/>
          <w:sz w:val="24"/>
        </w:rPr>
        <w:t xml:space="preserve"> </w:t>
      </w:r>
      <w:r>
        <w:rPr>
          <w:sz w:val="24"/>
        </w:rPr>
        <w:t>strategic</w:t>
      </w:r>
      <w:r>
        <w:rPr>
          <w:spacing w:val="-16"/>
          <w:sz w:val="24"/>
        </w:rPr>
        <w:t xml:space="preserve"> </w:t>
      </w:r>
      <w:r>
        <w:rPr>
          <w:sz w:val="24"/>
        </w:rPr>
        <w:t>intent</w:t>
      </w:r>
      <w:r>
        <w:rPr>
          <w:spacing w:val="-17"/>
          <w:sz w:val="24"/>
        </w:rPr>
        <w:t xml:space="preserve"> </w:t>
      </w:r>
      <w:r>
        <w:rPr>
          <w:sz w:val="24"/>
        </w:rPr>
        <w:t>and</w:t>
      </w:r>
      <w:r>
        <w:rPr>
          <w:spacing w:val="-15"/>
          <w:sz w:val="24"/>
        </w:rPr>
        <w:t xml:space="preserve"> </w:t>
      </w:r>
      <w:r>
        <w:rPr>
          <w:sz w:val="24"/>
        </w:rPr>
        <w:t>a</w:t>
      </w:r>
      <w:r>
        <w:rPr>
          <w:spacing w:val="-16"/>
          <w:sz w:val="24"/>
        </w:rPr>
        <w:t xml:space="preserve"> </w:t>
      </w:r>
      <w:r>
        <w:rPr>
          <w:sz w:val="24"/>
        </w:rPr>
        <w:t>commitment</w:t>
      </w:r>
      <w:r>
        <w:rPr>
          <w:spacing w:val="-16"/>
          <w:sz w:val="24"/>
        </w:rPr>
        <w:t xml:space="preserve"> </w:t>
      </w:r>
      <w:r>
        <w:rPr>
          <w:sz w:val="24"/>
        </w:rPr>
        <w:t>to</w:t>
      </w:r>
      <w:r>
        <w:rPr>
          <w:spacing w:val="-16"/>
          <w:sz w:val="24"/>
        </w:rPr>
        <w:t xml:space="preserve"> </w:t>
      </w:r>
      <w:r>
        <w:rPr>
          <w:sz w:val="24"/>
        </w:rPr>
        <w:t>TasTAFE's</w:t>
      </w:r>
    </w:p>
    <w:p w14:paraId="22A097CC" w14:textId="77777777" w:rsidR="00FF69F7" w:rsidRDefault="00C2255B">
      <w:pPr>
        <w:pStyle w:val="BodyText"/>
        <w:spacing w:before="0"/>
        <w:ind w:left="853"/>
      </w:pPr>
      <w:r>
        <w:t>vision,</w:t>
      </w:r>
      <w:r>
        <w:rPr>
          <w:spacing w:val="-3"/>
        </w:rPr>
        <w:t xml:space="preserve"> </w:t>
      </w:r>
      <w:r>
        <w:t>mission</w:t>
      </w:r>
      <w:r>
        <w:rPr>
          <w:spacing w:val="-3"/>
        </w:rPr>
        <w:t xml:space="preserve"> </w:t>
      </w:r>
      <w:r>
        <w:t>and</w:t>
      </w:r>
      <w:r>
        <w:rPr>
          <w:spacing w:val="-4"/>
        </w:rPr>
        <w:t xml:space="preserve"> </w:t>
      </w:r>
      <w:r>
        <w:t>values</w:t>
      </w:r>
    </w:p>
    <w:p w14:paraId="22A097CD" w14:textId="77777777" w:rsidR="00FF69F7" w:rsidRDefault="00C2255B" w:rsidP="009C3FA1">
      <w:pPr>
        <w:pStyle w:val="ListParagraph"/>
        <w:numPr>
          <w:ilvl w:val="1"/>
          <w:numId w:val="3"/>
        </w:numPr>
        <w:tabs>
          <w:tab w:val="left" w:pos="845"/>
          <w:tab w:val="left" w:pos="847"/>
        </w:tabs>
        <w:spacing w:before="0" w:after="240"/>
        <w:ind w:left="845" w:hanging="357"/>
        <w:rPr>
          <w:sz w:val="24"/>
        </w:rPr>
      </w:pPr>
      <w:r>
        <w:rPr>
          <w:sz w:val="24"/>
        </w:rPr>
        <w:t>Actively</w:t>
      </w:r>
      <w:r>
        <w:rPr>
          <w:spacing w:val="-1"/>
          <w:sz w:val="24"/>
        </w:rPr>
        <w:t xml:space="preserve"> </w:t>
      </w:r>
      <w:r>
        <w:rPr>
          <w:sz w:val="24"/>
        </w:rPr>
        <w:t>promote</w:t>
      </w:r>
      <w:r>
        <w:rPr>
          <w:spacing w:val="-1"/>
          <w:sz w:val="24"/>
        </w:rPr>
        <w:t xml:space="preserve"> </w:t>
      </w:r>
      <w:r>
        <w:rPr>
          <w:sz w:val="24"/>
        </w:rPr>
        <w:t>and</w:t>
      </w:r>
      <w:r>
        <w:rPr>
          <w:spacing w:val="-2"/>
          <w:sz w:val="24"/>
        </w:rPr>
        <w:t xml:space="preserve"> </w:t>
      </w:r>
      <w:r>
        <w:rPr>
          <w:sz w:val="24"/>
        </w:rPr>
        <w:t>support</w:t>
      </w:r>
      <w:r>
        <w:rPr>
          <w:spacing w:val="-1"/>
          <w:sz w:val="24"/>
        </w:rPr>
        <w:t xml:space="preserve"> </w:t>
      </w:r>
      <w:r>
        <w:rPr>
          <w:sz w:val="24"/>
        </w:rPr>
        <w:t>the achievement</w:t>
      </w:r>
      <w:r>
        <w:rPr>
          <w:spacing w:val="-1"/>
          <w:sz w:val="24"/>
        </w:rPr>
        <w:t xml:space="preserve"> </w:t>
      </w:r>
      <w:r>
        <w:rPr>
          <w:sz w:val="24"/>
        </w:rPr>
        <w:t>of the</w:t>
      </w:r>
      <w:r>
        <w:rPr>
          <w:spacing w:val="-1"/>
          <w:sz w:val="24"/>
        </w:rPr>
        <w:t xml:space="preserve"> </w:t>
      </w:r>
      <w:r>
        <w:rPr>
          <w:sz w:val="24"/>
        </w:rPr>
        <w:t>TasTAFE corporate</w:t>
      </w:r>
      <w:r>
        <w:rPr>
          <w:spacing w:val="-4"/>
          <w:sz w:val="24"/>
        </w:rPr>
        <w:t xml:space="preserve"> </w:t>
      </w:r>
      <w:r>
        <w:rPr>
          <w:sz w:val="24"/>
        </w:rPr>
        <w:t>plan.</w:t>
      </w:r>
    </w:p>
    <w:p w14:paraId="22A097CE" w14:textId="035CCDD9" w:rsidR="00FF69F7" w:rsidRDefault="00C2255B" w:rsidP="009C3FA1">
      <w:pPr>
        <w:pStyle w:val="Heading2"/>
        <w:spacing w:after="120"/>
        <w:ind w:left="130"/>
        <w:jc w:val="both"/>
      </w:pPr>
      <w:r>
        <w:rPr>
          <w:color w:val="205689"/>
        </w:rPr>
        <w:lastRenderedPageBreak/>
        <w:t>Work</w:t>
      </w:r>
      <w:r>
        <w:rPr>
          <w:color w:val="205689"/>
          <w:spacing w:val="-1"/>
        </w:rPr>
        <w:t xml:space="preserve"> </w:t>
      </w:r>
      <w:r>
        <w:rPr>
          <w:color w:val="205689"/>
        </w:rPr>
        <w:t>Health and</w:t>
      </w:r>
      <w:r>
        <w:rPr>
          <w:color w:val="205689"/>
          <w:spacing w:val="-2"/>
        </w:rPr>
        <w:t xml:space="preserve"> </w:t>
      </w:r>
      <w:r>
        <w:rPr>
          <w:color w:val="205689"/>
        </w:rPr>
        <w:t>Safety</w:t>
      </w:r>
    </w:p>
    <w:p w14:paraId="22A097CF" w14:textId="317C15A1" w:rsidR="00FF69F7" w:rsidRDefault="00C2255B">
      <w:pPr>
        <w:pStyle w:val="BodyText"/>
        <w:spacing w:before="0"/>
        <w:ind w:right="150"/>
        <w:jc w:val="both"/>
      </w:pPr>
      <w:r>
        <w:t xml:space="preserve">In accordance with the </w:t>
      </w:r>
      <w:r>
        <w:rPr>
          <w:i/>
        </w:rPr>
        <w:t xml:space="preserve">Work Health and Safety Act 2012 </w:t>
      </w:r>
      <w:r>
        <w:t>(</w:t>
      </w:r>
      <w:r>
        <w:rPr>
          <w:i/>
        </w:rPr>
        <w:t>the Act</w:t>
      </w:r>
      <w:r>
        <w:t>) all employees, whilst at work, are</w:t>
      </w:r>
      <w:r>
        <w:rPr>
          <w:spacing w:val="1"/>
        </w:rPr>
        <w:t xml:space="preserve"> </w:t>
      </w:r>
      <w:r>
        <w:t xml:space="preserve">expected to participate in maintaining safe working conditions and </w:t>
      </w:r>
      <w:r w:rsidR="009C3FA1">
        <w:t>practices and</w:t>
      </w:r>
      <w:r>
        <w:t xml:space="preserve"> take reasonable care</w:t>
      </w:r>
      <w:r>
        <w:rPr>
          <w:spacing w:val="1"/>
        </w:rPr>
        <w:t xml:space="preserve"> </w:t>
      </w:r>
      <w:r>
        <w:t>for their own health and safety, ensuring their actions do not adversely affect the health and safety of</w:t>
      </w:r>
      <w:r>
        <w:rPr>
          <w:spacing w:val="1"/>
        </w:rPr>
        <w:t xml:space="preserve"> </w:t>
      </w:r>
      <w:r>
        <w:t>others.</w:t>
      </w:r>
      <w:r>
        <w:rPr>
          <w:spacing w:val="1"/>
        </w:rPr>
        <w:t xml:space="preserve"> </w:t>
      </w:r>
      <w:r>
        <w:t>All employees are expected to comply with any reasonable instructions given by TasTAFE to</w:t>
      </w:r>
      <w:r>
        <w:rPr>
          <w:spacing w:val="1"/>
        </w:rPr>
        <w:t xml:space="preserve"> </w:t>
      </w:r>
      <w:r>
        <w:t>ensure compliance with the Act; and cooperate with TasTAFE Work Health and Safety Policies,</w:t>
      </w:r>
      <w:r>
        <w:rPr>
          <w:spacing w:val="1"/>
        </w:rPr>
        <w:t xml:space="preserve"> </w:t>
      </w:r>
      <w:r>
        <w:t>Procedures and Guidelines.</w:t>
      </w:r>
    </w:p>
    <w:p w14:paraId="22A097D0" w14:textId="77777777" w:rsidR="00FF69F7" w:rsidRDefault="00C2255B">
      <w:pPr>
        <w:spacing w:before="121"/>
        <w:ind w:left="132"/>
        <w:jc w:val="both"/>
        <w:rPr>
          <w:b/>
          <w:i/>
          <w:sz w:val="24"/>
        </w:rPr>
      </w:pPr>
      <w:r>
        <w:rPr>
          <w:b/>
          <w:i/>
          <w:sz w:val="24"/>
        </w:rPr>
        <w:t>For</w:t>
      </w:r>
      <w:r>
        <w:rPr>
          <w:b/>
          <w:i/>
          <w:spacing w:val="-2"/>
          <w:sz w:val="24"/>
        </w:rPr>
        <w:t xml:space="preserve"> </w:t>
      </w:r>
      <w:r>
        <w:rPr>
          <w:b/>
          <w:i/>
          <w:sz w:val="24"/>
        </w:rPr>
        <w:t>Managers Only</w:t>
      </w:r>
    </w:p>
    <w:p w14:paraId="22A097D1" w14:textId="77777777" w:rsidR="00FF69F7" w:rsidRDefault="00C2255B" w:rsidP="009C3FA1">
      <w:pPr>
        <w:pStyle w:val="BodyText"/>
        <w:spacing w:before="0" w:after="120"/>
        <w:ind w:left="130" w:right="147"/>
        <w:jc w:val="both"/>
      </w:pPr>
      <w:r>
        <w:t xml:space="preserve">The occupant of this position is expected to contribute to TasTAFE’s duty of care to comply with </w:t>
      </w:r>
      <w:r>
        <w:rPr>
          <w:i/>
        </w:rPr>
        <w:t>the</w:t>
      </w:r>
      <w:r>
        <w:rPr>
          <w:i/>
          <w:spacing w:val="1"/>
        </w:rPr>
        <w:t xml:space="preserve"> </w:t>
      </w:r>
      <w:r>
        <w:rPr>
          <w:i/>
          <w:spacing w:val="-1"/>
        </w:rPr>
        <w:t>Act</w:t>
      </w:r>
      <w:r>
        <w:rPr>
          <w:i/>
          <w:spacing w:val="-14"/>
        </w:rPr>
        <w:t xml:space="preserve"> </w:t>
      </w:r>
      <w:r>
        <w:rPr>
          <w:spacing w:val="-1"/>
        </w:rPr>
        <w:t>by</w:t>
      </w:r>
      <w:r>
        <w:rPr>
          <w:spacing w:val="-16"/>
        </w:rPr>
        <w:t xml:space="preserve"> </w:t>
      </w:r>
      <w:r>
        <w:rPr>
          <w:spacing w:val="-1"/>
        </w:rPr>
        <w:t>ensuring</w:t>
      </w:r>
      <w:r>
        <w:rPr>
          <w:spacing w:val="-16"/>
        </w:rPr>
        <w:t xml:space="preserve"> </w:t>
      </w:r>
      <w:r>
        <w:rPr>
          <w:spacing w:val="-1"/>
        </w:rPr>
        <w:t>members</w:t>
      </w:r>
      <w:r>
        <w:rPr>
          <w:spacing w:val="-16"/>
        </w:rPr>
        <w:t xml:space="preserve"> </w:t>
      </w:r>
      <w:r>
        <w:rPr>
          <w:spacing w:val="-1"/>
        </w:rPr>
        <w:t>of</w:t>
      </w:r>
      <w:r>
        <w:rPr>
          <w:spacing w:val="-15"/>
        </w:rPr>
        <w:t xml:space="preserve"> </w:t>
      </w:r>
      <w:r>
        <w:rPr>
          <w:spacing w:val="-1"/>
        </w:rPr>
        <w:t>their</w:t>
      </w:r>
      <w:r>
        <w:rPr>
          <w:spacing w:val="-14"/>
        </w:rPr>
        <w:t xml:space="preserve"> </w:t>
      </w:r>
      <w:r>
        <w:t>team(s)</w:t>
      </w:r>
      <w:r>
        <w:rPr>
          <w:spacing w:val="-18"/>
        </w:rPr>
        <w:t xml:space="preserve"> </w:t>
      </w:r>
      <w:r>
        <w:t>adhere</w:t>
      </w:r>
      <w:r>
        <w:rPr>
          <w:spacing w:val="-13"/>
        </w:rPr>
        <w:t xml:space="preserve"> </w:t>
      </w:r>
      <w:r>
        <w:t>to</w:t>
      </w:r>
      <w:r>
        <w:rPr>
          <w:spacing w:val="-15"/>
        </w:rPr>
        <w:t xml:space="preserve"> </w:t>
      </w:r>
      <w:r>
        <w:t>the</w:t>
      </w:r>
      <w:r>
        <w:rPr>
          <w:spacing w:val="-15"/>
        </w:rPr>
        <w:t xml:space="preserve"> </w:t>
      </w:r>
      <w:r>
        <w:t>responsibilities</w:t>
      </w:r>
      <w:r>
        <w:rPr>
          <w:spacing w:val="-16"/>
        </w:rPr>
        <w:t xml:space="preserve"> </w:t>
      </w:r>
      <w:r>
        <w:t>and</w:t>
      </w:r>
      <w:r>
        <w:rPr>
          <w:spacing w:val="-16"/>
        </w:rPr>
        <w:t xml:space="preserve"> </w:t>
      </w:r>
      <w:r>
        <w:t>expectations</w:t>
      </w:r>
      <w:r>
        <w:rPr>
          <w:spacing w:val="-13"/>
        </w:rPr>
        <w:t xml:space="preserve"> </w:t>
      </w:r>
      <w:r>
        <w:t>outlined</w:t>
      </w:r>
      <w:r>
        <w:rPr>
          <w:spacing w:val="-17"/>
        </w:rPr>
        <w:t xml:space="preserve"> </w:t>
      </w:r>
      <w:r>
        <w:t>above;</w:t>
      </w:r>
      <w:r>
        <w:rPr>
          <w:spacing w:val="-64"/>
        </w:rPr>
        <w:t xml:space="preserve"> </w:t>
      </w:r>
      <w:r>
        <w:t>and to</w:t>
      </w:r>
      <w:r>
        <w:rPr>
          <w:spacing w:val="-2"/>
        </w:rPr>
        <w:t xml:space="preserve"> </w:t>
      </w:r>
      <w:r>
        <w:t>be proactive</w:t>
      </w:r>
      <w:r>
        <w:rPr>
          <w:spacing w:val="-3"/>
        </w:rPr>
        <w:t xml:space="preserve"> </w:t>
      </w:r>
      <w:r>
        <w:t>in identifying and managing</w:t>
      </w:r>
      <w:r>
        <w:rPr>
          <w:spacing w:val="-2"/>
        </w:rPr>
        <w:t xml:space="preserve"> </w:t>
      </w:r>
      <w:r>
        <w:t>hazards</w:t>
      </w:r>
      <w:r>
        <w:rPr>
          <w:spacing w:val="1"/>
        </w:rPr>
        <w:t xml:space="preserve"> </w:t>
      </w:r>
      <w:r>
        <w:t>in the</w:t>
      </w:r>
      <w:r>
        <w:rPr>
          <w:spacing w:val="-1"/>
        </w:rPr>
        <w:t xml:space="preserve"> </w:t>
      </w:r>
      <w:r>
        <w:t>workplace.</w:t>
      </w:r>
    </w:p>
    <w:p w14:paraId="22A097D3" w14:textId="77777777" w:rsidR="00FF69F7" w:rsidRDefault="00C2255B" w:rsidP="009C3FA1">
      <w:pPr>
        <w:pStyle w:val="BodyText"/>
        <w:spacing w:before="0" w:after="240"/>
        <w:ind w:left="130" w:right="153"/>
        <w:jc w:val="both"/>
      </w:pPr>
      <w:r>
        <w:t>Employees specific Work Health and Safety responsibilities and accountabilities are documented in the</w:t>
      </w:r>
      <w:r>
        <w:rPr>
          <w:spacing w:val="-64"/>
        </w:rPr>
        <w:t xml:space="preserve"> </w:t>
      </w:r>
      <w:r>
        <w:t>WHS Accountabilities and Responsibilities by Position Policy located on INFOcus, TasTAFESAFE,</w:t>
      </w:r>
      <w:r>
        <w:rPr>
          <w:spacing w:val="1"/>
        </w:rPr>
        <w:t xml:space="preserve"> </w:t>
      </w:r>
      <w:r>
        <w:t>Section</w:t>
      </w:r>
      <w:r>
        <w:rPr>
          <w:spacing w:val="-1"/>
        </w:rPr>
        <w:t xml:space="preserve"> </w:t>
      </w:r>
      <w:r>
        <w:t>1</w:t>
      </w:r>
      <w:r>
        <w:rPr>
          <w:spacing w:val="1"/>
        </w:rPr>
        <w:t xml:space="preserve"> </w:t>
      </w:r>
      <w:r>
        <w:t>– Leadership</w:t>
      </w:r>
      <w:r>
        <w:rPr>
          <w:spacing w:val="-2"/>
        </w:rPr>
        <w:t xml:space="preserve"> </w:t>
      </w:r>
      <w:r>
        <w:t>and Consultation.</w:t>
      </w:r>
    </w:p>
    <w:p w14:paraId="22A097D5" w14:textId="77777777" w:rsidR="00FF69F7" w:rsidRDefault="00C2255B">
      <w:pPr>
        <w:pStyle w:val="Heading2"/>
        <w:spacing w:before="74"/>
      </w:pPr>
      <w:r>
        <w:rPr>
          <w:color w:val="205689"/>
        </w:rPr>
        <w:t>Information</w:t>
      </w:r>
      <w:r>
        <w:rPr>
          <w:color w:val="205689"/>
          <w:spacing w:val="-4"/>
        </w:rPr>
        <w:t xml:space="preserve"> </w:t>
      </w:r>
      <w:r>
        <w:rPr>
          <w:color w:val="205689"/>
        </w:rPr>
        <w:t>and</w:t>
      </w:r>
      <w:r>
        <w:rPr>
          <w:color w:val="205689"/>
          <w:spacing w:val="-3"/>
        </w:rPr>
        <w:t xml:space="preserve"> </w:t>
      </w:r>
      <w:r>
        <w:rPr>
          <w:color w:val="205689"/>
        </w:rPr>
        <w:t>Records</w:t>
      </w:r>
      <w:r>
        <w:rPr>
          <w:color w:val="205689"/>
          <w:spacing w:val="-2"/>
        </w:rPr>
        <w:t xml:space="preserve"> </w:t>
      </w:r>
      <w:r>
        <w:rPr>
          <w:color w:val="205689"/>
        </w:rPr>
        <w:t>Management</w:t>
      </w:r>
    </w:p>
    <w:p w14:paraId="22A097D6" w14:textId="77777777" w:rsidR="00FF69F7" w:rsidRDefault="00C2255B">
      <w:pPr>
        <w:pStyle w:val="BodyText"/>
      </w:pPr>
      <w:r>
        <w:t>All</w:t>
      </w:r>
      <w:r>
        <w:rPr>
          <w:spacing w:val="-2"/>
        </w:rPr>
        <w:t xml:space="preserve"> </w:t>
      </w:r>
      <w:r>
        <w:t>employees</w:t>
      </w:r>
      <w:r>
        <w:rPr>
          <w:spacing w:val="-4"/>
        </w:rPr>
        <w:t xml:space="preserve"> </w:t>
      </w:r>
      <w:r>
        <w:t>are</w:t>
      </w:r>
      <w:r>
        <w:rPr>
          <w:spacing w:val="-4"/>
        </w:rPr>
        <w:t xml:space="preserve"> </w:t>
      </w:r>
      <w:r>
        <w:t>responsible</w:t>
      </w:r>
      <w:r>
        <w:rPr>
          <w:spacing w:val="-2"/>
        </w:rPr>
        <w:t xml:space="preserve"> </w:t>
      </w:r>
      <w:r>
        <w:t>and</w:t>
      </w:r>
      <w:r>
        <w:rPr>
          <w:spacing w:val="-4"/>
        </w:rPr>
        <w:t xml:space="preserve"> </w:t>
      </w:r>
      <w:r>
        <w:t>accountable</w:t>
      </w:r>
      <w:r>
        <w:rPr>
          <w:spacing w:val="-2"/>
        </w:rPr>
        <w:t xml:space="preserve"> </w:t>
      </w:r>
      <w:r>
        <w:t>to:</w:t>
      </w:r>
    </w:p>
    <w:p w14:paraId="22A097D7" w14:textId="77777777" w:rsidR="00FF69F7" w:rsidRDefault="00C2255B">
      <w:pPr>
        <w:pStyle w:val="ListParagraph"/>
        <w:numPr>
          <w:ilvl w:val="0"/>
          <w:numId w:val="1"/>
        </w:numPr>
        <w:tabs>
          <w:tab w:val="left" w:pos="853"/>
          <w:tab w:val="left" w:pos="854"/>
        </w:tabs>
        <w:spacing w:before="2"/>
        <w:ind w:right="158"/>
        <w:rPr>
          <w:sz w:val="24"/>
        </w:rPr>
      </w:pPr>
      <w:r>
        <w:rPr>
          <w:sz w:val="24"/>
        </w:rPr>
        <w:t>Create</w:t>
      </w:r>
      <w:r>
        <w:rPr>
          <w:spacing w:val="8"/>
          <w:sz w:val="24"/>
        </w:rPr>
        <w:t xml:space="preserve"> </w:t>
      </w:r>
      <w:r>
        <w:rPr>
          <w:sz w:val="24"/>
        </w:rPr>
        <w:t>records</w:t>
      </w:r>
      <w:r>
        <w:rPr>
          <w:spacing w:val="13"/>
          <w:sz w:val="24"/>
        </w:rPr>
        <w:t xml:space="preserve"> </w:t>
      </w:r>
      <w:r>
        <w:rPr>
          <w:sz w:val="24"/>
        </w:rPr>
        <w:t>according</w:t>
      </w:r>
      <w:r>
        <w:rPr>
          <w:spacing w:val="13"/>
          <w:sz w:val="24"/>
        </w:rPr>
        <w:t xml:space="preserve"> </w:t>
      </w:r>
      <w:r>
        <w:rPr>
          <w:sz w:val="24"/>
        </w:rPr>
        <w:t>to</w:t>
      </w:r>
      <w:r>
        <w:rPr>
          <w:spacing w:val="11"/>
          <w:sz w:val="24"/>
        </w:rPr>
        <w:t xml:space="preserve"> </w:t>
      </w:r>
      <w:r>
        <w:rPr>
          <w:sz w:val="24"/>
        </w:rPr>
        <w:t>the</w:t>
      </w:r>
      <w:r>
        <w:rPr>
          <w:spacing w:val="11"/>
          <w:sz w:val="24"/>
        </w:rPr>
        <w:t xml:space="preserve"> </w:t>
      </w:r>
      <w:r>
        <w:rPr>
          <w:sz w:val="24"/>
        </w:rPr>
        <w:t>business</w:t>
      </w:r>
      <w:r>
        <w:rPr>
          <w:spacing w:val="13"/>
          <w:sz w:val="24"/>
        </w:rPr>
        <w:t xml:space="preserve"> </w:t>
      </w:r>
      <w:r>
        <w:rPr>
          <w:sz w:val="24"/>
        </w:rPr>
        <w:t>needs</w:t>
      </w:r>
      <w:r>
        <w:rPr>
          <w:spacing w:val="11"/>
          <w:sz w:val="24"/>
        </w:rPr>
        <w:t xml:space="preserve"> </w:t>
      </w:r>
      <w:r>
        <w:rPr>
          <w:sz w:val="24"/>
        </w:rPr>
        <w:t>and</w:t>
      </w:r>
      <w:r>
        <w:rPr>
          <w:spacing w:val="13"/>
          <w:sz w:val="24"/>
        </w:rPr>
        <w:t xml:space="preserve"> </w:t>
      </w:r>
      <w:r>
        <w:rPr>
          <w:sz w:val="24"/>
        </w:rPr>
        <w:t>business</w:t>
      </w:r>
      <w:r>
        <w:rPr>
          <w:spacing w:val="10"/>
          <w:sz w:val="24"/>
        </w:rPr>
        <w:t xml:space="preserve"> </w:t>
      </w:r>
      <w:r>
        <w:rPr>
          <w:sz w:val="24"/>
        </w:rPr>
        <w:t>processes</w:t>
      </w:r>
      <w:r>
        <w:rPr>
          <w:spacing w:val="11"/>
          <w:sz w:val="24"/>
        </w:rPr>
        <w:t xml:space="preserve"> </w:t>
      </w:r>
      <w:r>
        <w:rPr>
          <w:sz w:val="24"/>
        </w:rPr>
        <w:t>of</w:t>
      </w:r>
      <w:r>
        <w:rPr>
          <w:spacing w:val="12"/>
          <w:sz w:val="24"/>
        </w:rPr>
        <w:t xml:space="preserve"> </w:t>
      </w:r>
      <w:r>
        <w:rPr>
          <w:sz w:val="24"/>
        </w:rPr>
        <w:t>their</w:t>
      </w:r>
      <w:r>
        <w:rPr>
          <w:spacing w:val="13"/>
          <w:sz w:val="24"/>
        </w:rPr>
        <w:t xml:space="preserve"> </w:t>
      </w:r>
      <w:r>
        <w:rPr>
          <w:sz w:val="24"/>
        </w:rPr>
        <w:t>business</w:t>
      </w:r>
      <w:r>
        <w:rPr>
          <w:spacing w:val="12"/>
          <w:sz w:val="24"/>
        </w:rPr>
        <w:t xml:space="preserve"> </w:t>
      </w:r>
      <w:r>
        <w:rPr>
          <w:sz w:val="24"/>
        </w:rPr>
        <w:t>unit</w:t>
      </w:r>
      <w:r>
        <w:rPr>
          <w:spacing w:val="-63"/>
          <w:sz w:val="24"/>
        </w:rPr>
        <w:t xml:space="preserve"> </w:t>
      </w:r>
      <w:r>
        <w:rPr>
          <w:sz w:val="24"/>
        </w:rPr>
        <w:t>or</w:t>
      </w:r>
      <w:r>
        <w:rPr>
          <w:spacing w:val="-1"/>
          <w:sz w:val="24"/>
        </w:rPr>
        <w:t xml:space="preserve"> </w:t>
      </w:r>
      <w:r>
        <w:rPr>
          <w:sz w:val="24"/>
        </w:rPr>
        <w:t>section that adequately document</w:t>
      </w:r>
      <w:r>
        <w:rPr>
          <w:spacing w:val="-2"/>
          <w:sz w:val="24"/>
        </w:rPr>
        <w:t xml:space="preserve"> </w:t>
      </w:r>
      <w:r>
        <w:rPr>
          <w:sz w:val="24"/>
        </w:rPr>
        <w:t>the business</w:t>
      </w:r>
      <w:r>
        <w:rPr>
          <w:spacing w:val="-2"/>
          <w:sz w:val="24"/>
        </w:rPr>
        <w:t xml:space="preserve"> </w:t>
      </w:r>
      <w:r>
        <w:rPr>
          <w:sz w:val="24"/>
        </w:rPr>
        <w:t>activities in</w:t>
      </w:r>
      <w:r>
        <w:rPr>
          <w:spacing w:val="-3"/>
          <w:sz w:val="24"/>
        </w:rPr>
        <w:t xml:space="preserve"> </w:t>
      </w:r>
      <w:r>
        <w:rPr>
          <w:sz w:val="24"/>
        </w:rPr>
        <w:t>which</w:t>
      </w:r>
      <w:r>
        <w:rPr>
          <w:spacing w:val="-1"/>
          <w:sz w:val="24"/>
        </w:rPr>
        <w:t xml:space="preserve"> </w:t>
      </w:r>
      <w:r>
        <w:rPr>
          <w:sz w:val="24"/>
        </w:rPr>
        <w:t>they take part.</w:t>
      </w:r>
    </w:p>
    <w:p w14:paraId="22A097D8" w14:textId="77777777" w:rsidR="00FF69F7" w:rsidRDefault="00C2255B">
      <w:pPr>
        <w:pStyle w:val="ListParagraph"/>
        <w:numPr>
          <w:ilvl w:val="0"/>
          <w:numId w:val="1"/>
        </w:numPr>
        <w:tabs>
          <w:tab w:val="left" w:pos="853"/>
          <w:tab w:val="left" w:pos="854"/>
        </w:tabs>
        <w:spacing w:before="1"/>
        <w:ind w:hanging="361"/>
        <w:rPr>
          <w:sz w:val="24"/>
        </w:rPr>
      </w:pPr>
      <w:r>
        <w:rPr>
          <w:sz w:val="24"/>
        </w:rPr>
        <w:t>Register</w:t>
      </w:r>
      <w:r>
        <w:rPr>
          <w:spacing w:val="-2"/>
          <w:sz w:val="24"/>
        </w:rPr>
        <w:t xml:space="preserve"> </w:t>
      </w:r>
      <w:r>
        <w:rPr>
          <w:sz w:val="24"/>
        </w:rPr>
        <w:t>documents</w:t>
      </w:r>
      <w:r>
        <w:rPr>
          <w:spacing w:val="-3"/>
          <w:sz w:val="24"/>
        </w:rPr>
        <w:t xml:space="preserve"> </w:t>
      </w:r>
      <w:r>
        <w:rPr>
          <w:sz w:val="24"/>
        </w:rPr>
        <w:t>in</w:t>
      </w:r>
      <w:r>
        <w:rPr>
          <w:spacing w:val="-2"/>
          <w:sz w:val="24"/>
        </w:rPr>
        <w:t xml:space="preserve"> </w:t>
      </w:r>
      <w:r>
        <w:rPr>
          <w:sz w:val="24"/>
        </w:rPr>
        <w:t>an</w:t>
      </w:r>
      <w:r>
        <w:rPr>
          <w:spacing w:val="-2"/>
          <w:sz w:val="24"/>
        </w:rPr>
        <w:t xml:space="preserve"> </w:t>
      </w:r>
      <w:r>
        <w:rPr>
          <w:sz w:val="24"/>
        </w:rPr>
        <w:t>approved</w:t>
      </w:r>
      <w:r>
        <w:rPr>
          <w:spacing w:val="-2"/>
          <w:sz w:val="24"/>
        </w:rPr>
        <w:t xml:space="preserve"> </w:t>
      </w:r>
      <w:r>
        <w:rPr>
          <w:sz w:val="24"/>
        </w:rPr>
        <w:t>Business</w:t>
      </w:r>
      <w:r>
        <w:rPr>
          <w:spacing w:val="-1"/>
          <w:sz w:val="24"/>
        </w:rPr>
        <w:t xml:space="preserve"> </w:t>
      </w:r>
      <w:r>
        <w:rPr>
          <w:sz w:val="24"/>
        </w:rPr>
        <w:t>Information</w:t>
      </w:r>
      <w:r>
        <w:rPr>
          <w:spacing w:val="-1"/>
          <w:sz w:val="24"/>
        </w:rPr>
        <w:t xml:space="preserve"> </w:t>
      </w:r>
      <w:r>
        <w:rPr>
          <w:sz w:val="24"/>
        </w:rPr>
        <w:t>Management</w:t>
      </w:r>
      <w:r>
        <w:rPr>
          <w:spacing w:val="-3"/>
          <w:sz w:val="24"/>
        </w:rPr>
        <w:t xml:space="preserve"> </w:t>
      </w:r>
      <w:r>
        <w:rPr>
          <w:sz w:val="24"/>
        </w:rPr>
        <w:t>System.</w:t>
      </w:r>
    </w:p>
    <w:p w14:paraId="22A097D9" w14:textId="77777777" w:rsidR="00FF69F7" w:rsidRDefault="00C2255B">
      <w:pPr>
        <w:pStyle w:val="ListParagraph"/>
        <w:numPr>
          <w:ilvl w:val="0"/>
          <w:numId w:val="1"/>
        </w:numPr>
        <w:tabs>
          <w:tab w:val="left" w:pos="845"/>
          <w:tab w:val="left" w:pos="847"/>
        </w:tabs>
        <w:spacing w:before="1"/>
        <w:ind w:left="846" w:hanging="357"/>
        <w:rPr>
          <w:sz w:val="24"/>
        </w:rPr>
      </w:pPr>
      <w:r>
        <w:rPr>
          <w:sz w:val="24"/>
        </w:rPr>
        <w:t>Access</w:t>
      </w:r>
      <w:r>
        <w:rPr>
          <w:spacing w:val="-2"/>
          <w:sz w:val="24"/>
        </w:rPr>
        <w:t xml:space="preserve"> </w:t>
      </w:r>
      <w:r>
        <w:rPr>
          <w:sz w:val="24"/>
        </w:rPr>
        <w:t>information</w:t>
      </w:r>
      <w:r>
        <w:rPr>
          <w:spacing w:val="-2"/>
          <w:sz w:val="24"/>
        </w:rPr>
        <w:t xml:space="preserve"> </w:t>
      </w:r>
      <w:r>
        <w:rPr>
          <w:sz w:val="24"/>
        </w:rPr>
        <w:t>for</w:t>
      </w:r>
      <w:r>
        <w:rPr>
          <w:spacing w:val="-2"/>
          <w:sz w:val="24"/>
        </w:rPr>
        <w:t xml:space="preserve"> </w:t>
      </w:r>
      <w:r>
        <w:rPr>
          <w:sz w:val="24"/>
        </w:rPr>
        <w:t>legitimate</w:t>
      </w:r>
      <w:r>
        <w:rPr>
          <w:spacing w:val="-3"/>
          <w:sz w:val="24"/>
        </w:rPr>
        <w:t xml:space="preserve"> </w:t>
      </w:r>
      <w:r>
        <w:rPr>
          <w:sz w:val="24"/>
        </w:rPr>
        <w:t>work</w:t>
      </w:r>
      <w:r>
        <w:rPr>
          <w:spacing w:val="-3"/>
          <w:sz w:val="24"/>
        </w:rPr>
        <w:t xml:space="preserve"> </w:t>
      </w:r>
      <w:r>
        <w:rPr>
          <w:sz w:val="24"/>
        </w:rPr>
        <w:t>purposes</w:t>
      </w:r>
      <w:r>
        <w:rPr>
          <w:spacing w:val="-3"/>
          <w:sz w:val="24"/>
        </w:rPr>
        <w:t xml:space="preserve"> </w:t>
      </w:r>
      <w:r>
        <w:rPr>
          <w:sz w:val="24"/>
        </w:rPr>
        <w:t>only.</w:t>
      </w:r>
    </w:p>
    <w:p w14:paraId="22A097DA" w14:textId="77777777" w:rsidR="00FF69F7" w:rsidRDefault="00C2255B">
      <w:pPr>
        <w:pStyle w:val="BodyText"/>
        <w:spacing w:before="118"/>
      </w:pPr>
      <w:r>
        <w:t>All</w:t>
      </w:r>
      <w:r>
        <w:rPr>
          <w:spacing w:val="-1"/>
        </w:rPr>
        <w:t xml:space="preserve"> </w:t>
      </w:r>
      <w:r>
        <w:t>employees</w:t>
      </w:r>
      <w:r>
        <w:rPr>
          <w:spacing w:val="-2"/>
        </w:rPr>
        <w:t xml:space="preserve"> </w:t>
      </w:r>
      <w:r>
        <w:t>must not:</w:t>
      </w:r>
    </w:p>
    <w:p w14:paraId="22A097DB" w14:textId="77777777" w:rsidR="00FF69F7" w:rsidRDefault="00C2255B">
      <w:pPr>
        <w:pStyle w:val="ListParagraph"/>
        <w:numPr>
          <w:ilvl w:val="0"/>
          <w:numId w:val="1"/>
        </w:numPr>
        <w:tabs>
          <w:tab w:val="left" w:pos="853"/>
          <w:tab w:val="left" w:pos="854"/>
        </w:tabs>
        <w:spacing w:before="1"/>
        <w:ind w:hanging="361"/>
        <w:rPr>
          <w:sz w:val="24"/>
        </w:rPr>
      </w:pPr>
      <w:r>
        <w:rPr>
          <w:sz w:val="24"/>
        </w:rPr>
        <w:t>destroy</w:t>
      </w:r>
      <w:r>
        <w:rPr>
          <w:spacing w:val="-2"/>
          <w:sz w:val="24"/>
        </w:rPr>
        <w:t xml:space="preserve"> </w:t>
      </w:r>
      <w:r>
        <w:rPr>
          <w:sz w:val="24"/>
        </w:rPr>
        <w:t>delete</w:t>
      </w:r>
      <w:r>
        <w:rPr>
          <w:spacing w:val="-2"/>
          <w:sz w:val="24"/>
        </w:rPr>
        <w:t xml:space="preserve"> </w:t>
      </w:r>
      <w:r>
        <w:rPr>
          <w:sz w:val="24"/>
        </w:rPr>
        <w:t>or</w:t>
      </w:r>
      <w:r>
        <w:rPr>
          <w:spacing w:val="-4"/>
          <w:sz w:val="24"/>
        </w:rPr>
        <w:t xml:space="preserve"> </w:t>
      </w:r>
      <w:r>
        <w:rPr>
          <w:sz w:val="24"/>
        </w:rPr>
        <w:t>alter</w:t>
      </w:r>
      <w:r>
        <w:rPr>
          <w:spacing w:val="-4"/>
          <w:sz w:val="24"/>
        </w:rPr>
        <w:t xml:space="preserve"> </w:t>
      </w:r>
      <w:r>
        <w:rPr>
          <w:sz w:val="24"/>
        </w:rPr>
        <w:t>records</w:t>
      </w:r>
      <w:r>
        <w:rPr>
          <w:spacing w:val="-1"/>
          <w:sz w:val="24"/>
        </w:rPr>
        <w:t xml:space="preserve"> </w:t>
      </w:r>
      <w:r>
        <w:rPr>
          <w:sz w:val="24"/>
        </w:rPr>
        <w:t>without</w:t>
      </w:r>
      <w:r>
        <w:rPr>
          <w:spacing w:val="-2"/>
          <w:sz w:val="24"/>
        </w:rPr>
        <w:t xml:space="preserve"> </w:t>
      </w:r>
      <w:r>
        <w:rPr>
          <w:sz w:val="24"/>
        </w:rPr>
        <w:t>proper</w:t>
      </w:r>
      <w:r>
        <w:rPr>
          <w:spacing w:val="-2"/>
          <w:sz w:val="24"/>
        </w:rPr>
        <w:t xml:space="preserve"> </w:t>
      </w:r>
      <w:r>
        <w:rPr>
          <w:sz w:val="24"/>
        </w:rPr>
        <w:t>authority;</w:t>
      </w:r>
      <w:r>
        <w:rPr>
          <w:spacing w:val="-2"/>
          <w:sz w:val="24"/>
        </w:rPr>
        <w:t xml:space="preserve"> </w:t>
      </w:r>
      <w:r>
        <w:rPr>
          <w:sz w:val="24"/>
        </w:rPr>
        <w:t>or</w:t>
      </w:r>
    </w:p>
    <w:p w14:paraId="22A097DC" w14:textId="77777777" w:rsidR="00FF69F7" w:rsidRDefault="00C2255B" w:rsidP="009C3FA1">
      <w:pPr>
        <w:pStyle w:val="ListParagraph"/>
        <w:numPr>
          <w:ilvl w:val="0"/>
          <w:numId w:val="1"/>
        </w:numPr>
        <w:tabs>
          <w:tab w:val="left" w:pos="845"/>
          <w:tab w:val="left" w:pos="847"/>
        </w:tabs>
        <w:spacing w:before="0" w:after="240"/>
        <w:ind w:left="845" w:hanging="357"/>
        <w:rPr>
          <w:sz w:val="24"/>
        </w:rPr>
      </w:pPr>
      <w:r>
        <w:rPr>
          <w:sz w:val="24"/>
        </w:rPr>
        <w:t>remove</w:t>
      </w:r>
      <w:r>
        <w:rPr>
          <w:spacing w:val="-2"/>
          <w:sz w:val="24"/>
        </w:rPr>
        <w:t xml:space="preserve"> </w:t>
      </w:r>
      <w:r>
        <w:rPr>
          <w:sz w:val="24"/>
        </w:rPr>
        <w:t>information,</w:t>
      </w:r>
      <w:r>
        <w:rPr>
          <w:spacing w:val="-1"/>
          <w:sz w:val="24"/>
        </w:rPr>
        <w:t xml:space="preserve"> </w:t>
      </w:r>
      <w:r>
        <w:rPr>
          <w:sz w:val="24"/>
        </w:rPr>
        <w:t>documents</w:t>
      </w:r>
      <w:r>
        <w:rPr>
          <w:spacing w:val="-1"/>
          <w:sz w:val="24"/>
        </w:rPr>
        <w:t xml:space="preserve"> </w:t>
      </w:r>
      <w:r>
        <w:rPr>
          <w:sz w:val="24"/>
        </w:rPr>
        <w:t>or</w:t>
      </w:r>
      <w:r>
        <w:rPr>
          <w:spacing w:val="-1"/>
          <w:sz w:val="24"/>
        </w:rPr>
        <w:t xml:space="preserve"> </w:t>
      </w:r>
      <w:r>
        <w:rPr>
          <w:sz w:val="24"/>
        </w:rPr>
        <w:t>records</w:t>
      </w:r>
      <w:r>
        <w:rPr>
          <w:spacing w:val="-4"/>
          <w:sz w:val="24"/>
        </w:rPr>
        <w:t xml:space="preserve"> </w:t>
      </w:r>
      <w:r>
        <w:rPr>
          <w:sz w:val="24"/>
        </w:rPr>
        <w:t>from</w:t>
      </w:r>
      <w:r>
        <w:rPr>
          <w:spacing w:val="-4"/>
          <w:sz w:val="24"/>
        </w:rPr>
        <w:t xml:space="preserve"> </w:t>
      </w:r>
      <w:r>
        <w:rPr>
          <w:sz w:val="24"/>
        </w:rPr>
        <w:t>the</w:t>
      </w:r>
      <w:r>
        <w:rPr>
          <w:spacing w:val="-2"/>
          <w:sz w:val="24"/>
        </w:rPr>
        <w:t xml:space="preserve"> </w:t>
      </w:r>
      <w:r>
        <w:rPr>
          <w:sz w:val="24"/>
        </w:rPr>
        <w:t>organisation</w:t>
      </w:r>
      <w:r>
        <w:rPr>
          <w:spacing w:val="-1"/>
          <w:sz w:val="24"/>
        </w:rPr>
        <w:t xml:space="preserve"> </w:t>
      </w:r>
      <w:r>
        <w:rPr>
          <w:sz w:val="24"/>
        </w:rPr>
        <w:t>without</w:t>
      </w:r>
      <w:r>
        <w:rPr>
          <w:spacing w:val="-2"/>
          <w:sz w:val="24"/>
        </w:rPr>
        <w:t xml:space="preserve"> </w:t>
      </w:r>
      <w:r>
        <w:rPr>
          <w:sz w:val="24"/>
        </w:rPr>
        <w:t>permission.</w:t>
      </w:r>
    </w:p>
    <w:p w14:paraId="22A097DD" w14:textId="77777777" w:rsidR="00FF69F7" w:rsidRDefault="00C2255B">
      <w:pPr>
        <w:pStyle w:val="Heading2"/>
        <w:spacing w:before="237"/>
      </w:pPr>
      <w:r>
        <w:rPr>
          <w:color w:val="205689"/>
        </w:rPr>
        <w:t>Working</w:t>
      </w:r>
      <w:r>
        <w:rPr>
          <w:color w:val="205689"/>
          <w:spacing w:val="-3"/>
        </w:rPr>
        <w:t xml:space="preserve"> </w:t>
      </w:r>
      <w:r>
        <w:rPr>
          <w:color w:val="205689"/>
        </w:rPr>
        <w:t>Relationships</w:t>
      </w:r>
    </w:p>
    <w:p w14:paraId="22A097DE" w14:textId="77777777" w:rsidR="00FF69F7" w:rsidRDefault="00C2255B" w:rsidP="009C3FA1">
      <w:pPr>
        <w:pStyle w:val="BodyText"/>
        <w:spacing w:after="240"/>
        <w:ind w:left="130"/>
      </w:pPr>
      <w:r>
        <w:t>This</w:t>
      </w:r>
      <w:r>
        <w:rPr>
          <w:spacing w:val="-1"/>
        </w:rPr>
        <w:t xml:space="preserve"> </w:t>
      </w:r>
      <w:r>
        <w:t>role</w:t>
      </w:r>
      <w:r>
        <w:rPr>
          <w:spacing w:val="-1"/>
        </w:rPr>
        <w:t xml:space="preserve"> </w:t>
      </w:r>
      <w:r>
        <w:t>operates</w:t>
      </w:r>
      <w:r>
        <w:rPr>
          <w:spacing w:val="-1"/>
        </w:rPr>
        <w:t xml:space="preserve"> </w:t>
      </w:r>
      <w:r>
        <w:t>within</w:t>
      </w:r>
      <w:r>
        <w:rPr>
          <w:spacing w:val="-4"/>
        </w:rPr>
        <w:t xml:space="preserve"> </w:t>
      </w:r>
      <w:r>
        <w:t>the</w:t>
      </w:r>
      <w:r>
        <w:rPr>
          <w:spacing w:val="-2"/>
        </w:rPr>
        <w:t xml:space="preserve"> </w:t>
      </w:r>
      <w:r>
        <w:t>context</w:t>
      </w:r>
      <w:r>
        <w:rPr>
          <w:spacing w:val="-1"/>
        </w:rPr>
        <w:t xml:space="preserve"> </w:t>
      </w:r>
      <w:r>
        <w:t>of</w:t>
      </w:r>
      <w:r>
        <w:rPr>
          <w:spacing w:val="-2"/>
        </w:rPr>
        <w:t xml:space="preserve"> </w:t>
      </w:r>
      <w:r>
        <w:t>a</w:t>
      </w:r>
      <w:r>
        <w:rPr>
          <w:spacing w:val="-1"/>
        </w:rPr>
        <w:t xml:space="preserve"> </w:t>
      </w:r>
      <w:r>
        <w:t>connected</w:t>
      </w:r>
      <w:r>
        <w:rPr>
          <w:spacing w:val="-2"/>
        </w:rPr>
        <w:t xml:space="preserve"> </w:t>
      </w:r>
      <w:r>
        <w:t>and</w:t>
      </w:r>
      <w:r>
        <w:rPr>
          <w:spacing w:val="-1"/>
        </w:rPr>
        <w:t xml:space="preserve"> </w:t>
      </w:r>
      <w:r>
        <w:t>networked</w:t>
      </w:r>
      <w:r>
        <w:rPr>
          <w:spacing w:val="-2"/>
        </w:rPr>
        <w:t xml:space="preserve"> </w:t>
      </w:r>
      <w:r>
        <w:t>TasTAFE.</w:t>
      </w:r>
    </w:p>
    <w:p w14:paraId="22A097DF" w14:textId="77777777" w:rsidR="00FF69F7" w:rsidRDefault="00C2255B">
      <w:pPr>
        <w:pStyle w:val="Heading2"/>
        <w:jc w:val="both"/>
      </w:pPr>
      <w:r>
        <w:rPr>
          <w:color w:val="205689"/>
        </w:rPr>
        <w:t>State</w:t>
      </w:r>
      <w:r>
        <w:rPr>
          <w:color w:val="205689"/>
          <w:spacing w:val="-1"/>
        </w:rPr>
        <w:t xml:space="preserve"> </w:t>
      </w:r>
      <w:r>
        <w:rPr>
          <w:color w:val="205689"/>
        </w:rPr>
        <w:t>Service</w:t>
      </w:r>
      <w:r>
        <w:rPr>
          <w:color w:val="205689"/>
          <w:spacing w:val="-3"/>
        </w:rPr>
        <w:t xml:space="preserve"> </w:t>
      </w:r>
      <w:r>
        <w:rPr>
          <w:color w:val="205689"/>
        </w:rPr>
        <w:t>Principles</w:t>
      </w:r>
      <w:r>
        <w:rPr>
          <w:color w:val="205689"/>
          <w:spacing w:val="-1"/>
        </w:rPr>
        <w:t xml:space="preserve"> </w:t>
      </w:r>
      <w:r>
        <w:rPr>
          <w:color w:val="205689"/>
        </w:rPr>
        <w:t>and</w:t>
      </w:r>
      <w:r>
        <w:rPr>
          <w:color w:val="205689"/>
          <w:spacing w:val="-4"/>
        </w:rPr>
        <w:t xml:space="preserve"> </w:t>
      </w:r>
      <w:r>
        <w:rPr>
          <w:color w:val="205689"/>
        </w:rPr>
        <w:t>Code</w:t>
      </w:r>
      <w:r>
        <w:rPr>
          <w:color w:val="205689"/>
          <w:spacing w:val="-1"/>
        </w:rPr>
        <w:t xml:space="preserve"> </w:t>
      </w:r>
      <w:r>
        <w:rPr>
          <w:color w:val="205689"/>
        </w:rPr>
        <w:t>of</w:t>
      </w:r>
      <w:r>
        <w:rPr>
          <w:color w:val="205689"/>
          <w:spacing w:val="-2"/>
        </w:rPr>
        <w:t xml:space="preserve"> </w:t>
      </w:r>
      <w:r>
        <w:rPr>
          <w:color w:val="205689"/>
        </w:rPr>
        <w:t>Conduct</w:t>
      </w:r>
    </w:p>
    <w:p w14:paraId="22A097E0" w14:textId="77777777" w:rsidR="00FF69F7" w:rsidRDefault="00C2255B">
      <w:pPr>
        <w:pStyle w:val="BodyText"/>
        <w:spacing w:before="121"/>
        <w:ind w:right="152"/>
        <w:jc w:val="both"/>
      </w:pPr>
      <w:r>
        <w:t>Employment</w:t>
      </w:r>
      <w:r>
        <w:rPr>
          <w:spacing w:val="-14"/>
        </w:rPr>
        <w:t xml:space="preserve"> </w:t>
      </w:r>
      <w:r>
        <w:t>in</w:t>
      </w:r>
      <w:r>
        <w:rPr>
          <w:spacing w:val="-13"/>
        </w:rPr>
        <w:t xml:space="preserve"> </w:t>
      </w:r>
      <w:r>
        <w:t>the</w:t>
      </w:r>
      <w:r>
        <w:rPr>
          <w:spacing w:val="-16"/>
        </w:rPr>
        <w:t xml:space="preserve"> </w:t>
      </w:r>
      <w:r>
        <w:t>State</w:t>
      </w:r>
      <w:r>
        <w:rPr>
          <w:spacing w:val="-15"/>
        </w:rPr>
        <w:t xml:space="preserve"> </w:t>
      </w:r>
      <w:r>
        <w:t>Service</w:t>
      </w:r>
      <w:r>
        <w:rPr>
          <w:spacing w:val="-15"/>
        </w:rPr>
        <w:t xml:space="preserve"> </w:t>
      </w:r>
      <w:r>
        <w:t>is</w:t>
      </w:r>
      <w:r>
        <w:rPr>
          <w:spacing w:val="-12"/>
        </w:rPr>
        <w:t xml:space="preserve"> </w:t>
      </w:r>
      <w:r>
        <w:t>governed</w:t>
      </w:r>
      <w:r>
        <w:rPr>
          <w:spacing w:val="-15"/>
        </w:rPr>
        <w:t xml:space="preserve"> </w:t>
      </w:r>
      <w:r>
        <w:t>by</w:t>
      </w:r>
      <w:r>
        <w:rPr>
          <w:spacing w:val="-15"/>
        </w:rPr>
        <w:t xml:space="preserve"> </w:t>
      </w:r>
      <w:r>
        <w:t>the</w:t>
      </w:r>
      <w:r>
        <w:rPr>
          <w:spacing w:val="-11"/>
        </w:rPr>
        <w:t xml:space="preserve"> </w:t>
      </w:r>
      <w:r>
        <w:rPr>
          <w:i/>
        </w:rPr>
        <w:t>State</w:t>
      </w:r>
      <w:r>
        <w:rPr>
          <w:i/>
          <w:spacing w:val="-15"/>
        </w:rPr>
        <w:t xml:space="preserve"> </w:t>
      </w:r>
      <w:r>
        <w:rPr>
          <w:i/>
        </w:rPr>
        <w:t>Service</w:t>
      </w:r>
      <w:r>
        <w:rPr>
          <w:i/>
          <w:spacing w:val="-15"/>
        </w:rPr>
        <w:t xml:space="preserve"> </w:t>
      </w:r>
      <w:r>
        <w:rPr>
          <w:i/>
        </w:rPr>
        <w:t>Act</w:t>
      </w:r>
      <w:r>
        <w:rPr>
          <w:i/>
          <w:spacing w:val="-16"/>
        </w:rPr>
        <w:t xml:space="preserve"> </w:t>
      </w:r>
      <w:r>
        <w:rPr>
          <w:i/>
        </w:rPr>
        <w:t>2000</w:t>
      </w:r>
      <w:r>
        <w:t>.</w:t>
      </w:r>
      <w:r>
        <w:rPr>
          <w:spacing w:val="-15"/>
        </w:rPr>
        <w:t xml:space="preserve"> </w:t>
      </w:r>
      <w:r>
        <w:t>All</w:t>
      </w:r>
      <w:r>
        <w:rPr>
          <w:spacing w:val="-13"/>
        </w:rPr>
        <w:t xml:space="preserve"> </w:t>
      </w:r>
      <w:r>
        <w:t>employees</w:t>
      </w:r>
      <w:r>
        <w:rPr>
          <w:spacing w:val="-14"/>
        </w:rPr>
        <w:t xml:space="preserve"> </w:t>
      </w:r>
      <w:r>
        <w:t>are</w:t>
      </w:r>
      <w:r>
        <w:rPr>
          <w:spacing w:val="-15"/>
        </w:rPr>
        <w:t xml:space="preserve"> </w:t>
      </w:r>
      <w:r>
        <w:t>responsible</w:t>
      </w:r>
      <w:r>
        <w:rPr>
          <w:spacing w:val="-64"/>
        </w:rPr>
        <w:t xml:space="preserve"> </w:t>
      </w:r>
      <w:r>
        <w:t>for ensuring that the standards of behaviour and conduct specified in the State Service Principles and</w:t>
      </w:r>
      <w:r>
        <w:rPr>
          <w:spacing w:val="1"/>
        </w:rPr>
        <w:t xml:space="preserve"> </w:t>
      </w:r>
      <w:r>
        <w:t>Code of Conduct are adhered to. All employees are expected to act ethically and with integrity in the</w:t>
      </w:r>
      <w:r>
        <w:rPr>
          <w:spacing w:val="-64"/>
        </w:rPr>
        <w:t xml:space="preserve"> </w:t>
      </w:r>
      <w:r>
        <w:t>undertaking</w:t>
      </w:r>
      <w:r>
        <w:rPr>
          <w:spacing w:val="-1"/>
        </w:rPr>
        <w:t xml:space="preserve"> </w:t>
      </w:r>
      <w:r>
        <w:t>of</w:t>
      </w:r>
      <w:r>
        <w:rPr>
          <w:spacing w:val="-1"/>
        </w:rPr>
        <w:t xml:space="preserve"> </w:t>
      </w:r>
      <w:r>
        <w:t>their</w:t>
      </w:r>
      <w:r>
        <w:rPr>
          <w:spacing w:val="-1"/>
        </w:rPr>
        <w:t xml:space="preserve"> </w:t>
      </w:r>
      <w:r>
        <w:t>duties.</w:t>
      </w:r>
      <w:r>
        <w:rPr>
          <w:spacing w:val="-1"/>
        </w:rPr>
        <w:t xml:space="preserve"> </w:t>
      </w:r>
      <w:r>
        <w:t>Employees who</w:t>
      </w:r>
      <w:r>
        <w:rPr>
          <w:spacing w:val="-1"/>
        </w:rPr>
        <w:t xml:space="preserve"> </w:t>
      </w:r>
      <w:r>
        <w:t>breach</w:t>
      </w:r>
      <w:r>
        <w:rPr>
          <w:spacing w:val="-1"/>
        </w:rPr>
        <w:t xml:space="preserve"> </w:t>
      </w:r>
      <w:r>
        <w:t>the</w:t>
      </w:r>
      <w:r>
        <w:rPr>
          <w:spacing w:val="-1"/>
        </w:rPr>
        <w:t xml:space="preserve"> </w:t>
      </w:r>
      <w:r>
        <w:t>code</w:t>
      </w:r>
      <w:r>
        <w:rPr>
          <w:spacing w:val="-1"/>
        </w:rPr>
        <w:t xml:space="preserve"> </w:t>
      </w:r>
      <w:r>
        <w:t>of</w:t>
      </w:r>
      <w:r>
        <w:rPr>
          <w:spacing w:val="-1"/>
        </w:rPr>
        <w:t xml:space="preserve"> </w:t>
      </w:r>
      <w:r>
        <w:t>conduct</w:t>
      </w:r>
      <w:r>
        <w:rPr>
          <w:spacing w:val="-4"/>
        </w:rPr>
        <w:t xml:space="preserve"> </w:t>
      </w:r>
      <w:r>
        <w:t>may</w:t>
      </w:r>
      <w:r>
        <w:rPr>
          <w:spacing w:val="-1"/>
        </w:rPr>
        <w:t xml:space="preserve"> </w:t>
      </w:r>
      <w:r>
        <w:t>have</w:t>
      </w:r>
      <w:r>
        <w:rPr>
          <w:spacing w:val="-3"/>
        </w:rPr>
        <w:t xml:space="preserve"> </w:t>
      </w:r>
      <w:r>
        <w:t>sanctions imposed.</w:t>
      </w:r>
    </w:p>
    <w:p w14:paraId="22A097E1" w14:textId="77777777" w:rsidR="00FF69F7" w:rsidRDefault="00C2255B">
      <w:pPr>
        <w:pStyle w:val="BodyText"/>
        <w:ind w:right="273"/>
      </w:pPr>
      <w:r>
        <w:t xml:space="preserve">The State Service Principles and Code of Conduct are contained in the </w:t>
      </w:r>
      <w:r>
        <w:rPr>
          <w:i/>
        </w:rPr>
        <w:t xml:space="preserve">State Service Act 2000 </w:t>
      </w:r>
      <w:r>
        <w:t>and can</w:t>
      </w:r>
      <w:r>
        <w:rPr>
          <w:spacing w:val="-64"/>
        </w:rPr>
        <w:t xml:space="preserve"> </w:t>
      </w:r>
      <w:r>
        <w:t>be found on the State Service Management Office website at</w:t>
      </w:r>
      <w:r>
        <w:rPr>
          <w:spacing w:val="1"/>
        </w:rPr>
        <w:t xml:space="preserve"> </w:t>
      </w:r>
      <w:hyperlink r:id="rId9">
        <w:r>
          <w:rPr>
            <w:color w:val="0000FF"/>
            <w:u w:val="single" w:color="0000FF"/>
          </w:rPr>
          <w:t>http://www.dpac.tas.gov.au/divisions/ssmo</w:t>
        </w:r>
        <w:r>
          <w:rPr>
            <w:color w:val="0000FF"/>
          </w:rPr>
          <w:t xml:space="preserve"> </w:t>
        </w:r>
      </w:hyperlink>
      <w:r>
        <w:t xml:space="preserve">together with Employment Direction No. 2 </w:t>
      </w:r>
      <w:r>
        <w:rPr>
          <w:i/>
          <w:color w:val="FF0000"/>
        </w:rPr>
        <w:t>State Service</w:t>
      </w:r>
      <w:r>
        <w:rPr>
          <w:i/>
          <w:color w:val="FF0000"/>
          <w:spacing w:val="1"/>
        </w:rPr>
        <w:t xml:space="preserve"> </w:t>
      </w:r>
      <w:r>
        <w:rPr>
          <w:i/>
          <w:color w:val="FF0000"/>
        </w:rPr>
        <w:t>Principles</w:t>
      </w:r>
      <w:r>
        <w:rPr>
          <w:i/>
        </w:rPr>
        <w:t>.</w:t>
      </w:r>
      <w:r>
        <w:rPr>
          <w:i/>
          <w:spacing w:val="-3"/>
        </w:rPr>
        <w:t xml:space="preserve"> </w:t>
      </w:r>
      <w:r>
        <w:t>All</w:t>
      </w:r>
      <w:r>
        <w:rPr>
          <w:spacing w:val="-1"/>
        </w:rPr>
        <w:t xml:space="preserve"> </w:t>
      </w:r>
      <w:r>
        <w:t>employees</w:t>
      </w:r>
      <w:r>
        <w:rPr>
          <w:spacing w:val="-2"/>
        </w:rPr>
        <w:t xml:space="preserve"> </w:t>
      </w:r>
      <w:r>
        <w:t>must read</w:t>
      </w:r>
      <w:r>
        <w:rPr>
          <w:spacing w:val="-1"/>
        </w:rPr>
        <w:t xml:space="preserve"> </w:t>
      </w:r>
      <w:r>
        <w:t>these</w:t>
      </w:r>
      <w:r>
        <w:rPr>
          <w:spacing w:val="-1"/>
        </w:rPr>
        <w:t xml:space="preserve"> </w:t>
      </w:r>
      <w:r>
        <w:t>and</w:t>
      </w:r>
      <w:r>
        <w:rPr>
          <w:spacing w:val="-2"/>
        </w:rPr>
        <w:t xml:space="preserve"> </w:t>
      </w:r>
      <w:r>
        <w:t>ensure</w:t>
      </w:r>
      <w:r>
        <w:rPr>
          <w:spacing w:val="-1"/>
        </w:rPr>
        <w:t xml:space="preserve"> </w:t>
      </w:r>
      <w:r>
        <w:t>they</w:t>
      </w:r>
      <w:r>
        <w:rPr>
          <w:spacing w:val="-1"/>
        </w:rPr>
        <w:t xml:space="preserve"> </w:t>
      </w:r>
      <w:r>
        <w:t>understand their</w:t>
      </w:r>
      <w:r>
        <w:rPr>
          <w:spacing w:val="-1"/>
        </w:rPr>
        <w:t xml:space="preserve"> </w:t>
      </w:r>
      <w:r>
        <w:t>responsibilities.</w:t>
      </w:r>
    </w:p>
    <w:p w14:paraId="22A097E2" w14:textId="77777777" w:rsidR="00FF69F7" w:rsidRDefault="00C2255B">
      <w:pPr>
        <w:pStyle w:val="BodyText"/>
        <w:spacing w:before="121"/>
      </w:pPr>
      <w:r>
        <w:t>All</w:t>
      </w:r>
      <w:r>
        <w:rPr>
          <w:spacing w:val="-2"/>
        </w:rPr>
        <w:t xml:space="preserve"> </w:t>
      </w:r>
      <w:r>
        <w:t>employees</w:t>
      </w:r>
      <w:r>
        <w:rPr>
          <w:spacing w:val="-3"/>
        </w:rPr>
        <w:t xml:space="preserve"> </w:t>
      </w:r>
      <w:r>
        <w:t>are</w:t>
      </w:r>
      <w:r>
        <w:rPr>
          <w:spacing w:val="-4"/>
        </w:rPr>
        <w:t xml:space="preserve"> </w:t>
      </w:r>
      <w:r>
        <w:t>expected</w:t>
      </w:r>
      <w:r>
        <w:rPr>
          <w:spacing w:val="-1"/>
        </w:rPr>
        <w:t xml:space="preserve"> </w:t>
      </w:r>
      <w:r>
        <w:t>to</w:t>
      </w:r>
      <w:r>
        <w:rPr>
          <w:spacing w:val="-2"/>
        </w:rPr>
        <w:t xml:space="preserve"> </w:t>
      </w:r>
      <w:r>
        <w:t>utilise</w:t>
      </w:r>
      <w:r>
        <w:rPr>
          <w:spacing w:val="-1"/>
        </w:rPr>
        <w:t xml:space="preserve"> </w:t>
      </w:r>
      <w:r>
        <w:t>information</w:t>
      </w:r>
      <w:r>
        <w:rPr>
          <w:spacing w:val="-4"/>
        </w:rPr>
        <w:t xml:space="preserve"> </w:t>
      </w:r>
      <w:r>
        <w:t>management</w:t>
      </w:r>
      <w:r>
        <w:rPr>
          <w:spacing w:val="-4"/>
        </w:rPr>
        <w:t xml:space="preserve"> </w:t>
      </w:r>
      <w:r>
        <w:t>systems</w:t>
      </w:r>
      <w:r>
        <w:rPr>
          <w:spacing w:val="-1"/>
        </w:rPr>
        <w:t xml:space="preserve"> </w:t>
      </w:r>
      <w:r>
        <w:t>in</w:t>
      </w:r>
      <w:r>
        <w:rPr>
          <w:spacing w:val="-3"/>
        </w:rPr>
        <w:t xml:space="preserve"> </w:t>
      </w:r>
      <w:r>
        <w:t>a responsible</w:t>
      </w:r>
      <w:r>
        <w:rPr>
          <w:spacing w:val="-1"/>
        </w:rPr>
        <w:t xml:space="preserve"> </w:t>
      </w:r>
      <w:r>
        <w:t>manner</w:t>
      </w:r>
      <w:r>
        <w:rPr>
          <w:spacing w:val="-2"/>
        </w:rPr>
        <w:t xml:space="preserve"> </w:t>
      </w:r>
      <w:r>
        <w:t>in</w:t>
      </w:r>
      <w:r>
        <w:rPr>
          <w:spacing w:val="-4"/>
        </w:rPr>
        <w:t xml:space="preserve"> </w:t>
      </w:r>
      <w:r>
        <w:t>line</w:t>
      </w:r>
      <w:r>
        <w:rPr>
          <w:spacing w:val="-64"/>
        </w:rPr>
        <w:t xml:space="preserve"> </w:t>
      </w:r>
      <w:r>
        <w:t xml:space="preserve">with the DoE Condition of Use policy statement located at </w:t>
      </w:r>
      <w:hyperlink r:id="rId10">
        <w:r>
          <w:rPr>
            <w:color w:val="0000FF"/>
            <w:u w:val="single" w:color="0000FF"/>
          </w:rPr>
          <w:t>Department of Education: Information</w:t>
        </w:r>
      </w:hyperlink>
      <w:r>
        <w:rPr>
          <w:color w:val="0000FF"/>
          <w:spacing w:val="1"/>
        </w:rPr>
        <w:t xml:space="preserve"> </w:t>
      </w:r>
      <w:hyperlink r:id="rId11">
        <w:r>
          <w:rPr>
            <w:color w:val="0000FF"/>
            <w:u w:val="single" w:color="0000FF"/>
          </w:rPr>
          <w:t>technology policies</w:t>
        </w:r>
      </w:hyperlink>
    </w:p>
    <w:p w14:paraId="22A097E3" w14:textId="38B3E51B" w:rsidR="00AC1A4C" w:rsidRDefault="00C2255B">
      <w:pPr>
        <w:pStyle w:val="BodyText"/>
        <w:ind w:right="155"/>
        <w:jc w:val="both"/>
      </w:pPr>
      <w:r>
        <w:t>Supervisors are responsible for promoting, and for ensuring all practices within their area follow the</w:t>
      </w:r>
      <w:r>
        <w:rPr>
          <w:spacing w:val="1"/>
        </w:rPr>
        <w:t xml:space="preserve"> </w:t>
      </w:r>
      <w:r>
        <w:t>principles of WH&amp;S and Managing Diversity, including Equal Employment Opportunity. All employees</w:t>
      </w:r>
      <w:r>
        <w:rPr>
          <w:spacing w:val="1"/>
        </w:rPr>
        <w:t xml:space="preserve"> </w:t>
      </w:r>
      <w:r>
        <w:t>are</w:t>
      </w:r>
      <w:r>
        <w:rPr>
          <w:spacing w:val="1"/>
        </w:rPr>
        <w:t xml:space="preserve"> </w:t>
      </w:r>
      <w:r>
        <w:t>expected</w:t>
      </w:r>
      <w:r>
        <w:rPr>
          <w:spacing w:val="1"/>
        </w:rPr>
        <w:t xml:space="preserve"> </w:t>
      </w:r>
      <w:r>
        <w:t>to</w:t>
      </w:r>
      <w:r>
        <w:rPr>
          <w:spacing w:val="1"/>
        </w:rPr>
        <w:t xml:space="preserve"> </w:t>
      </w:r>
      <w:r>
        <w:t>promote</w:t>
      </w:r>
      <w:r>
        <w:rPr>
          <w:spacing w:val="1"/>
        </w:rPr>
        <w:t xml:space="preserve"> </w:t>
      </w:r>
      <w:r>
        <w:t>and</w:t>
      </w:r>
      <w:r>
        <w:rPr>
          <w:spacing w:val="1"/>
        </w:rPr>
        <w:t xml:space="preserve"> </w:t>
      </w:r>
      <w:r>
        <w:t>uphold</w:t>
      </w:r>
      <w:r>
        <w:rPr>
          <w:spacing w:val="1"/>
        </w:rPr>
        <w:t xml:space="preserve"> </w:t>
      </w:r>
      <w:r>
        <w:t>the</w:t>
      </w:r>
      <w:r>
        <w:rPr>
          <w:spacing w:val="1"/>
        </w:rPr>
        <w:t xml:space="preserve"> </w:t>
      </w:r>
      <w:r>
        <w:t>elimination</w:t>
      </w:r>
      <w:r>
        <w:rPr>
          <w:spacing w:val="1"/>
        </w:rPr>
        <w:t xml:space="preserve"> </w:t>
      </w:r>
      <w:r>
        <w:t>of</w:t>
      </w:r>
      <w:r>
        <w:rPr>
          <w:spacing w:val="1"/>
        </w:rPr>
        <w:t xml:space="preserve"> </w:t>
      </w:r>
      <w:r>
        <w:t>workplace</w:t>
      </w:r>
      <w:r>
        <w:rPr>
          <w:spacing w:val="1"/>
        </w:rPr>
        <w:t xml:space="preserve"> </w:t>
      </w:r>
      <w:r>
        <w:t>harassment.</w:t>
      </w:r>
      <w:r>
        <w:rPr>
          <w:spacing w:val="1"/>
        </w:rPr>
        <w:t xml:space="preserve"> </w:t>
      </w:r>
      <w:r>
        <w:t>Workplace</w:t>
      </w:r>
      <w:r>
        <w:rPr>
          <w:spacing w:val="1"/>
        </w:rPr>
        <w:t xml:space="preserve"> </w:t>
      </w:r>
      <w:r>
        <w:t>discrimination, bullying or harassment</w:t>
      </w:r>
      <w:r w:rsidR="000959D8">
        <w:t xml:space="preserve"> </w:t>
      </w:r>
      <w:r>
        <w:t>are</w:t>
      </w:r>
      <w:r w:rsidR="000959D8">
        <w:t xml:space="preserve"> </w:t>
      </w:r>
      <w:r>
        <w:t>considered to be breaches of proper standards of conduct</w:t>
      </w:r>
      <w:r>
        <w:rPr>
          <w:spacing w:val="1"/>
        </w:rPr>
        <w:t xml:space="preserve"> </w:t>
      </w:r>
      <w:r>
        <w:t>and behaviour</w:t>
      </w:r>
      <w:r>
        <w:rPr>
          <w:spacing w:val="-2"/>
        </w:rPr>
        <w:t xml:space="preserve"> </w:t>
      </w:r>
      <w:r>
        <w:t>and</w:t>
      </w:r>
      <w:r>
        <w:rPr>
          <w:spacing w:val="-2"/>
        </w:rPr>
        <w:t xml:space="preserve"> </w:t>
      </w:r>
      <w:r>
        <w:t>are illegal.</w:t>
      </w:r>
    </w:p>
    <w:p w14:paraId="22A097E4" w14:textId="4A5E153F" w:rsidR="00FF69F7" w:rsidRDefault="00C2255B">
      <w:pPr>
        <w:pStyle w:val="BodyText"/>
        <w:spacing w:before="121"/>
        <w:jc w:val="both"/>
      </w:pPr>
      <w:r>
        <w:t>State</w:t>
      </w:r>
      <w:r>
        <w:rPr>
          <w:spacing w:val="-2"/>
        </w:rPr>
        <w:t xml:space="preserve"> </w:t>
      </w:r>
      <w:r>
        <w:t>Government</w:t>
      </w:r>
      <w:r>
        <w:rPr>
          <w:spacing w:val="-2"/>
        </w:rPr>
        <w:t xml:space="preserve"> </w:t>
      </w:r>
      <w:r>
        <w:t>workplaces</w:t>
      </w:r>
      <w:r>
        <w:rPr>
          <w:spacing w:val="-2"/>
        </w:rPr>
        <w:t xml:space="preserve"> </w:t>
      </w:r>
      <w:r>
        <w:t>and</w:t>
      </w:r>
      <w:r>
        <w:rPr>
          <w:spacing w:val="-1"/>
        </w:rPr>
        <w:t xml:space="preserve"> </w:t>
      </w:r>
      <w:r>
        <w:t>vehicles</w:t>
      </w:r>
      <w:r>
        <w:rPr>
          <w:spacing w:val="-2"/>
        </w:rPr>
        <w:t xml:space="preserve"> </w:t>
      </w:r>
      <w:r>
        <w:t>are</w:t>
      </w:r>
      <w:r>
        <w:rPr>
          <w:spacing w:val="-2"/>
        </w:rPr>
        <w:t xml:space="preserve"> </w:t>
      </w:r>
      <w:r>
        <w:t>non-smoking environments.</w:t>
      </w:r>
    </w:p>
    <w:p w14:paraId="1661DF11" w14:textId="43B74619" w:rsidR="009C3FA1" w:rsidRDefault="009C3FA1">
      <w:pPr>
        <w:pStyle w:val="BodyText"/>
        <w:spacing w:before="121"/>
        <w:jc w:val="both"/>
      </w:pPr>
    </w:p>
    <w:p w14:paraId="69090C63" w14:textId="77777777" w:rsidR="009C3FA1" w:rsidRDefault="009C3FA1">
      <w:pPr>
        <w:pStyle w:val="BodyText"/>
        <w:spacing w:before="121"/>
        <w:jc w:val="both"/>
      </w:pPr>
    </w:p>
    <w:p w14:paraId="22A097E5" w14:textId="0A12ABA8" w:rsidR="00FF69F7" w:rsidRDefault="000B26C0">
      <w:pPr>
        <w:pStyle w:val="BodyText"/>
        <w:spacing w:before="5"/>
        <w:ind w:left="0"/>
        <w:rPr>
          <w:sz w:val="8"/>
        </w:rPr>
      </w:pPr>
      <w:r>
        <w:rPr>
          <w:noProof/>
        </w:rPr>
        <mc:AlternateContent>
          <mc:Choice Requires="wps">
            <w:drawing>
              <wp:anchor distT="0" distB="0" distL="0" distR="0" simplePos="0" relativeHeight="487588864" behindDoc="1" locked="0" layoutInCell="1" allowOverlap="1" wp14:anchorId="22A097F0" wp14:editId="3A2B5A26">
                <wp:simplePos x="0" y="0"/>
                <wp:positionH relativeFrom="page">
                  <wp:posOffset>701040</wp:posOffset>
                </wp:positionH>
                <wp:positionV relativeFrom="paragraph">
                  <wp:posOffset>77470</wp:posOffset>
                </wp:positionV>
                <wp:extent cx="6372860" cy="6350"/>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9022C" id="docshape4" o:spid="_x0000_s1026" style="position:absolute;margin-left:55.2pt;margin-top:6.1pt;width:501.8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" fillcolor="black" stroked="f">
                <w10:wrap type="topAndBottom" anchorx="page"/>
              </v:rect>
            </w:pict>
          </mc:Fallback>
        </mc:AlternateContent>
      </w:r>
    </w:p>
    <w:p w14:paraId="22A097E6" w14:textId="5A66166F" w:rsidR="00FF69F7" w:rsidRDefault="00C2255B">
      <w:pPr>
        <w:spacing w:before="161"/>
        <w:ind w:left="132"/>
        <w:rPr>
          <w:b/>
          <w:sz w:val="24"/>
        </w:rPr>
      </w:pPr>
      <w:r>
        <w:rPr>
          <w:b/>
          <w:sz w:val="24"/>
        </w:rPr>
        <w:lastRenderedPageBreak/>
        <w:t>Category/funding/restrictions:</w:t>
      </w:r>
    </w:p>
    <w:p w14:paraId="22A097E7" w14:textId="75E9557D" w:rsidR="00FF69F7" w:rsidRDefault="003627CA">
      <w:pPr>
        <w:pStyle w:val="BodyText"/>
        <w:spacing w:before="1"/>
        <w:ind w:left="0"/>
        <w:rPr>
          <w:b/>
          <w:sz w:val="25"/>
        </w:rPr>
      </w:pPr>
      <w:r>
        <w:rPr>
          <w:b/>
          <w:noProof/>
          <w:sz w:val="25"/>
        </w:rPr>
        <mc:AlternateContent>
          <mc:Choice Requires="wps">
            <w:drawing>
              <wp:anchor distT="0" distB="0" distL="114300" distR="114300" simplePos="0" relativeHeight="251656704" behindDoc="1" locked="0" layoutInCell="1" allowOverlap="1" wp14:anchorId="48C41CF2" wp14:editId="138199C5">
                <wp:simplePos x="0" y="0"/>
                <wp:positionH relativeFrom="column">
                  <wp:posOffset>69850</wp:posOffset>
                </wp:positionH>
                <wp:positionV relativeFrom="paragraph">
                  <wp:posOffset>163830</wp:posOffset>
                </wp:positionV>
                <wp:extent cx="6373495" cy="6350"/>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34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AE26169" id="docshape7" o:spid="_x0000_s1026" style="position:absolute;margin-left:5.5pt;margin-top:12.9pt;width:501.85pt;height:.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" fillcolor="black" stroked="f"/>
            </w:pict>
          </mc:Fallback>
        </mc:AlternateContent>
      </w:r>
    </w:p>
    <w:p w14:paraId="22A097E8" w14:textId="05A32E02" w:rsidR="00FF69F7" w:rsidRDefault="004A6F9D">
      <w:pPr>
        <w:ind w:left="132"/>
        <w:rPr>
          <w:b/>
          <w:sz w:val="20"/>
        </w:rPr>
      </w:pPr>
      <w:r w:rsidRPr="004A6F9D">
        <w:rPr>
          <w:rFonts w:ascii="Calibri" w:eastAsia="Calibri" w:hAnsi="Calibri" w:cs="Times New Roman"/>
          <w:noProof/>
          <w:lang w:eastAsia="en-AU"/>
        </w:rPr>
        <w:drawing>
          <wp:anchor distT="0" distB="0" distL="114300" distR="114300" simplePos="0" relativeHeight="487591424" behindDoc="0" locked="0" layoutInCell="1" allowOverlap="1" wp14:anchorId="5FB128CF" wp14:editId="3EEDF9A4">
            <wp:simplePos x="0" y="0"/>
            <wp:positionH relativeFrom="column">
              <wp:posOffset>3041650</wp:posOffset>
            </wp:positionH>
            <wp:positionV relativeFrom="paragraph">
              <wp:posOffset>6985</wp:posOffset>
            </wp:positionV>
            <wp:extent cx="762000" cy="60933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9664" cy="615460"/>
                    </a:xfrm>
                    <a:prstGeom prst="rect">
                      <a:avLst/>
                    </a:prstGeom>
                  </pic:spPr>
                </pic:pic>
              </a:graphicData>
            </a:graphic>
            <wp14:sizeRelH relativeFrom="page">
              <wp14:pctWidth>0</wp14:pctWidth>
            </wp14:sizeRelH>
            <wp14:sizeRelV relativeFrom="page">
              <wp14:pctHeight>0</wp14:pctHeight>
            </wp14:sizeRelV>
          </wp:anchor>
        </w:drawing>
      </w:r>
      <w:r w:rsidR="00C2255B">
        <w:rPr>
          <w:b/>
          <w:sz w:val="20"/>
        </w:rPr>
        <w:t>Office</w:t>
      </w:r>
      <w:r w:rsidR="00C2255B">
        <w:rPr>
          <w:b/>
          <w:spacing w:val="-3"/>
          <w:sz w:val="20"/>
        </w:rPr>
        <w:t xml:space="preserve"> </w:t>
      </w:r>
      <w:r w:rsidR="00C2255B">
        <w:rPr>
          <w:b/>
          <w:sz w:val="20"/>
        </w:rPr>
        <w:t>use</w:t>
      </w:r>
      <w:r w:rsidR="00C2255B">
        <w:rPr>
          <w:b/>
          <w:spacing w:val="-3"/>
          <w:sz w:val="20"/>
        </w:rPr>
        <w:t xml:space="preserve"> </w:t>
      </w:r>
      <w:r w:rsidR="00C2255B">
        <w:rPr>
          <w:b/>
          <w:sz w:val="20"/>
        </w:rPr>
        <w:t>only:</w:t>
      </w:r>
    </w:p>
    <w:p w14:paraId="22A097E9" w14:textId="4D16FADF" w:rsidR="00FF69F7" w:rsidRDefault="00C2255B">
      <w:pPr>
        <w:spacing w:before="124"/>
        <w:ind w:left="132"/>
        <w:rPr>
          <w:sz w:val="20"/>
        </w:rPr>
      </w:pPr>
      <w:r>
        <w:rPr>
          <w:b/>
          <w:sz w:val="20"/>
        </w:rPr>
        <w:t>APPROVED</w:t>
      </w:r>
      <w:r>
        <w:rPr>
          <w:b/>
          <w:spacing w:val="-2"/>
          <w:sz w:val="20"/>
        </w:rPr>
        <w:t xml:space="preserve"> </w:t>
      </w:r>
      <w:r>
        <w:rPr>
          <w:b/>
          <w:sz w:val="20"/>
        </w:rPr>
        <w:t>BY</w:t>
      </w:r>
      <w:r>
        <w:rPr>
          <w:b/>
          <w:spacing w:val="-3"/>
          <w:sz w:val="20"/>
        </w:rPr>
        <w:t xml:space="preserve"> </w:t>
      </w:r>
      <w:r>
        <w:rPr>
          <w:b/>
          <w:sz w:val="20"/>
        </w:rPr>
        <w:t>HRM</w:t>
      </w:r>
      <w:r>
        <w:rPr>
          <w:b/>
          <w:spacing w:val="-1"/>
          <w:sz w:val="20"/>
        </w:rPr>
        <w:t xml:space="preserve"> </w:t>
      </w:r>
      <w:r>
        <w:rPr>
          <w:b/>
          <w:sz w:val="20"/>
        </w:rPr>
        <w:t>DELEGATE</w:t>
      </w:r>
      <w:r>
        <w:rPr>
          <w:sz w:val="20"/>
        </w:rPr>
        <w:t>:</w:t>
      </w:r>
      <w:r w:rsidR="00C3711E">
        <w:rPr>
          <w:sz w:val="20"/>
        </w:rPr>
        <w:t xml:space="preserve">   </w:t>
      </w:r>
    </w:p>
    <w:p w14:paraId="22A097EA" w14:textId="77777777" w:rsidR="00FF69F7" w:rsidRDefault="00C2255B">
      <w:pPr>
        <w:spacing w:before="118" w:line="231" w:lineRule="exact"/>
        <w:ind w:left="132"/>
        <w:rPr>
          <w:sz w:val="20"/>
        </w:rPr>
      </w:pPr>
      <w:r>
        <w:rPr>
          <w:sz w:val="20"/>
        </w:rPr>
        <w:t>Instrument</w:t>
      </w:r>
      <w:r>
        <w:rPr>
          <w:spacing w:val="-2"/>
          <w:sz w:val="20"/>
        </w:rPr>
        <w:t xml:space="preserve"> </w:t>
      </w:r>
      <w:r>
        <w:rPr>
          <w:sz w:val="20"/>
        </w:rPr>
        <w:t>to</w:t>
      </w:r>
      <w:r>
        <w:rPr>
          <w:spacing w:val="-2"/>
          <w:sz w:val="20"/>
        </w:rPr>
        <w:t xml:space="preserve"> </w:t>
      </w:r>
      <w:r>
        <w:rPr>
          <w:sz w:val="20"/>
        </w:rPr>
        <w:t>Vary</w:t>
      </w:r>
      <w:r>
        <w:rPr>
          <w:spacing w:val="-2"/>
          <w:sz w:val="20"/>
        </w:rPr>
        <w:t xml:space="preserve"> </w:t>
      </w:r>
      <w:r>
        <w:rPr>
          <w:sz w:val="20"/>
        </w:rPr>
        <w:t>Establishment:</w:t>
      </w:r>
    </w:p>
    <w:p w14:paraId="22A097EB" w14:textId="6A1B3DF0" w:rsidR="00FF69F7" w:rsidRDefault="000B26C0">
      <w:pPr>
        <w:spacing w:line="231" w:lineRule="exact"/>
        <w:ind w:left="132"/>
        <w:rPr>
          <w:sz w:val="20"/>
        </w:rPr>
      </w:pPr>
      <w:r>
        <w:rPr>
          <w:noProof/>
        </w:rPr>
        <mc:AlternateContent>
          <mc:Choice Requires="wps">
            <w:drawing>
              <wp:anchor distT="0" distB="0" distL="0" distR="0" simplePos="0" relativeHeight="487589376" behindDoc="1" locked="0" layoutInCell="1" allowOverlap="1" wp14:anchorId="22A097F2" wp14:editId="569BEB95">
                <wp:simplePos x="0" y="0"/>
                <wp:positionH relativeFrom="page">
                  <wp:posOffset>701040</wp:posOffset>
                </wp:positionH>
                <wp:positionV relativeFrom="paragraph">
                  <wp:posOffset>151765</wp:posOffset>
                </wp:positionV>
                <wp:extent cx="6372860" cy="6350"/>
                <wp:effectExtent l="0" t="0" r="0" b="0"/>
                <wp:wrapTopAndBottom/>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90C7" id="docshape8" o:spid="_x0000_s1026" style="position:absolute;margin-left:55.2pt;margin-top:11.95pt;width:501.8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" fillcolor="black" stroked="f">
                <w10:wrap type="topAndBottom" anchorx="page"/>
              </v:rect>
            </w:pict>
          </mc:Fallback>
        </mc:AlternateContent>
      </w:r>
      <w:r w:rsidR="00C2255B">
        <w:rPr>
          <w:sz w:val="20"/>
        </w:rPr>
        <w:t>Date</w:t>
      </w:r>
      <w:r w:rsidR="00C2255B">
        <w:rPr>
          <w:spacing w:val="-3"/>
          <w:sz w:val="20"/>
        </w:rPr>
        <w:t xml:space="preserve"> </w:t>
      </w:r>
      <w:r w:rsidR="00C2255B">
        <w:rPr>
          <w:sz w:val="20"/>
        </w:rPr>
        <w:t>Duties</w:t>
      </w:r>
      <w:r w:rsidR="00C2255B">
        <w:rPr>
          <w:spacing w:val="-1"/>
          <w:sz w:val="20"/>
        </w:rPr>
        <w:t xml:space="preserve"> </w:t>
      </w:r>
      <w:r w:rsidR="00C2255B">
        <w:rPr>
          <w:sz w:val="20"/>
        </w:rPr>
        <w:t>and</w:t>
      </w:r>
      <w:r w:rsidR="00C2255B">
        <w:rPr>
          <w:spacing w:val="-2"/>
          <w:sz w:val="20"/>
        </w:rPr>
        <w:t xml:space="preserve"> </w:t>
      </w:r>
      <w:r w:rsidR="00C2255B">
        <w:rPr>
          <w:sz w:val="20"/>
        </w:rPr>
        <w:t>Selection</w:t>
      </w:r>
      <w:r w:rsidR="00C2255B">
        <w:rPr>
          <w:spacing w:val="-2"/>
          <w:sz w:val="20"/>
        </w:rPr>
        <w:t xml:space="preserve"> </w:t>
      </w:r>
      <w:r w:rsidR="00C2255B">
        <w:rPr>
          <w:sz w:val="20"/>
        </w:rPr>
        <w:t>Criteria</w:t>
      </w:r>
      <w:r w:rsidR="00C2255B">
        <w:rPr>
          <w:spacing w:val="-4"/>
          <w:sz w:val="20"/>
        </w:rPr>
        <w:t xml:space="preserve"> </w:t>
      </w:r>
      <w:r w:rsidR="00C2255B">
        <w:rPr>
          <w:sz w:val="20"/>
        </w:rPr>
        <w:t>Last</w:t>
      </w:r>
      <w:r w:rsidR="00C2255B">
        <w:rPr>
          <w:spacing w:val="-1"/>
          <w:sz w:val="20"/>
        </w:rPr>
        <w:t xml:space="preserve"> </w:t>
      </w:r>
      <w:r w:rsidR="00C2255B">
        <w:rPr>
          <w:sz w:val="20"/>
        </w:rPr>
        <w:t>Reviewed:</w:t>
      </w:r>
      <w:r w:rsidR="00C2255B">
        <w:rPr>
          <w:spacing w:val="57"/>
          <w:sz w:val="20"/>
        </w:rPr>
        <w:t xml:space="preserve"> </w:t>
      </w:r>
      <w:r w:rsidR="00AC1A4C">
        <w:rPr>
          <w:spacing w:val="57"/>
          <w:sz w:val="20"/>
        </w:rPr>
        <w:t>NEW</w:t>
      </w:r>
    </w:p>
    <w:sectPr w:rsidR="00FF69F7" w:rsidSect="00A84977">
      <w:pgSz w:w="11910" w:h="16840"/>
      <w:pgMar w:top="1040" w:right="995"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39F"/>
    <w:multiLevelType w:val="hybridMultilevel"/>
    <w:tmpl w:val="A1B4E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E33C9"/>
    <w:multiLevelType w:val="hybridMultilevel"/>
    <w:tmpl w:val="DBAC0D0A"/>
    <w:lvl w:ilvl="0" w:tplc="987EB410">
      <w:numFmt w:val="bullet"/>
      <w:lvlText w:val=""/>
      <w:lvlJc w:val="left"/>
      <w:pPr>
        <w:ind w:left="853" w:hanging="360"/>
      </w:pPr>
      <w:rPr>
        <w:rFonts w:ascii="Symbol" w:eastAsia="Symbol" w:hAnsi="Symbol" w:cs="Symbol" w:hint="default"/>
        <w:b w:val="0"/>
        <w:bCs w:val="0"/>
        <w:i w:val="0"/>
        <w:iCs w:val="0"/>
        <w:w w:val="100"/>
        <w:sz w:val="24"/>
        <w:szCs w:val="24"/>
        <w:lang w:val="en-AU" w:eastAsia="en-US" w:bidi="ar-SA"/>
      </w:rPr>
    </w:lvl>
    <w:lvl w:ilvl="1" w:tplc="6C64C564">
      <w:numFmt w:val="bullet"/>
      <w:lvlText w:val="•"/>
      <w:lvlJc w:val="left"/>
      <w:pPr>
        <w:ind w:left="1800" w:hanging="360"/>
      </w:pPr>
      <w:rPr>
        <w:rFonts w:hint="default"/>
        <w:lang w:val="en-AU" w:eastAsia="en-US" w:bidi="ar-SA"/>
      </w:rPr>
    </w:lvl>
    <w:lvl w:ilvl="2" w:tplc="338E4AA0">
      <w:numFmt w:val="bullet"/>
      <w:lvlText w:val="•"/>
      <w:lvlJc w:val="left"/>
      <w:pPr>
        <w:ind w:left="2741" w:hanging="360"/>
      </w:pPr>
      <w:rPr>
        <w:rFonts w:hint="default"/>
        <w:lang w:val="en-AU" w:eastAsia="en-US" w:bidi="ar-SA"/>
      </w:rPr>
    </w:lvl>
    <w:lvl w:ilvl="3" w:tplc="3CC8548C">
      <w:numFmt w:val="bullet"/>
      <w:lvlText w:val="•"/>
      <w:lvlJc w:val="left"/>
      <w:pPr>
        <w:ind w:left="3681" w:hanging="360"/>
      </w:pPr>
      <w:rPr>
        <w:rFonts w:hint="default"/>
        <w:lang w:val="en-AU" w:eastAsia="en-US" w:bidi="ar-SA"/>
      </w:rPr>
    </w:lvl>
    <w:lvl w:ilvl="4" w:tplc="F5E4E180">
      <w:numFmt w:val="bullet"/>
      <w:lvlText w:val="•"/>
      <w:lvlJc w:val="left"/>
      <w:pPr>
        <w:ind w:left="4622" w:hanging="360"/>
      </w:pPr>
      <w:rPr>
        <w:rFonts w:hint="default"/>
        <w:lang w:val="en-AU" w:eastAsia="en-US" w:bidi="ar-SA"/>
      </w:rPr>
    </w:lvl>
    <w:lvl w:ilvl="5" w:tplc="945C2D56">
      <w:numFmt w:val="bullet"/>
      <w:lvlText w:val="•"/>
      <w:lvlJc w:val="left"/>
      <w:pPr>
        <w:ind w:left="5563" w:hanging="360"/>
      </w:pPr>
      <w:rPr>
        <w:rFonts w:hint="default"/>
        <w:lang w:val="en-AU" w:eastAsia="en-US" w:bidi="ar-SA"/>
      </w:rPr>
    </w:lvl>
    <w:lvl w:ilvl="6" w:tplc="C5C6DB02">
      <w:numFmt w:val="bullet"/>
      <w:lvlText w:val="•"/>
      <w:lvlJc w:val="left"/>
      <w:pPr>
        <w:ind w:left="6503" w:hanging="360"/>
      </w:pPr>
      <w:rPr>
        <w:rFonts w:hint="default"/>
        <w:lang w:val="en-AU" w:eastAsia="en-US" w:bidi="ar-SA"/>
      </w:rPr>
    </w:lvl>
    <w:lvl w:ilvl="7" w:tplc="8480A632">
      <w:numFmt w:val="bullet"/>
      <w:lvlText w:val="•"/>
      <w:lvlJc w:val="left"/>
      <w:pPr>
        <w:ind w:left="7444" w:hanging="360"/>
      </w:pPr>
      <w:rPr>
        <w:rFonts w:hint="default"/>
        <w:lang w:val="en-AU" w:eastAsia="en-US" w:bidi="ar-SA"/>
      </w:rPr>
    </w:lvl>
    <w:lvl w:ilvl="8" w:tplc="7BB441E0">
      <w:numFmt w:val="bullet"/>
      <w:lvlText w:val="•"/>
      <w:lvlJc w:val="left"/>
      <w:pPr>
        <w:ind w:left="8385" w:hanging="360"/>
      </w:pPr>
      <w:rPr>
        <w:rFonts w:hint="default"/>
        <w:lang w:val="en-AU" w:eastAsia="en-US" w:bidi="ar-SA"/>
      </w:rPr>
    </w:lvl>
  </w:abstractNum>
  <w:abstractNum w:abstractNumId="2" w15:restartNumberingAfterBreak="0">
    <w:nsid w:val="093154CD"/>
    <w:multiLevelType w:val="hybridMultilevel"/>
    <w:tmpl w:val="F4D89D8E"/>
    <w:lvl w:ilvl="0" w:tplc="D7289972">
      <w:numFmt w:val="bullet"/>
      <w:lvlText w:val=""/>
      <w:lvlJc w:val="left"/>
      <w:pPr>
        <w:ind w:left="490" w:hanging="359"/>
      </w:pPr>
      <w:rPr>
        <w:rFonts w:ascii="Symbol" w:eastAsia="Symbol" w:hAnsi="Symbol" w:cs="Symbol" w:hint="default"/>
        <w:b w:val="0"/>
        <w:bCs w:val="0"/>
        <w:i w:val="0"/>
        <w:iCs w:val="0"/>
        <w:w w:val="100"/>
        <w:sz w:val="18"/>
        <w:szCs w:val="18"/>
        <w:lang w:val="en-AU" w:eastAsia="en-US" w:bidi="ar-SA"/>
      </w:rPr>
    </w:lvl>
    <w:lvl w:ilvl="1" w:tplc="16447DC6">
      <w:numFmt w:val="bullet"/>
      <w:lvlText w:val="•"/>
      <w:lvlJc w:val="left"/>
      <w:pPr>
        <w:ind w:left="1476" w:hanging="359"/>
      </w:pPr>
      <w:rPr>
        <w:rFonts w:hint="default"/>
        <w:lang w:val="en-AU" w:eastAsia="en-US" w:bidi="ar-SA"/>
      </w:rPr>
    </w:lvl>
    <w:lvl w:ilvl="2" w:tplc="A7585498">
      <w:numFmt w:val="bullet"/>
      <w:lvlText w:val="•"/>
      <w:lvlJc w:val="left"/>
      <w:pPr>
        <w:ind w:left="2453" w:hanging="359"/>
      </w:pPr>
      <w:rPr>
        <w:rFonts w:hint="default"/>
        <w:lang w:val="en-AU" w:eastAsia="en-US" w:bidi="ar-SA"/>
      </w:rPr>
    </w:lvl>
    <w:lvl w:ilvl="3" w:tplc="A6629D4E">
      <w:numFmt w:val="bullet"/>
      <w:lvlText w:val="•"/>
      <w:lvlJc w:val="left"/>
      <w:pPr>
        <w:ind w:left="3429" w:hanging="359"/>
      </w:pPr>
      <w:rPr>
        <w:rFonts w:hint="default"/>
        <w:lang w:val="en-AU" w:eastAsia="en-US" w:bidi="ar-SA"/>
      </w:rPr>
    </w:lvl>
    <w:lvl w:ilvl="4" w:tplc="1EA86794">
      <w:numFmt w:val="bullet"/>
      <w:lvlText w:val="•"/>
      <w:lvlJc w:val="left"/>
      <w:pPr>
        <w:ind w:left="4406" w:hanging="359"/>
      </w:pPr>
      <w:rPr>
        <w:rFonts w:hint="default"/>
        <w:lang w:val="en-AU" w:eastAsia="en-US" w:bidi="ar-SA"/>
      </w:rPr>
    </w:lvl>
    <w:lvl w:ilvl="5" w:tplc="2FB24A9A">
      <w:numFmt w:val="bullet"/>
      <w:lvlText w:val="•"/>
      <w:lvlJc w:val="left"/>
      <w:pPr>
        <w:ind w:left="5383" w:hanging="359"/>
      </w:pPr>
      <w:rPr>
        <w:rFonts w:hint="default"/>
        <w:lang w:val="en-AU" w:eastAsia="en-US" w:bidi="ar-SA"/>
      </w:rPr>
    </w:lvl>
    <w:lvl w:ilvl="6" w:tplc="632A982E">
      <w:numFmt w:val="bullet"/>
      <w:lvlText w:val="•"/>
      <w:lvlJc w:val="left"/>
      <w:pPr>
        <w:ind w:left="6359" w:hanging="359"/>
      </w:pPr>
      <w:rPr>
        <w:rFonts w:hint="default"/>
        <w:lang w:val="en-AU" w:eastAsia="en-US" w:bidi="ar-SA"/>
      </w:rPr>
    </w:lvl>
    <w:lvl w:ilvl="7" w:tplc="8C5AC59C">
      <w:numFmt w:val="bullet"/>
      <w:lvlText w:val="•"/>
      <w:lvlJc w:val="left"/>
      <w:pPr>
        <w:ind w:left="7336" w:hanging="359"/>
      </w:pPr>
      <w:rPr>
        <w:rFonts w:hint="default"/>
        <w:lang w:val="en-AU" w:eastAsia="en-US" w:bidi="ar-SA"/>
      </w:rPr>
    </w:lvl>
    <w:lvl w:ilvl="8" w:tplc="6EAE6A3E">
      <w:numFmt w:val="bullet"/>
      <w:lvlText w:val="•"/>
      <w:lvlJc w:val="left"/>
      <w:pPr>
        <w:ind w:left="8313" w:hanging="359"/>
      </w:pPr>
      <w:rPr>
        <w:rFonts w:hint="default"/>
        <w:lang w:val="en-AU" w:eastAsia="en-US" w:bidi="ar-SA"/>
      </w:rPr>
    </w:lvl>
  </w:abstractNum>
  <w:abstractNum w:abstractNumId="3" w15:restartNumberingAfterBreak="0">
    <w:nsid w:val="0CFF546E"/>
    <w:multiLevelType w:val="hybridMultilevel"/>
    <w:tmpl w:val="AD7E643C"/>
    <w:lvl w:ilvl="0" w:tplc="BF50E832">
      <w:start w:val="1"/>
      <w:numFmt w:val="decimal"/>
      <w:lvlText w:val="%1."/>
      <w:lvlJc w:val="left"/>
      <w:pPr>
        <w:ind w:left="560" w:hanging="428"/>
        <w:jc w:val="left"/>
      </w:pPr>
      <w:rPr>
        <w:rFonts w:ascii="Gill Sans MT" w:eastAsia="Gill Sans MT" w:hAnsi="Gill Sans MT" w:cs="Gill Sans MT" w:hint="default"/>
        <w:b w:val="0"/>
        <w:bCs w:val="0"/>
        <w:i w:val="0"/>
        <w:iCs w:val="0"/>
        <w:w w:val="100"/>
        <w:sz w:val="24"/>
        <w:szCs w:val="24"/>
        <w:lang w:val="en-AU" w:eastAsia="en-US" w:bidi="ar-SA"/>
      </w:rPr>
    </w:lvl>
    <w:lvl w:ilvl="1" w:tplc="7B6EC4E4">
      <w:numFmt w:val="bullet"/>
      <w:lvlText w:val="-"/>
      <w:lvlJc w:val="left"/>
      <w:pPr>
        <w:ind w:left="853" w:hanging="360"/>
      </w:pPr>
      <w:rPr>
        <w:rFonts w:ascii="Arial" w:eastAsia="Arial" w:hAnsi="Arial" w:cs="Arial" w:hint="default"/>
        <w:b/>
        <w:bCs/>
        <w:i w:val="0"/>
        <w:iCs w:val="0"/>
        <w:w w:val="99"/>
        <w:sz w:val="24"/>
        <w:szCs w:val="24"/>
        <w:lang w:val="en-AU" w:eastAsia="en-US" w:bidi="ar-SA"/>
      </w:rPr>
    </w:lvl>
    <w:lvl w:ilvl="2" w:tplc="05781AB6">
      <w:numFmt w:val="bullet"/>
      <w:lvlText w:val="•"/>
      <w:lvlJc w:val="left"/>
      <w:pPr>
        <w:ind w:left="1905" w:hanging="360"/>
      </w:pPr>
      <w:rPr>
        <w:rFonts w:hint="default"/>
        <w:lang w:val="en-AU" w:eastAsia="en-US" w:bidi="ar-SA"/>
      </w:rPr>
    </w:lvl>
    <w:lvl w:ilvl="3" w:tplc="269C8248">
      <w:numFmt w:val="bullet"/>
      <w:lvlText w:val="•"/>
      <w:lvlJc w:val="left"/>
      <w:pPr>
        <w:ind w:left="2950" w:hanging="360"/>
      </w:pPr>
      <w:rPr>
        <w:rFonts w:hint="default"/>
        <w:lang w:val="en-AU" w:eastAsia="en-US" w:bidi="ar-SA"/>
      </w:rPr>
    </w:lvl>
    <w:lvl w:ilvl="4" w:tplc="94C23BF6">
      <w:numFmt w:val="bullet"/>
      <w:lvlText w:val="•"/>
      <w:lvlJc w:val="left"/>
      <w:pPr>
        <w:ind w:left="3995" w:hanging="360"/>
      </w:pPr>
      <w:rPr>
        <w:rFonts w:hint="default"/>
        <w:lang w:val="en-AU" w:eastAsia="en-US" w:bidi="ar-SA"/>
      </w:rPr>
    </w:lvl>
    <w:lvl w:ilvl="5" w:tplc="C4FEBA06">
      <w:numFmt w:val="bullet"/>
      <w:lvlText w:val="•"/>
      <w:lvlJc w:val="left"/>
      <w:pPr>
        <w:ind w:left="5040" w:hanging="360"/>
      </w:pPr>
      <w:rPr>
        <w:rFonts w:hint="default"/>
        <w:lang w:val="en-AU" w:eastAsia="en-US" w:bidi="ar-SA"/>
      </w:rPr>
    </w:lvl>
    <w:lvl w:ilvl="6" w:tplc="14623D6E">
      <w:numFmt w:val="bullet"/>
      <w:lvlText w:val="•"/>
      <w:lvlJc w:val="left"/>
      <w:pPr>
        <w:ind w:left="6085" w:hanging="360"/>
      </w:pPr>
      <w:rPr>
        <w:rFonts w:hint="default"/>
        <w:lang w:val="en-AU" w:eastAsia="en-US" w:bidi="ar-SA"/>
      </w:rPr>
    </w:lvl>
    <w:lvl w:ilvl="7" w:tplc="1F0EAABE">
      <w:numFmt w:val="bullet"/>
      <w:lvlText w:val="•"/>
      <w:lvlJc w:val="left"/>
      <w:pPr>
        <w:ind w:left="7130" w:hanging="360"/>
      </w:pPr>
      <w:rPr>
        <w:rFonts w:hint="default"/>
        <w:lang w:val="en-AU" w:eastAsia="en-US" w:bidi="ar-SA"/>
      </w:rPr>
    </w:lvl>
    <w:lvl w:ilvl="8" w:tplc="CEF628A8">
      <w:numFmt w:val="bullet"/>
      <w:lvlText w:val="•"/>
      <w:lvlJc w:val="left"/>
      <w:pPr>
        <w:ind w:left="8176" w:hanging="360"/>
      </w:pPr>
      <w:rPr>
        <w:rFonts w:hint="default"/>
        <w:lang w:val="en-AU" w:eastAsia="en-US" w:bidi="ar-SA"/>
      </w:rPr>
    </w:lvl>
  </w:abstractNum>
  <w:abstractNum w:abstractNumId="4" w15:restartNumberingAfterBreak="0">
    <w:nsid w:val="1E9A34AC"/>
    <w:multiLevelType w:val="hybridMultilevel"/>
    <w:tmpl w:val="BED698D0"/>
    <w:lvl w:ilvl="0" w:tplc="F82076B0">
      <w:start w:val="1"/>
      <w:numFmt w:val="decimal"/>
      <w:lvlText w:val="%1."/>
      <w:lvlJc w:val="left"/>
      <w:pPr>
        <w:ind w:left="560" w:hanging="428"/>
        <w:jc w:val="left"/>
      </w:pPr>
      <w:rPr>
        <w:rFonts w:ascii="Gill Sans MT" w:eastAsia="Gill Sans MT" w:hAnsi="Gill Sans MT" w:cs="Gill Sans MT" w:hint="default"/>
        <w:b w:val="0"/>
        <w:bCs w:val="0"/>
        <w:i w:val="0"/>
        <w:iCs w:val="0"/>
        <w:w w:val="100"/>
        <w:sz w:val="24"/>
        <w:szCs w:val="24"/>
        <w:lang w:val="en-AU" w:eastAsia="en-US" w:bidi="ar-SA"/>
      </w:rPr>
    </w:lvl>
    <w:lvl w:ilvl="1" w:tplc="C1B01C66">
      <w:numFmt w:val="bullet"/>
      <w:lvlText w:val="•"/>
      <w:lvlJc w:val="left"/>
      <w:pPr>
        <w:ind w:left="1530" w:hanging="428"/>
      </w:pPr>
      <w:rPr>
        <w:rFonts w:hint="default"/>
        <w:lang w:val="en-AU" w:eastAsia="en-US" w:bidi="ar-SA"/>
      </w:rPr>
    </w:lvl>
    <w:lvl w:ilvl="2" w:tplc="D7488C34">
      <w:numFmt w:val="bullet"/>
      <w:lvlText w:val="•"/>
      <w:lvlJc w:val="left"/>
      <w:pPr>
        <w:ind w:left="2501" w:hanging="428"/>
      </w:pPr>
      <w:rPr>
        <w:rFonts w:hint="default"/>
        <w:lang w:val="en-AU" w:eastAsia="en-US" w:bidi="ar-SA"/>
      </w:rPr>
    </w:lvl>
    <w:lvl w:ilvl="3" w:tplc="486E1BC8">
      <w:numFmt w:val="bullet"/>
      <w:lvlText w:val="•"/>
      <w:lvlJc w:val="left"/>
      <w:pPr>
        <w:ind w:left="3471" w:hanging="428"/>
      </w:pPr>
      <w:rPr>
        <w:rFonts w:hint="default"/>
        <w:lang w:val="en-AU" w:eastAsia="en-US" w:bidi="ar-SA"/>
      </w:rPr>
    </w:lvl>
    <w:lvl w:ilvl="4" w:tplc="370E670E">
      <w:numFmt w:val="bullet"/>
      <w:lvlText w:val="•"/>
      <w:lvlJc w:val="left"/>
      <w:pPr>
        <w:ind w:left="4442" w:hanging="428"/>
      </w:pPr>
      <w:rPr>
        <w:rFonts w:hint="default"/>
        <w:lang w:val="en-AU" w:eastAsia="en-US" w:bidi="ar-SA"/>
      </w:rPr>
    </w:lvl>
    <w:lvl w:ilvl="5" w:tplc="F4C60218">
      <w:numFmt w:val="bullet"/>
      <w:lvlText w:val="•"/>
      <w:lvlJc w:val="left"/>
      <w:pPr>
        <w:ind w:left="5413" w:hanging="428"/>
      </w:pPr>
      <w:rPr>
        <w:rFonts w:hint="default"/>
        <w:lang w:val="en-AU" w:eastAsia="en-US" w:bidi="ar-SA"/>
      </w:rPr>
    </w:lvl>
    <w:lvl w:ilvl="6" w:tplc="B58C5F66">
      <w:numFmt w:val="bullet"/>
      <w:lvlText w:val="•"/>
      <w:lvlJc w:val="left"/>
      <w:pPr>
        <w:ind w:left="6383" w:hanging="428"/>
      </w:pPr>
      <w:rPr>
        <w:rFonts w:hint="default"/>
        <w:lang w:val="en-AU" w:eastAsia="en-US" w:bidi="ar-SA"/>
      </w:rPr>
    </w:lvl>
    <w:lvl w:ilvl="7" w:tplc="6804D100">
      <w:numFmt w:val="bullet"/>
      <w:lvlText w:val="•"/>
      <w:lvlJc w:val="left"/>
      <w:pPr>
        <w:ind w:left="7354" w:hanging="428"/>
      </w:pPr>
      <w:rPr>
        <w:rFonts w:hint="default"/>
        <w:lang w:val="en-AU" w:eastAsia="en-US" w:bidi="ar-SA"/>
      </w:rPr>
    </w:lvl>
    <w:lvl w:ilvl="8" w:tplc="69928B76">
      <w:numFmt w:val="bullet"/>
      <w:lvlText w:val="•"/>
      <w:lvlJc w:val="left"/>
      <w:pPr>
        <w:ind w:left="8325" w:hanging="428"/>
      </w:pPr>
      <w:rPr>
        <w:rFonts w:hint="default"/>
        <w:lang w:val="en-AU" w:eastAsia="en-US" w:bidi="ar-SA"/>
      </w:rPr>
    </w:lvl>
  </w:abstractNum>
  <w:abstractNum w:abstractNumId="5" w15:restartNumberingAfterBreak="0">
    <w:nsid w:val="1F175C61"/>
    <w:multiLevelType w:val="hybridMultilevel"/>
    <w:tmpl w:val="6CF0B3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C5D2F03"/>
    <w:multiLevelType w:val="hybridMultilevel"/>
    <w:tmpl w:val="A782CD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718B2"/>
    <w:multiLevelType w:val="hybridMultilevel"/>
    <w:tmpl w:val="329CDB9E"/>
    <w:lvl w:ilvl="0" w:tplc="0C090001">
      <w:start w:val="1"/>
      <w:numFmt w:val="bullet"/>
      <w:lvlText w:val=""/>
      <w:lvlJc w:val="left"/>
      <w:pPr>
        <w:ind w:left="405" w:hanging="360"/>
      </w:pPr>
      <w:rPr>
        <w:rFonts w:ascii="Symbol" w:hAnsi="Symbol"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8" w15:restartNumberingAfterBreak="0">
    <w:nsid w:val="415B74DC"/>
    <w:multiLevelType w:val="hybridMultilevel"/>
    <w:tmpl w:val="F020AA70"/>
    <w:lvl w:ilvl="0" w:tplc="0C09000F">
      <w:start w:val="1"/>
      <w:numFmt w:val="decimal"/>
      <w:lvlText w:val="%1."/>
      <w:lvlJc w:val="left"/>
      <w:pPr>
        <w:ind w:left="360" w:hanging="360"/>
      </w:pPr>
    </w:lvl>
    <w:lvl w:ilvl="1" w:tplc="0C090019">
      <w:start w:val="1"/>
      <w:numFmt w:val="lowerLetter"/>
      <w:lvlText w:val="%2."/>
      <w:lvlJc w:val="left"/>
      <w:pPr>
        <w:ind w:left="5192" w:hanging="360"/>
      </w:pPr>
    </w:lvl>
    <w:lvl w:ilvl="2" w:tplc="0C09001B" w:tentative="1">
      <w:start w:val="1"/>
      <w:numFmt w:val="lowerRoman"/>
      <w:lvlText w:val="%3."/>
      <w:lvlJc w:val="right"/>
      <w:pPr>
        <w:ind w:left="5912" w:hanging="180"/>
      </w:pPr>
    </w:lvl>
    <w:lvl w:ilvl="3" w:tplc="0C09000F" w:tentative="1">
      <w:start w:val="1"/>
      <w:numFmt w:val="decimal"/>
      <w:lvlText w:val="%4."/>
      <w:lvlJc w:val="left"/>
      <w:pPr>
        <w:ind w:left="6632" w:hanging="360"/>
      </w:pPr>
    </w:lvl>
    <w:lvl w:ilvl="4" w:tplc="0C090019" w:tentative="1">
      <w:start w:val="1"/>
      <w:numFmt w:val="lowerLetter"/>
      <w:lvlText w:val="%5."/>
      <w:lvlJc w:val="left"/>
      <w:pPr>
        <w:ind w:left="7352" w:hanging="360"/>
      </w:pPr>
    </w:lvl>
    <w:lvl w:ilvl="5" w:tplc="0C09001B" w:tentative="1">
      <w:start w:val="1"/>
      <w:numFmt w:val="lowerRoman"/>
      <w:lvlText w:val="%6."/>
      <w:lvlJc w:val="right"/>
      <w:pPr>
        <w:ind w:left="8072" w:hanging="180"/>
      </w:pPr>
    </w:lvl>
    <w:lvl w:ilvl="6" w:tplc="0C09000F" w:tentative="1">
      <w:start w:val="1"/>
      <w:numFmt w:val="decimal"/>
      <w:lvlText w:val="%7."/>
      <w:lvlJc w:val="left"/>
      <w:pPr>
        <w:ind w:left="8792" w:hanging="360"/>
      </w:pPr>
    </w:lvl>
    <w:lvl w:ilvl="7" w:tplc="0C090019" w:tentative="1">
      <w:start w:val="1"/>
      <w:numFmt w:val="lowerLetter"/>
      <w:lvlText w:val="%8."/>
      <w:lvlJc w:val="left"/>
      <w:pPr>
        <w:ind w:left="9512" w:hanging="360"/>
      </w:pPr>
    </w:lvl>
    <w:lvl w:ilvl="8" w:tplc="0C09001B" w:tentative="1">
      <w:start w:val="1"/>
      <w:numFmt w:val="lowerRoman"/>
      <w:lvlText w:val="%9."/>
      <w:lvlJc w:val="right"/>
      <w:pPr>
        <w:ind w:left="10232" w:hanging="180"/>
      </w:pPr>
    </w:lvl>
  </w:abstractNum>
  <w:abstractNum w:abstractNumId="9" w15:restartNumberingAfterBreak="0">
    <w:nsid w:val="460B573E"/>
    <w:multiLevelType w:val="hybridMultilevel"/>
    <w:tmpl w:val="C464E06A"/>
    <w:lvl w:ilvl="0" w:tplc="D94AA546">
      <w:start w:val="1"/>
      <w:numFmt w:val="bullet"/>
      <w:lvlText w:val="o"/>
      <w:lvlJc w:val="left"/>
      <w:pPr>
        <w:tabs>
          <w:tab w:val="num" w:pos="720"/>
        </w:tabs>
        <w:ind w:left="720" w:hanging="360"/>
      </w:pPr>
      <w:rPr>
        <w:rFonts w:ascii="Courier New" w:hAnsi="Courier New" w:hint="default"/>
        <w:color w:val="auto"/>
      </w:rPr>
    </w:lvl>
    <w:lvl w:ilvl="1" w:tplc="5F304CF2">
      <w:start w:val="1"/>
      <w:numFmt w:val="bullet"/>
      <w:lvlText w:val="o"/>
      <w:lvlJc w:val="left"/>
      <w:pPr>
        <w:tabs>
          <w:tab w:val="num" w:pos="1040"/>
        </w:tabs>
        <w:ind w:left="1040" w:hanging="320"/>
      </w:pPr>
      <w:rPr>
        <w:rFonts w:ascii="Courier New" w:hAnsi="Courier New" w:hint="default"/>
        <w:color w:val="auto"/>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313B64"/>
    <w:multiLevelType w:val="hybridMultilevel"/>
    <w:tmpl w:val="31B0A57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4FFD6101"/>
    <w:multiLevelType w:val="hybridMultilevel"/>
    <w:tmpl w:val="6DD27382"/>
    <w:lvl w:ilvl="0" w:tplc="C1961BCA">
      <w:start w:val="1"/>
      <w:numFmt w:val="decimal"/>
      <w:lvlText w:val="%1."/>
      <w:lvlJc w:val="left"/>
      <w:pPr>
        <w:tabs>
          <w:tab w:val="num" w:pos="360"/>
        </w:tabs>
        <w:ind w:left="360" w:hanging="360"/>
      </w:pPr>
      <w:rPr>
        <w:sz w:val="24"/>
        <w:szCs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D9E38C1"/>
    <w:multiLevelType w:val="hybridMultilevel"/>
    <w:tmpl w:val="0E3A1812"/>
    <w:lvl w:ilvl="0" w:tplc="BDAE6DA4">
      <w:numFmt w:val="bullet"/>
      <w:lvlText w:val="o"/>
      <w:lvlJc w:val="left"/>
      <w:pPr>
        <w:ind w:left="489" w:hanging="382"/>
      </w:pPr>
      <w:rPr>
        <w:rFonts w:ascii="Courier New" w:eastAsia="Courier New" w:hAnsi="Courier New" w:cs="Courier New" w:hint="default"/>
        <w:b w:val="0"/>
        <w:bCs w:val="0"/>
        <w:i w:val="0"/>
        <w:iCs w:val="0"/>
        <w:w w:val="100"/>
        <w:sz w:val="24"/>
        <w:szCs w:val="24"/>
        <w:lang w:val="en-AU" w:eastAsia="en-US" w:bidi="ar-SA"/>
      </w:rPr>
    </w:lvl>
    <w:lvl w:ilvl="1" w:tplc="BDE209DA">
      <w:numFmt w:val="bullet"/>
      <w:lvlText w:val="•"/>
      <w:lvlJc w:val="left"/>
      <w:pPr>
        <w:ind w:left="1274" w:hanging="382"/>
      </w:pPr>
      <w:rPr>
        <w:rFonts w:hint="default"/>
        <w:lang w:val="en-AU" w:eastAsia="en-US" w:bidi="ar-SA"/>
      </w:rPr>
    </w:lvl>
    <w:lvl w:ilvl="2" w:tplc="39087A2A">
      <w:numFmt w:val="bullet"/>
      <w:lvlText w:val="•"/>
      <w:lvlJc w:val="left"/>
      <w:pPr>
        <w:ind w:left="2069" w:hanging="382"/>
      </w:pPr>
      <w:rPr>
        <w:rFonts w:hint="default"/>
        <w:lang w:val="en-AU" w:eastAsia="en-US" w:bidi="ar-SA"/>
      </w:rPr>
    </w:lvl>
    <w:lvl w:ilvl="3" w:tplc="1E62F888">
      <w:numFmt w:val="bullet"/>
      <w:lvlText w:val="•"/>
      <w:lvlJc w:val="left"/>
      <w:pPr>
        <w:ind w:left="2863" w:hanging="382"/>
      </w:pPr>
      <w:rPr>
        <w:rFonts w:hint="default"/>
        <w:lang w:val="en-AU" w:eastAsia="en-US" w:bidi="ar-SA"/>
      </w:rPr>
    </w:lvl>
    <w:lvl w:ilvl="4" w:tplc="FBF0C654">
      <w:numFmt w:val="bullet"/>
      <w:lvlText w:val="•"/>
      <w:lvlJc w:val="left"/>
      <w:pPr>
        <w:ind w:left="3658" w:hanging="382"/>
      </w:pPr>
      <w:rPr>
        <w:rFonts w:hint="default"/>
        <w:lang w:val="en-AU" w:eastAsia="en-US" w:bidi="ar-SA"/>
      </w:rPr>
    </w:lvl>
    <w:lvl w:ilvl="5" w:tplc="3C4806B4">
      <w:numFmt w:val="bullet"/>
      <w:lvlText w:val="•"/>
      <w:lvlJc w:val="left"/>
      <w:pPr>
        <w:ind w:left="4452" w:hanging="382"/>
      </w:pPr>
      <w:rPr>
        <w:rFonts w:hint="default"/>
        <w:lang w:val="en-AU" w:eastAsia="en-US" w:bidi="ar-SA"/>
      </w:rPr>
    </w:lvl>
    <w:lvl w:ilvl="6" w:tplc="804EA28E">
      <w:numFmt w:val="bullet"/>
      <w:lvlText w:val="•"/>
      <w:lvlJc w:val="left"/>
      <w:pPr>
        <w:ind w:left="5247" w:hanging="382"/>
      </w:pPr>
      <w:rPr>
        <w:rFonts w:hint="default"/>
        <w:lang w:val="en-AU" w:eastAsia="en-US" w:bidi="ar-SA"/>
      </w:rPr>
    </w:lvl>
    <w:lvl w:ilvl="7" w:tplc="C8DC420A">
      <w:numFmt w:val="bullet"/>
      <w:lvlText w:val="•"/>
      <w:lvlJc w:val="left"/>
      <w:pPr>
        <w:ind w:left="6041" w:hanging="382"/>
      </w:pPr>
      <w:rPr>
        <w:rFonts w:hint="default"/>
        <w:lang w:val="en-AU" w:eastAsia="en-US" w:bidi="ar-SA"/>
      </w:rPr>
    </w:lvl>
    <w:lvl w:ilvl="8" w:tplc="CF8EF68C">
      <w:numFmt w:val="bullet"/>
      <w:lvlText w:val="•"/>
      <w:lvlJc w:val="left"/>
      <w:pPr>
        <w:ind w:left="6836" w:hanging="382"/>
      </w:pPr>
      <w:rPr>
        <w:rFonts w:hint="default"/>
        <w:lang w:val="en-AU" w:eastAsia="en-US" w:bidi="ar-SA"/>
      </w:rPr>
    </w:lvl>
  </w:abstractNum>
  <w:num w:numId="1">
    <w:abstractNumId w:val="1"/>
  </w:num>
  <w:num w:numId="2">
    <w:abstractNumId w:val="12"/>
  </w:num>
  <w:num w:numId="3">
    <w:abstractNumId w:val="3"/>
  </w:num>
  <w:num w:numId="4">
    <w:abstractNumId w:val="2"/>
  </w:num>
  <w:num w:numId="5">
    <w:abstractNumId w:val="4"/>
  </w:num>
  <w:num w:numId="6">
    <w:abstractNumId w:val="9"/>
  </w:num>
  <w:num w:numId="7">
    <w:abstractNumId w:val="11"/>
  </w:num>
  <w:num w:numId="8">
    <w:abstractNumId w:val="8"/>
  </w:num>
  <w:num w:numId="9">
    <w:abstractNumId w:val="0"/>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F7"/>
    <w:rsid w:val="00007C52"/>
    <w:rsid w:val="000229D5"/>
    <w:rsid w:val="00067266"/>
    <w:rsid w:val="0008793B"/>
    <w:rsid w:val="000959D8"/>
    <w:rsid w:val="000B26C0"/>
    <w:rsid w:val="000E70A4"/>
    <w:rsid w:val="00167D49"/>
    <w:rsid w:val="001D72B3"/>
    <w:rsid w:val="001F2E6C"/>
    <w:rsid w:val="001F336B"/>
    <w:rsid w:val="002425DE"/>
    <w:rsid w:val="002A437A"/>
    <w:rsid w:val="003627CA"/>
    <w:rsid w:val="003A330C"/>
    <w:rsid w:val="00400594"/>
    <w:rsid w:val="00425DD3"/>
    <w:rsid w:val="00462FD2"/>
    <w:rsid w:val="004711D9"/>
    <w:rsid w:val="004A6F9D"/>
    <w:rsid w:val="004A7A9F"/>
    <w:rsid w:val="004B1F91"/>
    <w:rsid w:val="004B6FD1"/>
    <w:rsid w:val="004C6080"/>
    <w:rsid w:val="004D4139"/>
    <w:rsid w:val="004D7495"/>
    <w:rsid w:val="004F5F29"/>
    <w:rsid w:val="005366A2"/>
    <w:rsid w:val="0057320D"/>
    <w:rsid w:val="005B71EA"/>
    <w:rsid w:val="005D5A75"/>
    <w:rsid w:val="005F1FF4"/>
    <w:rsid w:val="006704FE"/>
    <w:rsid w:val="006854B4"/>
    <w:rsid w:val="006B4B25"/>
    <w:rsid w:val="00727F49"/>
    <w:rsid w:val="007F34E4"/>
    <w:rsid w:val="00853771"/>
    <w:rsid w:val="00874906"/>
    <w:rsid w:val="008945E0"/>
    <w:rsid w:val="008A7A55"/>
    <w:rsid w:val="008D4AE4"/>
    <w:rsid w:val="00905E08"/>
    <w:rsid w:val="00910834"/>
    <w:rsid w:val="00943AAC"/>
    <w:rsid w:val="00957626"/>
    <w:rsid w:val="00960913"/>
    <w:rsid w:val="00987C1C"/>
    <w:rsid w:val="009A22B1"/>
    <w:rsid w:val="009C3FA1"/>
    <w:rsid w:val="009C6BC2"/>
    <w:rsid w:val="00A336BF"/>
    <w:rsid w:val="00A810B1"/>
    <w:rsid w:val="00A813FE"/>
    <w:rsid w:val="00A84593"/>
    <w:rsid w:val="00A84977"/>
    <w:rsid w:val="00A91E85"/>
    <w:rsid w:val="00A97956"/>
    <w:rsid w:val="00AB0EE9"/>
    <w:rsid w:val="00AC1A4C"/>
    <w:rsid w:val="00B1009A"/>
    <w:rsid w:val="00B47F1D"/>
    <w:rsid w:val="00B83286"/>
    <w:rsid w:val="00C2255B"/>
    <w:rsid w:val="00C325F5"/>
    <w:rsid w:val="00C3711E"/>
    <w:rsid w:val="00C42664"/>
    <w:rsid w:val="00CD5E4D"/>
    <w:rsid w:val="00D12470"/>
    <w:rsid w:val="00D3023E"/>
    <w:rsid w:val="00D3084E"/>
    <w:rsid w:val="00DA57BE"/>
    <w:rsid w:val="00DF5258"/>
    <w:rsid w:val="00E120E2"/>
    <w:rsid w:val="00E31920"/>
    <w:rsid w:val="00E642A5"/>
    <w:rsid w:val="00E73780"/>
    <w:rsid w:val="00E929F5"/>
    <w:rsid w:val="00EA2B6B"/>
    <w:rsid w:val="00F22FA4"/>
    <w:rsid w:val="00FF0793"/>
    <w:rsid w:val="00FF6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976E"/>
  <w15:docId w15:val="{8A2766F6-CF27-4778-A5DC-5C60FCB0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AU"/>
    </w:rPr>
  </w:style>
  <w:style w:type="paragraph" w:styleId="Heading1">
    <w:name w:val="heading 1"/>
    <w:basedOn w:val="Normal"/>
    <w:uiPriority w:val="9"/>
    <w:qFormat/>
    <w:pPr>
      <w:ind w:left="132"/>
      <w:outlineLvl w:val="0"/>
    </w:pPr>
    <w:rPr>
      <w:b/>
      <w:bCs/>
      <w:sz w:val="28"/>
      <w:szCs w:val="28"/>
    </w:rPr>
  </w:style>
  <w:style w:type="paragraph" w:styleId="Heading2">
    <w:name w:val="heading 2"/>
    <w:basedOn w:val="Normal"/>
    <w:uiPriority w:val="9"/>
    <w:unhideWhenUsed/>
    <w:qFormat/>
    <w:pPr>
      <w:spacing w:before="240"/>
      <w:ind w:left="132"/>
      <w:outlineLvl w:val="1"/>
    </w:pPr>
    <w:rPr>
      <w:b/>
      <w:bCs/>
      <w:sz w:val="24"/>
      <w:szCs w:val="24"/>
    </w:rPr>
  </w:style>
  <w:style w:type="paragraph" w:styleId="Heading3">
    <w:name w:val="heading 3"/>
    <w:basedOn w:val="Normal"/>
    <w:next w:val="Normal"/>
    <w:link w:val="Heading3Char"/>
    <w:uiPriority w:val="9"/>
    <w:semiHidden/>
    <w:unhideWhenUsed/>
    <w:qFormat/>
    <w:rsid w:val="00A8497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32"/>
    </w:pPr>
    <w:rPr>
      <w:sz w:val="24"/>
      <w:szCs w:val="24"/>
    </w:rPr>
  </w:style>
  <w:style w:type="paragraph" w:styleId="ListParagraph">
    <w:name w:val="List Paragraph"/>
    <w:basedOn w:val="Normal"/>
    <w:uiPriority w:val="34"/>
    <w:qFormat/>
    <w:pPr>
      <w:spacing w:before="120"/>
      <w:ind w:left="560" w:hanging="428"/>
    </w:pPr>
  </w:style>
  <w:style w:type="paragraph" w:customStyle="1" w:styleId="TableParagraph">
    <w:name w:val="Table Paragraph"/>
    <w:basedOn w:val="Normal"/>
    <w:uiPriority w:val="1"/>
    <w:qFormat/>
    <w:pPr>
      <w:spacing w:before="60"/>
    </w:pPr>
  </w:style>
  <w:style w:type="character" w:styleId="CommentReference">
    <w:name w:val="annotation reference"/>
    <w:basedOn w:val="DefaultParagraphFont"/>
    <w:uiPriority w:val="99"/>
    <w:semiHidden/>
    <w:unhideWhenUsed/>
    <w:rsid w:val="004D7495"/>
    <w:rPr>
      <w:sz w:val="16"/>
      <w:szCs w:val="16"/>
    </w:rPr>
  </w:style>
  <w:style w:type="paragraph" w:styleId="CommentText">
    <w:name w:val="annotation text"/>
    <w:basedOn w:val="Normal"/>
    <w:link w:val="CommentTextChar"/>
    <w:uiPriority w:val="99"/>
    <w:semiHidden/>
    <w:unhideWhenUsed/>
    <w:rsid w:val="004D7495"/>
    <w:rPr>
      <w:sz w:val="20"/>
      <w:szCs w:val="20"/>
    </w:rPr>
  </w:style>
  <w:style w:type="character" w:customStyle="1" w:styleId="CommentTextChar">
    <w:name w:val="Comment Text Char"/>
    <w:basedOn w:val="DefaultParagraphFont"/>
    <w:link w:val="CommentText"/>
    <w:uiPriority w:val="99"/>
    <w:semiHidden/>
    <w:rsid w:val="004D7495"/>
    <w:rPr>
      <w:rFonts w:ascii="Gill Sans MT" w:eastAsia="Gill Sans MT" w:hAnsi="Gill Sans MT" w:cs="Gill Sans MT"/>
      <w:sz w:val="20"/>
      <w:szCs w:val="20"/>
      <w:lang w:val="en-AU"/>
    </w:rPr>
  </w:style>
  <w:style w:type="paragraph" w:styleId="CommentSubject">
    <w:name w:val="annotation subject"/>
    <w:basedOn w:val="CommentText"/>
    <w:next w:val="CommentText"/>
    <w:link w:val="CommentSubjectChar"/>
    <w:uiPriority w:val="99"/>
    <w:semiHidden/>
    <w:unhideWhenUsed/>
    <w:rsid w:val="004D7495"/>
    <w:rPr>
      <w:b/>
      <w:bCs/>
    </w:rPr>
  </w:style>
  <w:style w:type="character" w:customStyle="1" w:styleId="CommentSubjectChar">
    <w:name w:val="Comment Subject Char"/>
    <w:basedOn w:val="CommentTextChar"/>
    <w:link w:val="CommentSubject"/>
    <w:uiPriority w:val="99"/>
    <w:semiHidden/>
    <w:rsid w:val="004D7495"/>
    <w:rPr>
      <w:rFonts w:ascii="Gill Sans MT" w:eastAsia="Gill Sans MT" w:hAnsi="Gill Sans MT" w:cs="Gill Sans MT"/>
      <w:b/>
      <w:bCs/>
      <w:sz w:val="20"/>
      <w:szCs w:val="20"/>
      <w:lang w:val="en-AU"/>
    </w:rPr>
  </w:style>
  <w:style w:type="paragraph" w:styleId="BalloonText">
    <w:name w:val="Balloon Text"/>
    <w:basedOn w:val="Normal"/>
    <w:link w:val="BalloonTextChar"/>
    <w:uiPriority w:val="99"/>
    <w:semiHidden/>
    <w:unhideWhenUsed/>
    <w:rsid w:val="004D7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95"/>
    <w:rPr>
      <w:rFonts w:ascii="Segoe UI" w:eastAsia="Gill Sans MT" w:hAnsi="Segoe UI" w:cs="Segoe UI"/>
      <w:sz w:val="18"/>
      <w:szCs w:val="18"/>
      <w:lang w:val="en-AU"/>
    </w:rPr>
  </w:style>
  <w:style w:type="paragraph" w:styleId="Revision">
    <w:name w:val="Revision"/>
    <w:hidden/>
    <w:uiPriority w:val="99"/>
    <w:semiHidden/>
    <w:rsid w:val="00943AAC"/>
    <w:pPr>
      <w:widowControl/>
      <w:autoSpaceDE/>
      <w:autoSpaceDN/>
    </w:pPr>
    <w:rPr>
      <w:rFonts w:ascii="Gill Sans MT" w:eastAsia="Gill Sans MT" w:hAnsi="Gill Sans MT" w:cs="Gill Sans MT"/>
      <w:lang w:val="en-AU"/>
    </w:rPr>
  </w:style>
  <w:style w:type="character" w:customStyle="1" w:styleId="Heading3Char">
    <w:name w:val="Heading 3 Char"/>
    <w:basedOn w:val="DefaultParagraphFont"/>
    <w:link w:val="Heading3"/>
    <w:uiPriority w:val="9"/>
    <w:semiHidden/>
    <w:rsid w:val="00A84977"/>
    <w:rPr>
      <w:rFonts w:asciiTheme="majorHAnsi" w:eastAsiaTheme="majorEastAsia" w:hAnsiTheme="majorHAnsi" w:cstheme="majorBidi"/>
      <w:color w:val="243F60" w:themeColor="accent1" w:themeShade="7F"/>
      <w:sz w:val="24"/>
      <w:szCs w:val="24"/>
      <w:lang w:val="en-AU"/>
    </w:rPr>
  </w:style>
  <w:style w:type="paragraph" w:styleId="BodyText2">
    <w:name w:val="Body Text 2"/>
    <w:basedOn w:val="Normal"/>
    <w:link w:val="BodyText2Char"/>
    <w:uiPriority w:val="99"/>
    <w:semiHidden/>
    <w:unhideWhenUsed/>
    <w:rsid w:val="00A84977"/>
    <w:pPr>
      <w:spacing w:after="120" w:line="480" w:lineRule="auto"/>
    </w:pPr>
  </w:style>
  <w:style w:type="character" w:customStyle="1" w:styleId="BodyText2Char">
    <w:name w:val="Body Text 2 Char"/>
    <w:basedOn w:val="DefaultParagraphFont"/>
    <w:link w:val="BodyText2"/>
    <w:uiPriority w:val="99"/>
    <w:semiHidden/>
    <w:rsid w:val="00A84977"/>
    <w:rPr>
      <w:rFonts w:ascii="Gill Sans MT" w:eastAsia="Gill Sans MT" w:hAnsi="Gill Sans MT" w:cs="Gill Sans MT"/>
      <w:lang w:val="en-AU"/>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A84977"/>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NoSpacing">
    <w:name w:val="No Spacing"/>
    <w:uiPriority w:val="1"/>
    <w:qFormat/>
    <w:rsid w:val="00A84977"/>
    <w:pPr>
      <w:widowControl/>
      <w:autoSpaceDE/>
      <w:autoSpaceDN/>
      <w:jc w:val="both"/>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7341">
      <w:bodyDiv w:val="1"/>
      <w:marLeft w:val="0"/>
      <w:marRight w:val="0"/>
      <w:marTop w:val="0"/>
      <w:marBottom w:val="0"/>
      <w:divBdr>
        <w:top w:val="none" w:sz="0" w:space="0" w:color="auto"/>
        <w:left w:val="none" w:sz="0" w:space="0" w:color="auto"/>
        <w:bottom w:val="none" w:sz="0" w:space="0" w:color="auto"/>
        <w:right w:val="none" w:sz="0" w:space="0" w:color="auto"/>
      </w:divBdr>
    </w:div>
    <w:div w:id="1114787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tas.gov.au/dept/legislation/itpolicies" TargetMode="External"/><Relationship Id="rId5" Type="http://schemas.openxmlformats.org/officeDocument/2006/relationships/styles" Target="styles.xml"/><Relationship Id="rId10" Type="http://schemas.openxmlformats.org/officeDocument/2006/relationships/hyperlink" Target="http://www.education.tas.gov.au/dept/legislation/itpolicies" TargetMode="External"/><Relationship Id="rId4" Type="http://schemas.openxmlformats.org/officeDocument/2006/relationships/numbering" Target="numbering.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8631C8F8A5364F93B217A38958CA88" ma:contentTypeVersion="11" ma:contentTypeDescription="Create a new document." ma:contentTypeScope="" ma:versionID="1e0a8a86cda9b813d42d3ab7045231fa">
  <xsd:schema xmlns:xsd="http://www.w3.org/2001/XMLSchema" xmlns:xs="http://www.w3.org/2001/XMLSchema" xmlns:p="http://schemas.microsoft.com/office/2006/metadata/properties" xmlns:ns3="662d75cc-c49f-44e6-8669-8e3a300c8fda" xmlns:ns4="4a440fe7-d925-45e8-ad1e-f57902156e82" targetNamespace="http://schemas.microsoft.com/office/2006/metadata/properties" ma:root="true" ma:fieldsID="c84c05c7f06765f4917197161d1be782" ns3:_="" ns4:_="">
    <xsd:import namespace="662d75cc-c49f-44e6-8669-8e3a300c8fda"/>
    <xsd:import namespace="4a440fe7-d925-45e8-ad1e-f57902156e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d75cc-c49f-44e6-8669-8e3a300c8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0fe7-d925-45e8-ad1e-f57902156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59694-1956-4098-A57E-C6308614975B}">
  <ds:schemaRefs>
    <ds:schemaRef ds:uri="http://schemas.microsoft.com/sharepoint/v3/contenttype/forms"/>
  </ds:schemaRefs>
</ds:datastoreItem>
</file>

<file path=customXml/itemProps2.xml><?xml version="1.0" encoding="utf-8"?>
<ds:datastoreItem xmlns:ds="http://schemas.openxmlformats.org/officeDocument/2006/customXml" ds:itemID="{EF873F3D-1046-4F2E-9775-C41041899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d75cc-c49f-44e6-8669-8e3a300c8fda"/>
    <ds:schemaRef ds:uri="4a440fe7-d925-45e8-ad1e-f57902156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7ECBE-296A-4319-A3F8-90CA77211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Statement of Duties (SOD) template - September 2019</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(SOD) template - September 2019</dc:title>
  <dc:creator>ANNE.FRENCH</dc:creator>
  <cp:lastModifiedBy>Walkem, Emma</cp:lastModifiedBy>
  <cp:revision>2</cp:revision>
  <dcterms:created xsi:type="dcterms:W3CDTF">2021-09-03T02:03:00Z</dcterms:created>
  <dcterms:modified xsi:type="dcterms:W3CDTF">2021-09-03T02:03:00Z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for Microsoft 365</vt:lpwstr>
  </property>
  <property fmtid="{D5CDD505-2E9C-101B-9397-08002B2CF9AE}" pid="4" name="LastSaved">
    <vt:filetime>2021-06-30T00:00:00Z</vt:filetime>
  </property>
  <property fmtid="{D5CDD505-2E9C-101B-9397-08002B2CF9AE}" pid="5" name="ContentTypeId">
    <vt:lpwstr>0x010100DF8631C8F8A5364F93B217A38958CA88</vt:lpwstr>
  </property>
</Properties>
</file>