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w:t>
      </w:r>
      <w:r w:rsidR="00BD0596">
        <w:t>at September</w:t>
      </w:r>
      <w:r w:rsidR="00C661E4">
        <w:t xml:space="preserve"> </w:t>
      </w:r>
      <w:r w:rsidR="005577DB">
        <w:t>2018</w:t>
      </w:r>
    </w:p>
    <w:p w:rsidR="007F73E6" w:rsidRPr="007F73E6" w:rsidRDefault="007F73E6" w:rsidP="00FC4536">
      <w:pPr>
        <w:pBdr>
          <w:bottom w:val="single" w:sz="4" w:space="1" w:color="auto"/>
        </w:pBdr>
        <w:tabs>
          <w:tab w:val="left" w:pos="3402"/>
        </w:tabs>
      </w:pPr>
    </w:p>
    <w:p w:rsidR="009D522C" w:rsidRPr="00BD0596" w:rsidRDefault="009D522C" w:rsidP="00BD0596">
      <w:pPr>
        <w:tabs>
          <w:tab w:val="clear" w:pos="2835"/>
          <w:tab w:val="left" w:pos="3402"/>
        </w:tabs>
      </w:pPr>
      <w:r w:rsidRPr="003951E9">
        <w:rPr>
          <w:rStyle w:val="Heading3Char"/>
        </w:rPr>
        <w:t>Position title:</w:t>
      </w:r>
      <w:r w:rsidRPr="00E96058">
        <w:tab/>
      </w:r>
      <w:r w:rsidR="00BD0596" w:rsidRPr="00BD0596">
        <w:t>Chief Financial Officer</w:t>
      </w:r>
    </w:p>
    <w:p w:rsidR="009D522C" w:rsidRPr="00E96058" w:rsidRDefault="009D522C" w:rsidP="00FC4536">
      <w:pPr>
        <w:tabs>
          <w:tab w:val="clear" w:pos="2835"/>
          <w:tab w:val="left" w:pos="3402"/>
        </w:tabs>
      </w:pPr>
      <w:r w:rsidRPr="003951E9">
        <w:rPr>
          <w:rStyle w:val="Heading3Char"/>
        </w:rPr>
        <w:t>Position number:</w:t>
      </w:r>
      <w:r w:rsidRPr="00E96058">
        <w:tab/>
      </w:r>
      <w:r w:rsidR="00BD0596">
        <w:t>001497</w:t>
      </w:r>
    </w:p>
    <w:p w:rsidR="009D522C" w:rsidRPr="00E96058" w:rsidRDefault="009D522C" w:rsidP="00FC4536">
      <w:pPr>
        <w:tabs>
          <w:tab w:val="clear" w:pos="2835"/>
          <w:tab w:val="left" w:pos="3402"/>
        </w:tabs>
      </w:pPr>
      <w:r w:rsidRPr="003951E9">
        <w:rPr>
          <w:rStyle w:val="Heading3Char"/>
        </w:rPr>
        <w:t>Award/Agreement:</w:t>
      </w:r>
      <w:r w:rsidRPr="00E96058">
        <w:tab/>
      </w:r>
      <w:r w:rsidR="00BD0596">
        <w:t>Tasmanian State Service Award</w:t>
      </w:r>
    </w:p>
    <w:p w:rsidR="009D522C" w:rsidRPr="00E96058" w:rsidRDefault="009D522C" w:rsidP="00FC4536">
      <w:pPr>
        <w:tabs>
          <w:tab w:val="clear" w:pos="2835"/>
          <w:tab w:val="left" w:pos="3402"/>
        </w:tabs>
      </w:pPr>
      <w:r w:rsidRPr="003951E9">
        <w:rPr>
          <w:rStyle w:val="Heading3Char"/>
        </w:rPr>
        <w:t>Classification level:</w:t>
      </w:r>
      <w:r w:rsidRPr="00E96058">
        <w:tab/>
      </w:r>
      <w:r w:rsidR="00BD0596">
        <w:t>Band 8</w:t>
      </w:r>
    </w:p>
    <w:p w:rsidR="009D522C" w:rsidRPr="00E96058" w:rsidRDefault="009D522C" w:rsidP="00BD0596">
      <w:pPr>
        <w:tabs>
          <w:tab w:val="clear" w:pos="2835"/>
          <w:tab w:val="left" w:pos="3402"/>
        </w:tabs>
        <w:ind w:left="2880" w:hanging="2880"/>
      </w:pPr>
      <w:r w:rsidRPr="003951E9">
        <w:rPr>
          <w:rStyle w:val="Heading3Char"/>
        </w:rPr>
        <w:t>Division/branch/section:</w:t>
      </w:r>
      <w:r w:rsidRPr="003951E9">
        <w:rPr>
          <w:rStyle w:val="Heading3Char"/>
        </w:rPr>
        <w:tab/>
      </w:r>
      <w:r w:rsidR="00C661E4">
        <w:t xml:space="preserve"> </w:t>
      </w:r>
      <w:r w:rsidR="00FC4536">
        <w:tab/>
      </w:r>
      <w:r w:rsidR="00BD0596">
        <w:t>Corporate and Culture – Financial Management Services</w:t>
      </w:r>
    </w:p>
    <w:p w:rsidR="009D522C" w:rsidRPr="00E96058" w:rsidRDefault="009D522C" w:rsidP="00FC4536">
      <w:pPr>
        <w:tabs>
          <w:tab w:val="clear" w:pos="2835"/>
          <w:tab w:val="left" w:pos="3402"/>
        </w:tabs>
      </w:pPr>
      <w:r w:rsidRPr="003951E9">
        <w:rPr>
          <w:rStyle w:val="Heading3Char"/>
        </w:rPr>
        <w:t>Full Time Equivalent (FTE):</w:t>
      </w:r>
      <w:r w:rsidRPr="00E96058">
        <w:tab/>
      </w:r>
      <w:r w:rsidR="00BD0596">
        <w:t>1.00</w:t>
      </w:r>
    </w:p>
    <w:p w:rsidR="009D522C" w:rsidRPr="00E96058" w:rsidRDefault="009D522C" w:rsidP="00FC4536">
      <w:pPr>
        <w:tabs>
          <w:tab w:val="clear" w:pos="2835"/>
          <w:tab w:val="left" w:pos="3402"/>
        </w:tabs>
      </w:pPr>
      <w:r w:rsidRPr="003951E9">
        <w:rPr>
          <w:rStyle w:val="Heading3Char"/>
        </w:rPr>
        <w:t>Location:</w:t>
      </w:r>
      <w:r w:rsidRPr="00E96058">
        <w:tab/>
      </w:r>
      <w:r w:rsidR="00BD0596">
        <w:t>Hobart</w:t>
      </w:r>
    </w:p>
    <w:p w:rsidR="00BD0596"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t xml:space="preserve">Permanent </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BD0596" w:rsidRPr="00BD0596">
        <w:rPr>
          <w:rStyle w:val="Heading3Char"/>
          <w:b w:val="0"/>
        </w:rPr>
        <w:t>36.75</w:t>
      </w:r>
      <w:r w:rsidR="00FC4536">
        <w:rPr>
          <w:rStyle w:val="Heading3Char"/>
        </w:rPr>
        <w:tab/>
      </w:r>
    </w:p>
    <w:p w:rsidR="00B42D71" w:rsidRDefault="009D522C" w:rsidP="00FC4536">
      <w:pPr>
        <w:tabs>
          <w:tab w:val="clear" w:pos="2835"/>
          <w:tab w:val="left" w:pos="3402"/>
        </w:tabs>
      </w:pPr>
      <w:r w:rsidRPr="003951E9">
        <w:rPr>
          <w:rStyle w:val="Heading3Char"/>
        </w:rPr>
        <w:t>Supervisor:</w:t>
      </w:r>
      <w:r w:rsidRPr="00E96058">
        <w:tab/>
      </w:r>
      <w:r w:rsidR="00BD0596">
        <w:t>Director, Corporate and Culture</w:t>
      </w:r>
      <w:r w:rsidR="00FC4536">
        <w:tab/>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1267CC" w:rsidRDefault="001F51E6" w:rsidP="001267CC">
      <w:pPr>
        <w:rPr>
          <w:rFonts w:cs="Arial"/>
        </w:rPr>
      </w:pPr>
      <w:r w:rsidRPr="006871D7">
        <w:t>DPAC value</w:t>
      </w:r>
      <w:r w:rsidR="00F912FD">
        <w:t>s</w:t>
      </w:r>
      <w:r w:rsidR="0066535B">
        <w:t xml:space="preserve"> underpin our culture and guide our decision making and behaviour</w:t>
      </w:r>
      <w:r w:rsidRPr="001267CC">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C661E4" w:rsidP="00BD0596">
      <w:pPr>
        <w:pStyle w:val="Heading3"/>
      </w:pPr>
      <w:r>
        <w:lastRenderedPageBreak/>
        <w:t>Division</w:t>
      </w:r>
      <w:r w:rsidR="009B4518" w:rsidRPr="00E96058">
        <w:t xml:space="preserve"> profile:</w:t>
      </w:r>
    </w:p>
    <w:p w:rsidR="00BD0596" w:rsidRDefault="00BD0596" w:rsidP="00BD0596">
      <w:pPr>
        <w:jc w:val="both"/>
        <w:rPr>
          <w:rFonts w:ascii="Calibri" w:hAnsi="Calibri"/>
          <w:sz w:val="22"/>
        </w:rPr>
      </w:pPr>
      <w:r>
        <w:t>Financial Management Services consists of three teams - financial operations, budgeting and financial reporting and finance systems. These three teams report directly to the Assistant Manager Finance who in turn reports di</w:t>
      </w:r>
      <w:r>
        <w:t>rectly to the Chief Financial Officer.</w:t>
      </w:r>
    </w:p>
    <w:p w:rsidR="00BD0596" w:rsidRDefault="00BD0596" w:rsidP="00BD0596">
      <w:pPr>
        <w:jc w:val="both"/>
      </w:pPr>
      <w:r>
        <w:t>The Corporate and Culture Division comprises Information Technology Services, Human Resources, Financial Management Services, Properties &amp; Procurement, Communications &amp; Protocol, Government Services and Ministerial Support.</w:t>
      </w:r>
    </w:p>
    <w:p w:rsidR="009B4518" w:rsidRPr="00E96058" w:rsidRDefault="009B4518" w:rsidP="00BD0596">
      <w:pPr>
        <w:pStyle w:val="Heading3"/>
      </w:pPr>
      <w:r w:rsidRPr="00E96058">
        <w:t>Position objective:</w:t>
      </w:r>
    </w:p>
    <w:p w:rsidR="00BD0596" w:rsidRPr="00803813" w:rsidRDefault="00BD0596" w:rsidP="00BD0596">
      <w:r w:rsidRPr="00803813">
        <w:t>To provide direction in the management of the Department’s financial planning and budgeting, accounting and reporting services to Departmental management; in accordance with the government and Departmental legislative and policy framework.</w:t>
      </w:r>
    </w:p>
    <w:p w:rsidR="00BD0596" w:rsidRPr="00BA5324" w:rsidRDefault="00BD0596" w:rsidP="00BD0596">
      <w:r w:rsidRPr="00803813">
        <w:t xml:space="preserve">Provide strategic support to the Director Corporate </w:t>
      </w:r>
      <w:r>
        <w:t>and Culture</w:t>
      </w:r>
      <w:r w:rsidRPr="00803813">
        <w:t xml:space="preserve"> in the management of Departmental resources.</w:t>
      </w:r>
    </w:p>
    <w:p w:rsidR="009B4518" w:rsidRPr="00E96058" w:rsidRDefault="009B4518" w:rsidP="00BD0596">
      <w:pPr>
        <w:pStyle w:val="Heading3"/>
      </w:pPr>
      <w:r w:rsidRPr="00E96058">
        <w:t>Duties:</w:t>
      </w:r>
    </w:p>
    <w:p w:rsidR="00BD0596" w:rsidRPr="00803813" w:rsidRDefault="00BD0596" w:rsidP="00BD0596">
      <w:pPr>
        <w:numPr>
          <w:ilvl w:val="0"/>
          <w:numId w:val="16"/>
        </w:numPr>
        <w:tabs>
          <w:tab w:val="clear" w:pos="2835"/>
        </w:tabs>
        <w:ind w:left="850" w:hanging="425"/>
      </w:pPr>
      <w:r w:rsidRPr="00803813">
        <w:t xml:space="preserve">Provide the Secretary and other senior Departmental management, the Chief of Staff of the Office of the Premier and the Offices of the Opposition parties with high level </w:t>
      </w:r>
      <w:r>
        <w:t>strategic and specialist</w:t>
      </w:r>
      <w:r w:rsidRPr="00803813">
        <w:t xml:space="preserve"> advice </w:t>
      </w:r>
      <w:r>
        <w:t>on complex financial issues. Provide</w:t>
      </w:r>
      <w:r w:rsidRPr="00803813">
        <w:t xml:space="preserve"> consultancy support to assist them to effectively manage budgets and other financial matters within their areas of responsibility and to facilitate executive decision making.</w:t>
      </w:r>
    </w:p>
    <w:p w:rsidR="00BD0596" w:rsidRPr="00B01A41" w:rsidRDefault="00BD0596" w:rsidP="00BD0596">
      <w:pPr>
        <w:numPr>
          <w:ilvl w:val="0"/>
          <w:numId w:val="16"/>
        </w:numPr>
        <w:tabs>
          <w:tab w:val="clear" w:pos="2835"/>
        </w:tabs>
        <w:ind w:left="850" w:hanging="425"/>
        <w:rPr>
          <w:lang w:val="en-US"/>
        </w:rPr>
      </w:pPr>
      <w:r w:rsidRPr="00B01A41">
        <w:rPr>
          <w:lang w:val="en-US"/>
        </w:rPr>
        <w:t xml:space="preserve">Lead and manage the </w:t>
      </w:r>
      <w:r>
        <w:rPr>
          <w:lang w:val="en-US"/>
        </w:rPr>
        <w:t>Agencies’ Financial Management Services</w:t>
      </w:r>
      <w:r w:rsidRPr="00B01A41">
        <w:rPr>
          <w:lang w:val="en-US"/>
        </w:rPr>
        <w:t xml:space="preserve"> Branch to ensure comprehensive, effective and efficient</w:t>
      </w:r>
      <w:r w:rsidRPr="00B01A41">
        <w:t xml:space="preserve"> development and implementation of designated activities.</w:t>
      </w:r>
    </w:p>
    <w:p w:rsidR="00BD0596" w:rsidRDefault="00BD0596" w:rsidP="00BD0596">
      <w:pPr>
        <w:numPr>
          <w:ilvl w:val="0"/>
          <w:numId w:val="16"/>
        </w:numPr>
        <w:tabs>
          <w:tab w:val="clear" w:pos="2835"/>
        </w:tabs>
        <w:ind w:left="850" w:hanging="425"/>
      </w:pPr>
      <w:r>
        <w:t>Lead and develop the Department’s budgets and m</w:t>
      </w:r>
      <w:r w:rsidRPr="00803813">
        <w:t xml:space="preserve">anage the budget </w:t>
      </w:r>
      <w:r>
        <w:t>cycle and associated</w:t>
      </w:r>
      <w:r w:rsidRPr="00803813">
        <w:t xml:space="preserve"> reporting processes </w:t>
      </w:r>
      <w:r>
        <w:t>and systems. I</w:t>
      </w:r>
      <w:r w:rsidRPr="00803813">
        <w:t xml:space="preserve">ncluding </w:t>
      </w:r>
      <w:r>
        <w:t>both output and divisional budgets</w:t>
      </w:r>
      <w:r w:rsidRPr="00803813">
        <w:t>, financial statements</w:t>
      </w:r>
      <w:r>
        <w:t>,</w:t>
      </w:r>
      <w:r w:rsidRPr="00803813">
        <w:t xml:space="preserve"> and </w:t>
      </w:r>
      <w:r>
        <w:t xml:space="preserve">other </w:t>
      </w:r>
      <w:r w:rsidRPr="00803813">
        <w:t>periodic report</w:t>
      </w:r>
      <w:r>
        <w:t>ing requirements,</w:t>
      </w:r>
      <w:r w:rsidRPr="00803813">
        <w:t xml:space="preserve"> i</w:t>
      </w:r>
      <w:r>
        <w:t xml:space="preserve">n </w:t>
      </w:r>
      <w:r w:rsidRPr="00803813">
        <w:t>accordance with the Financial Management and Audit Act 1990 and other relevant standards, policies and guidelines.</w:t>
      </w:r>
    </w:p>
    <w:p w:rsidR="00BD0596" w:rsidRDefault="00BD0596" w:rsidP="00BD0596">
      <w:pPr>
        <w:numPr>
          <w:ilvl w:val="0"/>
          <w:numId w:val="16"/>
        </w:numPr>
        <w:tabs>
          <w:tab w:val="clear" w:pos="2835"/>
        </w:tabs>
        <w:ind w:left="850" w:hanging="425"/>
      </w:pPr>
      <w:r>
        <w:t>Coordinate departmental input into the budget cycle and Mid-Year review process, including liaising with the Executive and departmental managers</w:t>
      </w:r>
    </w:p>
    <w:p w:rsidR="00BD0596" w:rsidRDefault="00BD0596" w:rsidP="00BD0596">
      <w:pPr>
        <w:numPr>
          <w:ilvl w:val="0"/>
          <w:numId w:val="16"/>
        </w:numPr>
        <w:tabs>
          <w:tab w:val="clear" w:pos="2835"/>
        </w:tabs>
        <w:ind w:left="850" w:hanging="425"/>
      </w:pPr>
      <w:r>
        <w:t>Identify improvements and m</w:t>
      </w:r>
      <w:r w:rsidRPr="00803813">
        <w:t>anage the implement</w:t>
      </w:r>
      <w:r>
        <w:t xml:space="preserve">ation of new and revised financial </w:t>
      </w:r>
      <w:r w:rsidRPr="00803813">
        <w:t xml:space="preserve">accounting systems, </w:t>
      </w:r>
      <w:r>
        <w:t>reporting frameworks and processes.</w:t>
      </w:r>
    </w:p>
    <w:p w:rsidR="00BD0596" w:rsidRDefault="00BD0596" w:rsidP="00BD0596">
      <w:pPr>
        <w:numPr>
          <w:ilvl w:val="0"/>
          <w:numId w:val="16"/>
        </w:numPr>
        <w:tabs>
          <w:tab w:val="clear" w:pos="2835"/>
        </w:tabs>
        <w:ind w:left="850" w:hanging="425"/>
      </w:pPr>
      <w:r w:rsidRPr="00803813">
        <w:t>Responsible for the provision of regular and ad hoc financial reports, high level submissions, briefings and correspondence as required for the Secretary, the Chief of Staff and other senior managers</w:t>
      </w:r>
      <w:r>
        <w:t>.</w:t>
      </w:r>
    </w:p>
    <w:p w:rsidR="00BD0596" w:rsidRPr="00BD0596" w:rsidRDefault="00BD0596" w:rsidP="00BD0596">
      <w:pPr>
        <w:numPr>
          <w:ilvl w:val="0"/>
          <w:numId w:val="16"/>
        </w:numPr>
        <w:tabs>
          <w:tab w:val="clear" w:pos="2835"/>
        </w:tabs>
        <w:ind w:left="851" w:hanging="425"/>
      </w:pPr>
      <w:r w:rsidRPr="00BD0596">
        <w:t>As a member of the Corporate and Culture management group provide support to the Director Corporate and Culture in the strategic management of the Division.</w:t>
      </w:r>
    </w:p>
    <w:p w:rsidR="00C661E4" w:rsidRDefault="00C661E4" w:rsidP="00B772D0"/>
    <w:p w:rsidR="009B4518" w:rsidRPr="00E96058" w:rsidRDefault="009B4518" w:rsidP="00BC49A5">
      <w:pPr>
        <w:pStyle w:val="Heading3"/>
      </w:pPr>
      <w:r w:rsidRPr="00E96058">
        <w:t>Level of responsibility:</w:t>
      </w:r>
    </w:p>
    <w:p w:rsidR="00BD0596" w:rsidRPr="00803813" w:rsidRDefault="00BD0596" w:rsidP="00BD0596">
      <w:pPr>
        <w:rPr>
          <w:szCs w:val="24"/>
        </w:rPr>
      </w:pPr>
      <w:r w:rsidRPr="00803813">
        <w:t>Decisions made are based on the exercise of judgement and initiative consistent with the possession of extensive knowledge of financial and resource management and will have significant impact on the management of activities within the Department and in Ministerial and Parliamentary Support</w:t>
      </w:r>
      <w:r w:rsidRPr="00803813">
        <w:rPr>
          <w:szCs w:val="24"/>
        </w:rPr>
        <w:t>.</w:t>
      </w:r>
    </w:p>
    <w:p w:rsidR="00BD0596" w:rsidRPr="00803813" w:rsidRDefault="00BD0596" w:rsidP="00BD0596">
      <w:pPr>
        <w:rPr>
          <w:rFonts w:cs="Courier New"/>
          <w:szCs w:val="24"/>
        </w:rPr>
      </w:pPr>
      <w:r w:rsidRPr="00803813">
        <w:t>Provision of authoritative advice to the Secretary, Chief of Staff and other senior management and to staff on a broad range of budget and financial matters and on the interpretation of relevant legislation, policies and procedures</w:t>
      </w:r>
      <w:r w:rsidRPr="00803813">
        <w:rPr>
          <w:rFonts w:cs="Courier New"/>
          <w:szCs w:val="24"/>
        </w:rPr>
        <w:t>.</w:t>
      </w:r>
    </w:p>
    <w:p w:rsidR="00BD0596" w:rsidRPr="00803813" w:rsidRDefault="00BD0596" w:rsidP="00BD0596">
      <w:pPr>
        <w:rPr>
          <w:rFonts w:cs="Courier New"/>
          <w:szCs w:val="24"/>
        </w:rPr>
      </w:pPr>
      <w:r w:rsidRPr="00803813">
        <w:t>Liaison, consultation and negotiation with other organisations and agencies may be conducted at senior executive level</w:t>
      </w:r>
      <w:r w:rsidRPr="00803813">
        <w:rPr>
          <w:rFonts w:cs="Courier New"/>
          <w:szCs w:val="24"/>
        </w:rPr>
        <w:t>.</w:t>
      </w:r>
    </w:p>
    <w:p w:rsidR="00BD0596" w:rsidRPr="00803813" w:rsidRDefault="00BD0596" w:rsidP="00BD0596">
      <w:pPr>
        <w:rPr>
          <w:szCs w:val="24"/>
        </w:rPr>
      </w:pPr>
      <w:r w:rsidRPr="00803813">
        <w:t>Internal/external liaison up to Secretary/Chief of Staff level. Source of authoritative internal advice on financial matters. There is responsibility for development of options and negotiation of outcomes</w:t>
      </w:r>
      <w:r w:rsidRPr="00803813">
        <w:rPr>
          <w:szCs w:val="24"/>
        </w:rPr>
        <w:t>.</w:t>
      </w:r>
    </w:p>
    <w:p w:rsidR="00BD0596" w:rsidRPr="00803813" w:rsidRDefault="00BD0596" w:rsidP="00BD0596">
      <w:r w:rsidRPr="00803813">
        <w:t>Certifying officer in relation to approvals for expenditure of funds, purchase orders and bank account issues.</w:t>
      </w:r>
    </w:p>
    <w:p w:rsidR="00BD0596" w:rsidRPr="00803813" w:rsidRDefault="00BD0596" w:rsidP="00BD0596">
      <w:pPr>
        <w:rPr>
          <w:szCs w:val="24"/>
        </w:rPr>
      </w:pPr>
      <w:r w:rsidRPr="00803813">
        <w:t>Expected to have a leading role in the development and revision of efficient and effective business practices in the Department.</w:t>
      </w:r>
    </w:p>
    <w:p w:rsidR="00417933" w:rsidRDefault="00C661E4" w:rsidP="00417933">
      <w:pPr>
        <w:pStyle w:val="Heading3"/>
      </w:pPr>
      <w:r>
        <w:t>Reporting structure</w:t>
      </w:r>
      <w:r w:rsidR="00417933">
        <w:t>:</w:t>
      </w:r>
    </w:p>
    <w:p w:rsidR="00BD0596" w:rsidRPr="00803813" w:rsidRDefault="00BD0596" w:rsidP="00BD0596">
      <w:r w:rsidRPr="00803813">
        <w:t>Significant degree of independence and autonomy in respect of day to day operations, taking into account legislative requirements, standards and Government and Departmental policies, practices and guidelines.</w:t>
      </w:r>
    </w:p>
    <w:p w:rsidR="00BD0596" w:rsidRPr="00803813" w:rsidRDefault="00BD0596" w:rsidP="00BD0596">
      <w:r w:rsidRPr="00803813">
        <w:t>The role operates under broad direction in terms of meeting strategic direction and objectives. The role reports to the Director, whose input defines the strategic direction, objectives and needs of the Department.</w:t>
      </w:r>
    </w:p>
    <w:p w:rsidR="00BD0596" w:rsidRPr="00803813" w:rsidRDefault="00BD0596" w:rsidP="00BD0596">
      <w:r w:rsidRPr="00803813">
        <w:t>Important correspondence, briefing papers or submissions are subject to review by the Director.</w:t>
      </w:r>
    </w:p>
    <w:p w:rsidR="009B4518" w:rsidRDefault="009B4518" w:rsidP="00BD0596">
      <w:pPr>
        <w:pStyle w:val="Heading3"/>
      </w:pPr>
      <w:r w:rsidRPr="00E96058">
        <w:t>Selection criteria:</w:t>
      </w:r>
    </w:p>
    <w:p w:rsidR="00BD0596" w:rsidRPr="00BD0596" w:rsidRDefault="00BD0596" w:rsidP="00BD0596">
      <w:pPr>
        <w:numPr>
          <w:ilvl w:val="0"/>
          <w:numId w:val="17"/>
        </w:numPr>
        <w:tabs>
          <w:tab w:val="clear" w:pos="2835"/>
        </w:tabs>
        <w:ind w:left="851" w:hanging="425"/>
      </w:pPr>
      <w:r w:rsidRPr="00BD0596">
        <w:t>High level financial management skills including extensive experience and knowledge of budget and financial statement preparation, financial analysis, accounting standards, compliance and contemporary accounting practices including trust accounting and taxation accounting.</w:t>
      </w:r>
    </w:p>
    <w:p w:rsidR="00BD0596" w:rsidRPr="00BD0596" w:rsidRDefault="00BD0596" w:rsidP="00BD0596">
      <w:pPr>
        <w:numPr>
          <w:ilvl w:val="0"/>
          <w:numId w:val="17"/>
        </w:numPr>
        <w:tabs>
          <w:tab w:val="clear" w:pos="2835"/>
        </w:tabs>
        <w:ind w:left="851" w:hanging="425"/>
      </w:pPr>
      <w:r w:rsidRPr="00BD0596">
        <w:t>Proven ability to operate at a strategic level and provide high level authoritative advice to the Agency Executive and senior managers on financial matters with demonstrated</w:t>
      </w:r>
      <w:r w:rsidRPr="0086280A">
        <w:t xml:space="preserve"> </w:t>
      </w:r>
      <w:r w:rsidRPr="00BD0596">
        <w:t xml:space="preserve">high level liaison and consulting skills enabling factual communication , and open discussion when appropriate </w:t>
      </w:r>
    </w:p>
    <w:p w:rsidR="00BD0596" w:rsidRPr="0086280A" w:rsidRDefault="00BD0596" w:rsidP="00BD0596">
      <w:pPr>
        <w:numPr>
          <w:ilvl w:val="0"/>
          <w:numId w:val="17"/>
        </w:numPr>
        <w:tabs>
          <w:tab w:val="clear" w:pos="2835"/>
        </w:tabs>
        <w:ind w:left="851" w:hanging="425"/>
      </w:pPr>
      <w:r w:rsidRPr="0086280A">
        <w:lastRenderedPageBreak/>
        <w:t>Ability to effectively manage the activities of a small team, to motivate and coach staff, and co-ordinate the planning and completion of a variety of work activities ensuring that the objectives of the work unit are achieved within time and resource constraints.</w:t>
      </w:r>
    </w:p>
    <w:p w:rsidR="00BD0596" w:rsidRPr="0086280A" w:rsidRDefault="00BD0596" w:rsidP="00BD0596">
      <w:pPr>
        <w:numPr>
          <w:ilvl w:val="0"/>
          <w:numId w:val="17"/>
        </w:numPr>
        <w:tabs>
          <w:tab w:val="clear" w:pos="2835"/>
        </w:tabs>
        <w:ind w:left="851" w:hanging="425"/>
        <w:rPr>
          <w:szCs w:val="24"/>
        </w:rPr>
      </w:pPr>
      <w:r w:rsidRPr="0086280A">
        <w:t>. Ability to manage stakeholders and to encourage a client-focus in the work unit. Sound negotiating skills enabling others to adopt a particular course of action where there may be conflicting interests.</w:t>
      </w:r>
    </w:p>
    <w:p w:rsidR="00BD0596" w:rsidRPr="0086280A" w:rsidRDefault="00BD0596" w:rsidP="00BD0596">
      <w:pPr>
        <w:numPr>
          <w:ilvl w:val="0"/>
          <w:numId w:val="17"/>
        </w:numPr>
        <w:tabs>
          <w:tab w:val="clear" w:pos="2835"/>
        </w:tabs>
        <w:ind w:left="851" w:hanging="425"/>
        <w:rPr>
          <w:szCs w:val="24"/>
        </w:rPr>
      </w:pPr>
      <w:r>
        <w:rPr>
          <w:rFonts w:cs="Courier New"/>
          <w:szCs w:val="24"/>
        </w:rPr>
        <w:t>Sound</w:t>
      </w:r>
      <w:r w:rsidRPr="0086280A">
        <w:t xml:space="preserve"> judgement and problem solving skills required in circumstances where information may be unclear and a variety of outcomes is possible but there is a need to develop innovative solutions or recommendations that meet strategic directions and objectives without necessarily being constrained by existing systems, p</w:t>
      </w:r>
      <w:bookmarkStart w:id="0" w:name="_GoBack"/>
      <w:bookmarkEnd w:id="0"/>
      <w:r w:rsidRPr="0086280A">
        <w:t>ractices or approaches</w:t>
      </w:r>
      <w:r w:rsidRPr="0086280A">
        <w:rPr>
          <w:szCs w:val="24"/>
        </w:rPr>
        <w:t>.</w:t>
      </w:r>
    </w:p>
    <w:p w:rsidR="00BD0596" w:rsidRPr="0086280A" w:rsidRDefault="00BD0596" w:rsidP="00BD0596">
      <w:pPr>
        <w:numPr>
          <w:ilvl w:val="0"/>
          <w:numId w:val="17"/>
        </w:numPr>
        <w:tabs>
          <w:tab w:val="clear" w:pos="2835"/>
        </w:tabs>
        <w:ind w:left="851" w:hanging="425"/>
      </w:pPr>
      <w:r w:rsidRPr="0086280A">
        <w:t>Highly developed skills enabling the production of documents that are clear, accurate, concise and understandable to non-specialists.</w:t>
      </w:r>
    </w:p>
    <w:p w:rsidR="00BD0596" w:rsidRPr="00973452" w:rsidRDefault="00BD0596" w:rsidP="00BD0596">
      <w:pPr>
        <w:numPr>
          <w:ilvl w:val="0"/>
          <w:numId w:val="17"/>
        </w:numPr>
        <w:tabs>
          <w:tab w:val="clear" w:pos="2835"/>
        </w:tabs>
        <w:ind w:left="851" w:hanging="425"/>
        <w:rPr>
          <w:szCs w:val="24"/>
        </w:rPr>
      </w:pPr>
      <w:r w:rsidRPr="0086280A">
        <w:t xml:space="preserve">High level understanding of all aspects of computerised financial management, </w:t>
      </w:r>
      <w:r w:rsidRPr="00FC0D43">
        <w:t>including a demonstrated ability to use information technology to achieve business objectives</w:t>
      </w:r>
      <w:r>
        <w:t xml:space="preserve">, </w:t>
      </w:r>
      <w:r w:rsidRPr="00BD0596">
        <w:t xml:space="preserve">and for financial reporting </w:t>
      </w:r>
      <w:r w:rsidRPr="0086280A">
        <w:t>and analysis.</w:t>
      </w:r>
    </w:p>
    <w:p w:rsidR="00FC4536" w:rsidRPr="00FC4536" w:rsidRDefault="00FC4536" w:rsidP="00FC4536">
      <w:pPr>
        <w:pStyle w:val="Heading3"/>
      </w:pPr>
      <w:r>
        <w:t>Desirable requirements:</w:t>
      </w:r>
    </w:p>
    <w:p w:rsidR="00BD0596" w:rsidRPr="00BD0596" w:rsidRDefault="00BD0596" w:rsidP="00BD0596">
      <w:pPr>
        <w:spacing w:line="240" w:lineRule="atLeast"/>
        <w:ind w:right="136"/>
        <w:jc w:val="both"/>
      </w:pPr>
      <w:r w:rsidRPr="00BD0596">
        <w:t>Appropriate tertiary qualifications and membership or eligibility for membership of a relevant professional body. Experience in a government accounting environment would be an advantage.</w:t>
      </w:r>
    </w:p>
    <w:p w:rsidR="00EB220A" w:rsidRPr="00E96058" w:rsidRDefault="00EB220A" w:rsidP="00EB220A">
      <w:pPr>
        <w:pStyle w:val="Heading3"/>
      </w:pPr>
      <w:r w:rsidRPr="00E96058">
        <w:t>Essential requirements:</w:t>
      </w:r>
    </w:p>
    <w:p w:rsidR="00EB220A" w:rsidRDefault="00BD0596" w:rsidP="00EB220A">
      <w:r>
        <w:t>N/A</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 xml:space="preserve">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w:t>
      </w:r>
      <w:r w:rsidRPr="004E5DD0">
        <w:lastRenderedPageBreak/>
        <w:t>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BC33B3" w:rsidRPr="00DE2C09" w:rsidRDefault="00BC33B3" w:rsidP="00DE2C09">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rsidR="00BC33B3" w:rsidRPr="00DE2C09" w:rsidRDefault="00BC33B3" w:rsidP="00DE2C09">
      <w:r w:rsidRPr="00DE2C09">
        <w:t>Our goal is to be recognised as an exemplar with regard to work health, safet</w:t>
      </w:r>
      <w:r w:rsidR="00DE2C09">
        <w:t>y and wellbeing throughout the S</w:t>
      </w:r>
      <w:r w:rsidRPr="00DE2C09">
        <w:t>tate Service.</w:t>
      </w:r>
    </w:p>
    <w:p w:rsidR="00BC33B3" w:rsidRPr="00DE2C09" w:rsidRDefault="00BC33B3" w:rsidP="00DE2C09">
      <w:r w:rsidRPr="00DE2C09">
        <w:t>Every employee at DPAC has an obligation to:</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safe work practices;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Take reasonable care of the health and safety of themselves and others;</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Comply with any direction given by management for health and safety;</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accidents and incidents in a timely manner; and</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Report all known or observed hazards.</w:t>
      </w:r>
    </w:p>
    <w:p w:rsidR="00BC33B3" w:rsidRPr="00DE2C09" w:rsidRDefault="00BC33B3" w:rsidP="00DE2C09">
      <w:pPr>
        <w:rPr>
          <w:szCs w:val="24"/>
        </w:rPr>
      </w:pPr>
      <w:r w:rsidRPr="00DE2C09">
        <w:rPr>
          <w:szCs w:val="24"/>
        </w:rPr>
        <w:t>If this position has supervisory responsibilities, additional responsibilities are to provide and maintain as far as possible:</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safe working environment;</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Safe systems of work;</w:t>
      </w:r>
    </w:p>
    <w:p w:rsidR="00BC33B3"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rsidR="00DE2C09" w:rsidRPr="00DE2C09" w:rsidRDefault="00BC33B3" w:rsidP="00DE2C09">
      <w:pPr>
        <w:pStyle w:val="Bullets"/>
        <w:numPr>
          <w:ilvl w:val="0"/>
          <w:numId w:val="14"/>
        </w:numPr>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p w:rsidR="00B772D0" w:rsidRDefault="00B772D0" w:rsidP="00BC33B3">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0F" w:rsidRDefault="00277A0F" w:rsidP="00BC49A5">
      <w:r>
        <w:separator/>
      </w:r>
    </w:p>
  </w:endnote>
  <w:endnote w:type="continuationSeparator" w:id="0">
    <w:p w:rsidR="00277A0F" w:rsidRDefault="00277A0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GillSans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490FC1D7"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rsidR="002B5F16" w:rsidRDefault="00277A0F"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0F" w:rsidRDefault="00277A0F" w:rsidP="00BC49A5">
      <w:r>
        <w:separator/>
      </w:r>
    </w:p>
  </w:footnote>
  <w:footnote w:type="continuationSeparator" w:id="0">
    <w:p w:rsidR="00277A0F" w:rsidRDefault="00277A0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BD0596" w:rsidRPr="00BD0596">
      <w:t>Chief Financial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65D2E"/>
    <w:multiLevelType w:val="hybridMultilevel"/>
    <w:tmpl w:val="0E900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4E84769"/>
    <w:multiLevelType w:val="hybridMultilevel"/>
    <w:tmpl w:val="265E6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5"/>
  </w:num>
  <w:num w:numId="4">
    <w:abstractNumId w:val="11"/>
  </w:num>
  <w:num w:numId="5">
    <w:abstractNumId w:val="2"/>
  </w:num>
  <w:num w:numId="6">
    <w:abstractNumId w:val="0"/>
  </w:num>
  <w:num w:numId="7">
    <w:abstractNumId w:val="10"/>
  </w:num>
  <w:num w:numId="8">
    <w:abstractNumId w:val="12"/>
  </w:num>
  <w:num w:numId="9">
    <w:abstractNumId w:val="3"/>
  </w:num>
  <w:num w:numId="10">
    <w:abstractNumId w:val="14"/>
  </w:num>
  <w:num w:numId="11">
    <w:abstractNumId w:val="5"/>
  </w:num>
  <w:num w:numId="12">
    <w:abstractNumId w:val="4"/>
  </w:num>
  <w:num w:numId="13">
    <w:abstractNumId w:val="1"/>
  </w:num>
  <w:num w:numId="14">
    <w:abstractNumId w:val="8"/>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1267CC"/>
    <w:rsid w:val="00181938"/>
    <w:rsid w:val="00185BDA"/>
    <w:rsid w:val="001947A1"/>
    <w:rsid w:val="001E7B7E"/>
    <w:rsid w:val="001F3191"/>
    <w:rsid w:val="001F51E6"/>
    <w:rsid w:val="00277A0F"/>
    <w:rsid w:val="00297078"/>
    <w:rsid w:val="002B5F16"/>
    <w:rsid w:val="003420FF"/>
    <w:rsid w:val="00352E85"/>
    <w:rsid w:val="003951E9"/>
    <w:rsid w:val="003A2EA3"/>
    <w:rsid w:val="003C5DE2"/>
    <w:rsid w:val="003F442E"/>
    <w:rsid w:val="00417933"/>
    <w:rsid w:val="004419B3"/>
    <w:rsid w:val="004E5DD0"/>
    <w:rsid w:val="00547824"/>
    <w:rsid w:val="005577DB"/>
    <w:rsid w:val="0066535B"/>
    <w:rsid w:val="006871D7"/>
    <w:rsid w:val="007851E5"/>
    <w:rsid w:val="007B0091"/>
    <w:rsid w:val="007C2B83"/>
    <w:rsid w:val="007F73E6"/>
    <w:rsid w:val="008A1266"/>
    <w:rsid w:val="009A3D43"/>
    <w:rsid w:val="009B4518"/>
    <w:rsid w:val="009D522C"/>
    <w:rsid w:val="00A27736"/>
    <w:rsid w:val="00AE232C"/>
    <w:rsid w:val="00B42D71"/>
    <w:rsid w:val="00B6253B"/>
    <w:rsid w:val="00B716C2"/>
    <w:rsid w:val="00B772D0"/>
    <w:rsid w:val="00B83177"/>
    <w:rsid w:val="00BC33B3"/>
    <w:rsid w:val="00BC49A5"/>
    <w:rsid w:val="00BD0596"/>
    <w:rsid w:val="00BF28DD"/>
    <w:rsid w:val="00BF599B"/>
    <w:rsid w:val="00C12A06"/>
    <w:rsid w:val="00C661E4"/>
    <w:rsid w:val="00C96242"/>
    <w:rsid w:val="00D0096D"/>
    <w:rsid w:val="00D50CC6"/>
    <w:rsid w:val="00D76C2F"/>
    <w:rsid w:val="00DE2C09"/>
    <w:rsid w:val="00E17393"/>
    <w:rsid w:val="00E32B3E"/>
    <w:rsid w:val="00E359D5"/>
    <w:rsid w:val="00E537CB"/>
    <w:rsid w:val="00E96058"/>
    <w:rsid w:val="00EB220A"/>
    <w:rsid w:val="00EB528E"/>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5EE2"/>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6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5868-D504-49E6-B908-326CE8E6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dcterms:created xsi:type="dcterms:W3CDTF">2018-10-09T00:57:00Z</dcterms:created>
  <dcterms:modified xsi:type="dcterms:W3CDTF">2018-10-09T00:57:00Z</dcterms:modified>
</cp:coreProperties>
</file>