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5FF70B64" w14:textId="77777777" w:rsidTr="00852BF6">
        <w:trPr>
          <w:trHeight w:val="275"/>
        </w:trPr>
        <w:tc>
          <w:tcPr>
            <w:tcW w:w="10457" w:type="dxa"/>
            <w:shd w:val="clear" w:color="auto" w:fill="F04E58"/>
          </w:tcPr>
          <w:p w14:paraId="6B84C7EF"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237CE701"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5DCE2739" wp14:editId="48C38E92">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2">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09B6C584" w14:textId="77777777" w:rsidR="005C6160" w:rsidRDefault="005C6160" w:rsidP="003606E4">
      <w:pPr>
        <w:rPr>
          <w:rFonts w:ascii="Arial" w:hAnsi="Arial" w:cs="Arial"/>
          <w:b/>
          <w:bCs/>
        </w:rPr>
        <w:sectPr w:rsidR="005C6160" w:rsidSect="00B45AD9">
          <w:headerReference w:type="default" r:id="rId13"/>
          <w:footerReference w:type="default" r:id="rId14"/>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3F6ADDA0" w14:textId="77777777" w:rsidTr="00EE04F0">
        <w:trPr>
          <w:trHeight w:val="425"/>
        </w:trPr>
        <w:tc>
          <w:tcPr>
            <w:tcW w:w="2544" w:type="dxa"/>
            <w:vAlign w:val="center"/>
          </w:tcPr>
          <w:p w14:paraId="43C41C9D"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558A8DB3" w14:textId="4799DBB9" w:rsidR="003606E4" w:rsidRPr="007C2B15" w:rsidRDefault="008D23D9" w:rsidP="003606E4">
            <w:pPr>
              <w:rPr>
                <w:rFonts w:ascii="Arial" w:hAnsi="Arial" w:cs="Arial"/>
              </w:rPr>
            </w:pPr>
            <w:r w:rsidRPr="007C2B15">
              <w:rPr>
                <w:rFonts w:ascii="Arial" w:hAnsi="Arial" w:cs="Arial"/>
              </w:rPr>
              <w:t>Business Development Manager</w:t>
            </w:r>
          </w:p>
        </w:tc>
      </w:tr>
      <w:tr w:rsidR="003606E4" w:rsidRPr="00734230" w14:paraId="0A08B2A3" w14:textId="77777777" w:rsidTr="00EE04F0">
        <w:trPr>
          <w:trHeight w:val="425"/>
        </w:trPr>
        <w:tc>
          <w:tcPr>
            <w:tcW w:w="2544" w:type="dxa"/>
            <w:vAlign w:val="center"/>
          </w:tcPr>
          <w:p w14:paraId="01C5158D"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00D86E36" w14:textId="7865A265" w:rsidR="003606E4" w:rsidRPr="00734230" w:rsidRDefault="008D23D9" w:rsidP="003606E4">
            <w:pPr>
              <w:rPr>
                <w:rFonts w:ascii="Arial" w:hAnsi="Arial" w:cs="Arial"/>
              </w:rPr>
            </w:pPr>
            <w:r>
              <w:rPr>
                <w:rFonts w:ascii="Arial" w:hAnsi="Arial" w:cs="Arial"/>
              </w:rPr>
              <w:t>Consumer Banking</w:t>
            </w:r>
          </w:p>
        </w:tc>
      </w:tr>
      <w:tr w:rsidR="003606E4" w:rsidRPr="00734230" w14:paraId="5F46D198" w14:textId="77777777" w:rsidTr="00EE04F0">
        <w:trPr>
          <w:trHeight w:val="425"/>
        </w:trPr>
        <w:tc>
          <w:tcPr>
            <w:tcW w:w="2544" w:type="dxa"/>
            <w:vAlign w:val="center"/>
          </w:tcPr>
          <w:p w14:paraId="0AB9D75A"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16874AA1" w14:textId="233796E8" w:rsidR="003606E4" w:rsidRPr="00734230" w:rsidRDefault="008D23D9" w:rsidP="003606E4">
            <w:pPr>
              <w:rPr>
                <w:rFonts w:ascii="Arial" w:hAnsi="Arial" w:cs="Arial"/>
              </w:rPr>
            </w:pPr>
            <w:r>
              <w:rPr>
                <w:rFonts w:ascii="Arial" w:hAnsi="Arial" w:cs="Arial"/>
              </w:rPr>
              <w:t>Leveraged</w:t>
            </w:r>
          </w:p>
        </w:tc>
      </w:tr>
      <w:tr w:rsidR="003606E4" w:rsidRPr="00734230" w14:paraId="1F7A002A" w14:textId="77777777" w:rsidTr="00EE04F0">
        <w:trPr>
          <w:trHeight w:val="425"/>
        </w:trPr>
        <w:tc>
          <w:tcPr>
            <w:tcW w:w="2544" w:type="dxa"/>
            <w:vAlign w:val="center"/>
          </w:tcPr>
          <w:p w14:paraId="3AE38EB7"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46E6CE02" w14:textId="33E02E85" w:rsidR="003606E4" w:rsidRPr="00734230" w:rsidRDefault="003606E4" w:rsidP="003606E4">
            <w:pPr>
              <w:rPr>
                <w:rFonts w:ascii="Arial" w:hAnsi="Arial" w:cs="Arial"/>
              </w:rPr>
            </w:pPr>
            <w:r w:rsidRPr="00734230">
              <w:rPr>
                <w:rFonts w:ascii="Arial" w:hAnsi="Arial" w:cs="Arial"/>
              </w:rPr>
              <w:t>No</w:t>
            </w:r>
          </w:p>
        </w:tc>
      </w:tr>
    </w:tbl>
    <w:p w14:paraId="26651224" w14:textId="77777777" w:rsidR="003606E4" w:rsidRPr="00734230" w:rsidRDefault="003606E4" w:rsidP="00E5307F">
      <w:pPr>
        <w:spacing w:after="0"/>
        <w:rPr>
          <w:rFonts w:ascii="Arial" w:hAnsi="Arial" w:cs="Arial"/>
          <w:sz w:val="10"/>
          <w:szCs w:val="10"/>
        </w:rPr>
      </w:pPr>
    </w:p>
    <w:p w14:paraId="0E75C27A"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185239CB" w14:textId="77777777" w:rsidTr="00734230">
        <w:trPr>
          <w:trHeight w:val="272"/>
        </w:trPr>
        <w:tc>
          <w:tcPr>
            <w:tcW w:w="10456" w:type="dxa"/>
            <w:shd w:val="clear" w:color="auto" w:fill="50003A"/>
          </w:tcPr>
          <w:p w14:paraId="56B27C2A"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35F1DDB2" w14:textId="77777777" w:rsidTr="00F728B1">
        <w:trPr>
          <w:trHeight w:val="905"/>
        </w:trPr>
        <w:tc>
          <w:tcPr>
            <w:tcW w:w="10456" w:type="dxa"/>
          </w:tcPr>
          <w:p w14:paraId="257FCEC1"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332B89D2" w14:textId="77777777" w:rsidR="00992E1C" w:rsidRPr="00734230" w:rsidRDefault="00992E1C" w:rsidP="00F728B1">
            <w:pPr>
              <w:spacing w:line="259" w:lineRule="auto"/>
              <w:jc w:val="both"/>
              <w:rPr>
                <w:rFonts w:ascii="Arial" w:hAnsi="Arial" w:cs="Arial"/>
                <w:sz w:val="10"/>
                <w:szCs w:val="10"/>
              </w:rPr>
            </w:pPr>
          </w:p>
          <w:p w14:paraId="2853109C"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proofErr w:type="gramStart"/>
            <w:r w:rsidRPr="00734230">
              <w:rPr>
                <w:rFonts w:ascii="Arial" w:hAnsi="Arial" w:cs="Arial"/>
                <w:b/>
                <w:bCs/>
              </w:rPr>
              <w:t>leadership</w:t>
            </w:r>
            <w:proofErr w:type="gramEnd"/>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15B109EA" w14:textId="77777777" w:rsidR="00992E1C" w:rsidRPr="00734230" w:rsidRDefault="00992E1C" w:rsidP="00F728B1">
            <w:pPr>
              <w:jc w:val="both"/>
              <w:rPr>
                <w:rFonts w:ascii="Arial" w:hAnsi="Arial" w:cs="Arial"/>
                <w:sz w:val="10"/>
                <w:szCs w:val="10"/>
              </w:rPr>
            </w:pPr>
          </w:p>
          <w:p w14:paraId="43D6164C"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0722359C" w14:textId="77777777" w:rsidR="00992E1C" w:rsidRPr="00734230" w:rsidRDefault="00992E1C" w:rsidP="00F728B1">
            <w:pPr>
              <w:jc w:val="both"/>
              <w:rPr>
                <w:rFonts w:ascii="Arial" w:hAnsi="Arial" w:cs="Arial"/>
                <w:sz w:val="10"/>
                <w:szCs w:val="10"/>
              </w:rPr>
            </w:pPr>
          </w:p>
          <w:p w14:paraId="466F4689"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1AD2CD08" w14:textId="77777777" w:rsidR="00992E1C" w:rsidRPr="00734230" w:rsidRDefault="00992E1C" w:rsidP="00E5307F">
      <w:pPr>
        <w:spacing w:after="0"/>
        <w:rPr>
          <w:rFonts w:ascii="Arial" w:hAnsi="Arial" w:cs="Arial"/>
          <w:sz w:val="10"/>
          <w:szCs w:val="10"/>
        </w:rPr>
      </w:pPr>
    </w:p>
    <w:p w14:paraId="24107DCE"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34E4BA6E" w14:textId="77777777" w:rsidTr="00852BF6">
        <w:trPr>
          <w:trHeight w:val="275"/>
        </w:trPr>
        <w:tc>
          <w:tcPr>
            <w:tcW w:w="10457" w:type="dxa"/>
            <w:shd w:val="clear" w:color="auto" w:fill="F04E58"/>
          </w:tcPr>
          <w:p w14:paraId="27B70FC5"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45D0DAD6" w14:textId="77777777" w:rsidR="003606E4" w:rsidRPr="00734230" w:rsidRDefault="003606E4" w:rsidP="00E5307F">
      <w:pPr>
        <w:spacing w:after="0"/>
        <w:rPr>
          <w:rFonts w:ascii="Arial" w:hAnsi="Arial" w:cs="Arial"/>
          <w:sz w:val="10"/>
          <w:szCs w:val="10"/>
        </w:rPr>
      </w:pPr>
    </w:p>
    <w:p w14:paraId="78682B84"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57BEB786" w14:textId="77777777" w:rsidTr="00734230">
        <w:trPr>
          <w:trHeight w:val="237"/>
        </w:trPr>
        <w:tc>
          <w:tcPr>
            <w:tcW w:w="10456" w:type="dxa"/>
            <w:shd w:val="clear" w:color="auto" w:fill="50003A"/>
          </w:tcPr>
          <w:p w14:paraId="4F5A56BF"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1737E2FA" w14:textId="77777777" w:rsidTr="003606E4">
        <w:trPr>
          <w:trHeight w:val="2835"/>
        </w:trPr>
        <w:tc>
          <w:tcPr>
            <w:tcW w:w="10456" w:type="dxa"/>
          </w:tcPr>
          <w:p w14:paraId="1789B2E8" w14:textId="04A3D89A" w:rsidR="00957E01" w:rsidRPr="00E05E44" w:rsidRDefault="00957E01" w:rsidP="00E5307F">
            <w:pPr>
              <w:rPr>
                <w:rFonts w:ascii="Arial" w:hAnsi="Arial" w:cs="Arial"/>
                <w:color w:val="323D42"/>
                <w:shd w:val="clear" w:color="auto" w:fill="FFFFFF"/>
              </w:rPr>
            </w:pPr>
            <w:r w:rsidRPr="00E05E44">
              <w:rPr>
                <w:rFonts w:ascii="Arial" w:hAnsi="Arial" w:cs="Arial"/>
                <w:color w:val="323D42"/>
                <w:shd w:val="clear" w:color="auto" w:fill="FFFFFF"/>
              </w:rPr>
              <w:t>Consumer Banking Division</w:t>
            </w:r>
            <w:r w:rsidR="002939FC" w:rsidRPr="00E05E44">
              <w:rPr>
                <w:rFonts w:ascii="Arial" w:hAnsi="Arial" w:cs="Arial"/>
                <w:color w:val="323D42"/>
                <w:shd w:val="clear" w:color="auto" w:fill="FFFFFF"/>
              </w:rPr>
              <w:t xml:space="preserve"> </w:t>
            </w:r>
            <w:r w:rsidRPr="00E05E44">
              <w:rPr>
                <w:rFonts w:ascii="Arial" w:hAnsi="Arial" w:cs="Arial"/>
                <w:color w:val="323D42"/>
                <w:shd w:val="clear" w:color="auto" w:fill="FFFFFF"/>
              </w:rPr>
              <w:t xml:space="preserve">brings together the areas engaging with and servicing our consumer customers. This division is responsible for the </w:t>
            </w:r>
            <w:r w:rsidR="002939FC" w:rsidRPr="00E05E44">
              <w:rPr>
                <w:rFonts w:ascii="Arial" w:hAnsi="Arial" w:cs="Arial"/>
                <w:color w:val="323D42"/>
                <w:shd w:val="clear" w:color="auto" w:fill="FFFFFF"/>
              </w:rPr>
              <w:t>end-to-end</w:t>
            </w:r>
            <w:r w:rsidRPr="00E05E44">
              <w:rPr>
                <w:rFonts w:ascii="Arial" w:hAnsi="Arial" w:cs="Arial"/>
                <w:color w:val="323D42"/>
                <w:shd w:val="clear" w:color="auto" w:fill="FFFFFF"/>
              </w:rPr>
              <w:t xml:space="preserve"> experience for our consumer customers, regardless of the channel with which they choose to interact with our organisation.</w:t>
            </w:r>
          </w:p>
          <w:p w14:paraId="09A0062D" w14:textId="0044AFF2" w:rsidR="002939FC" w:rsidRPr="00E05E44" w:rsidRDefault="002939FC" w:rsidP="00E5307F">
            <w:pPr>
              <w:rPr>
                <w:rFonts w:ascii="Arial" w:hAnsi="Arial" w:cs="Arial"/>
                <w:color w:val="323D42"/>
                <w:shd w:val="clear" w:color="auto" w:fill="FFFFFF"/>
              </w:rPr>
            </w:pPr>
            <w:r w:rsidRPr="00E05E44">
              <w:rPr>
                <w:rFonts w:ascii="Arial" w:hAnsi="Arial" w:cs="Arial"/>
                <w:color w:val="323D42"/>
                <w:shd w:val="clear" w:color="auto" w:fill="FFFFFF"/>
              </w:rPr>
              <w:t>Wealth Services is a business unit within the Consumer Banking division of Bendigo Bank. The Wealth Services proposition is centred on helping Australians prosper, with a focus on growing and protecting their wealth and supporting sustained financial security. Our portfolio of solutions is essential for a customer's full financial needs to be met by the Bank. </w:t>
            </w:r>
          </w:p>
          <w:p w14:paraId="7AC967ED" w14:textId="77777777" w:rsidR="00957E01" w:rsidRPr="00E05E44" w:rsidRDefault="00957E01" w:rsidP="00E5307F">
            <w:pPr>
              <w:rPr>
                <w:rFonts w:ascii="Arial" w:hAnsi="Arial" w:cs="Arial"/>
              </w:rPr>
            </w:pPr>
          </w:p>
          <w:p w14:paraId="046475D0" w14:textId="77777777" w:rsidR="00957E01" w:rsidRPr="00E05E44" w:rsidRDefault="00957E01" w:rsidP="00E5307F">
            <w:pPr>
              <w:rPr>
                <w:rFonts w:ascii="Arial" w:hAnsi="Arial" w:cs="Arial"/>
              </w:rPr>
            </w:pPr>
            <w:r w:rsidRPr="00E05E44">
              <w:rPr>
                <w:rFonts w:ascii="Arial" w:hAnsi="Arial" w:cs="Arial"/>
              </w:rPr>
              <w:t xml:space="preserve">Leveraged </w:t>
            </w:r>
            <w:r w:rsidR="002939FC" w:rsidRPr="00E05E44">
              <w:rPr>
                <w:rFonts w:ascii="Arial" w:hAnsi="Arial" w:cs="Arial"/>
                <w:color w:val="323D42"/>
                <w:shd w:val="clear" w:color="auto" w:fill="FFFFFF"/>
              </w:rPr>
              <w:t>staff have deep technical industry experience, providing comprehensive knowledge to the Bank, to our customers and to our communities. Our team is dedicated to building or sourcing quality solutions for our customers. With a customer centric service and ability to make the complex simple, we pride ourselves on our commitment to helping customers achieve and sustain their financial goals</w:t>
            </w:r>
            <w:r w:rsidRPr="00E05E44">
              <w:rPr>
                <w:rFonts w:ascii="Arial" w:hAnsi="Arial" w:cs="Arial"/>
              </w:rPr>
              <w:t xml:space="preserve">.  Critical to </w:t>
            </w:r>
            <w:r w:rsidR="002939FC" w:rsidRPr="00E05E44">
              <w:rPr>
                <w:rFonts w:ascii="Arial" w:hAnsi="Arial" w:cs="Arial"/>
              </w:rPr>
              <w:t xml:space="preserve">Leveraged </w:t>
            </w:r>
            <w:r w:rsidRPr="00E05E44">
              <w:rPr>
                <w:rFonts w:ascii="Arial" w:hAnsi="Arial" w:cs="Arial"/>
              </w:rPr>
              <w:t>success is the role played by Leveraged Business Development Managers.</w:t>
            </w:r>
          </w:p>
          <w:p w14:paraId="4A937D39" w14:textId="251A7E1A" w:rsidR="002939FC" w:rsidRPr="00734230" w:rsidRDefault="002939FC" w:rsidP="00E5307F">
            <w:pPr>
              <w:rPr>
                <w:rFonts w:ascii="Arial" w:hAnsi="Arial" w:cs="Arial"/>
              </w:rPr>
            </w:pPr>
          </w:p>
        </w:tc>
      </w:tr>
    </w:tbl>
    <w:p w14:paraId="560B608B" w14:textId="77777777" w:rsidR="003606E4" w:rsidRPr="00734230" w:rsidRDefault="003606E4" w:rsidP="00E5307F">
      <w:pPr>
        <w:spacing w:after="0"/>
        <w:rPr>
          <w:rFonts w:ascii="Arial" w:hAnsi="Arial" w:cs="Arial"/>
          <w:sz w:val="10"/>
          <w:szCs w:val="10"/>
        </w:rPr>
      </w:pPr>
    </w:p>
    <w:p w14:paraId="0D839887"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07C70D88" w14:textId="77777777" w:rsidTr="00734230">
        <w:trPr>
          <w:trHeight w:val="272"/>
        </w:trPr>
        <w:tc>
          <w:tcPr>
            <w:tcW w:w="10456" w:type="dxa"/>
            <w:shd w:val="clear" w:color="auto" w:fill="50003A"/>
          </w:tcPr>
          <w:p w14:paraId="0C7F3954"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22328718" w14:textId="77777777" w:rsidTr="003606E4">
        <w:trPr>
          <w:trHeight w:val="2835"/>
        </w:trPr>
        <w:tc>
          <w:tcPr>
            <w:tcW w:w="10456" w:type="dxa"/>
          </w:tcPr>
          <w:p w14:paraId="50028600" w14:textId="4F8C3654" w:rsidR="00FC1548" w:rsidRPr="00E05E44" w:rsidRDefault="002939FC" w:rsidP="002B3ECF">
            <w:pPr>
              <w:ind w:right="-104"/>
              <w:rPr>
                <w:rFonts w:ascii="Arial" w:eastAsia="Times New Roman" w:hAnsi="Arial" w:cs="Arial"/>
                <w:spacing w:val="-5"/>
              </w:rPr>
            </w:pPr>
            <w:r w:rsidRPr="00E05E44">
              <w:rPr>
                <w:rFonts w:ascii="Arial" w:eastAsia="Times New Roman" w:hAnsi="Arial" w:cs="Arial"/>
                <w:spacing w:val="-5"/>
              </w:rPr>
              <w:t>The Business Development Manager (BDM) for Leveraged will contribute by actively developing and managing existing and new business partner relationships for Leveraged and the broader bank.  This will be achieved through the education, development and promotion to partners and advisers of gearing strategies and the importance they can play in the holistic advice model</w:t>
            </w:r>
            <w:r w:rsidR="00AB3139" w:rsidRPr="00E05E44">
              <w:rPr>
                <w:rFonts w:ascii="Arial" w:eastAsia="Times New Roman" w:hAnsi="Arial" w:cs="Arial"/>
                <w:spacing w:val="-5"/>
              </w:rPr>
              <w:t>.</w:t>
            </w:r>
            <w:r w:rsidR="000D2D60" w:rsidRPr="00E05E44">
              <w:rPr>
                <w:rFonts w:ascii="Arial" w:eastAsia="Times New Roman" w:hAnsi="Arial" w:cs="Arial"/>
                <w:spacing w:val="-5"/>
              </w:rPr>
              <w:t xml:space="preserve"> Key purpose of your role is </w:t>
            </w:r>
            <w:proofErr w:type="gramStart"/>
            <w:r w:rsidR="000D2D60" w:rsidRPr="00E05E44">
              <w:rPr>
                <w:rFonts w:ascii="Arial" w:eastAsia="Times New Roman" w:hAnsi="Arial" w:cs="Arial"/>
                <w:spacing w:val="-5"/>
              </w:rPr>
              <w:t>to;</w:t>
            </w:r>
            <w:proofErr w:type="gramEnd"/>
          </w:p>
          <w:p w14:paraId="02165C57" w14:textId="510D0237" w:rsidR="002939FC" w:rsidRPr="00E05E44" w:rsidRDefault="00513FAB" w:rsidP="002B3ECF">
            <w:pPr>
              <w:pStyle w:val="ListParagraph"/>
              <w:numPr>
                <w:ilvl w:val="0"/>
                <w:numId w:val="11"/>
              </w:numPr>
              <w:ind w:right="-104"/>
              <w:rPr>
                <w:rFonts w:ascii="Arial" w:eastAsia="Times New Roman" w:hAnsi="Arial" w:cs="Arial"/>
                <w:spacing w:val="-5"/>
              </w:rPr>
            </w:pPr>
            <w:r w:rsidRPr="00E05E44">
              <w:rPr>
                <w:rFonts w:ascii="Arial" w:eastAsia="Times New Roman" w:hAnsi="Arial" w:cs="Arial"/>
                <w:spacing w:val="-5"/>
              </w:rPr>
              <w:t>Proactively market to partners, advisers &amp; internally to broaden the business through the development, education and promotion of gearing strategies and solutions.</w:t>
            </w:r>
          </w:p>
          <w:p w14:paraId="2B44ABEF" w14:textId="4DD51A2F" w:rsidR="00513FAB" w:rsidRPr="00E05E44" w:rsidRDefault="00513FAB" w:rsidP="002B3ECF">
            <w:pPr>
              <w:pStyle w:val="ListParagraph"/>
              <w:numPr>
                <w:ilvl w:val="0"/>
                <w:numId w:val="11"/>
              </w:numPr>
              <w:ind w:right="-104"/>
              <w:rPr>
                <w:rFonts w:ascii="Arial" w:eastAsia="Times New Roman" w:hAnsi="Arial" w:cs="Arial"/>
                <w:spacing w:val="-5"/>
              </w:rPr>
            </w:pPr>
            <w:r w:rsidRPr="00E05E44">
              <w:rPr>
                <w:rFonts w:ascii="Arial" w:eastAsia="Times New Roman" w:hAnsi="Arial" w:cs="Arial"/>
                <w:spacing w:val="-5"/>
              </w:rPr>
              <w:t>Establish new adviser relationships with brokers, financial planners and internally within Bendigo Bank</w:t>
            </w:r>
          </w:p>
          <w:p w14:paraId="035A59C4" w14:textId="7767264C" w:rsidR="00513FAB" w:rsidRPr="00E05E44" w:rsidRDefault="00513FAB" w:rsidP="002B3ECF">
            <w:pPr>
              <w:pStyle w:val="ListParagraph"/>
              <w:numPr>
                <w:ilvl w:val="0"/>
                <w:numId w:val="11"/>
              </w:numPr>
              <w:ind w:right="-104"/>
              <w:rPr>
                <w:rFonts w:ascii="Arial" w:eastAsia="Times New Roman" w:hAnsi="Arial" w:cs="Arial"/>
                <w:spacing w:val="-5"/>
              </w:rPr>
            </w:pPr>
            <w:r w:rsidRPr="00E05E44">
              <w:rPr>
                <w:rFonts w:ascii="Arial" w:eastAsia="Times New Roman" w:hAnsi="Arial" w:cs="Arial"/>
                <w:spacing w:val="-5"/>
              </w:rPr>
              <w:t>Develop a strong understanding of partner</w:t>
            </w:r>
            <w:r w:rsidR="000D2D60" w:rsidRPr="00E05E44">
              <w:rPr>
                <w:rFonts w:ascii="Arial" w:eastAsia="Times New Roman" w:hAnsi="Arial" w:cs="Arial"/>
                <w:spacing w:val="-5"/>
              </w:rPr>
              <w:t>s</w:t>
            </w:r>
            <w:r w:rsidRPr="00E05E44">
              <w:rPr>
                <w:rFonts w:ascii="Arial" w:eastAsia="Times New Roman" w:hAnsi="Arial" w:cs="Arial"/>
                <w:spacing w:val="-5"/>
              </w:rPr>
              <w:t xml:space="preserve"> and their advisers, including their key challenges and goals. Interpret these needs, coordinate relevant </w:t>
            </w:r>
            <w:r w:rsidR="00042BC8" w:rsidRPr="00E05E44">
              <w:rPr>
                <w:rFonts w:ascii="Arial" w:eastAsia="Times New Roman" w:hAnsi="Arial" w:cs="Arial"/>
                <w:spacing w:val="-5"/>
              </w:rPr>
              <w:t>stakeholders,</w:t>
            </w:r>
            <w:r w:rsidRPr="00E05E44">
              <w:rPr>
                <w:rFonts w:ascii="Arial" w:eastAsia="Times New Roman" w:hAnsi="Arial" w:cs="Arial"/>
                <w:spacing w:val="-5"/>
              </w:rPr>
              <w:t xml:space="preserve"> and deliver solutions</w:t>
            </w:r>
          </w:p>
          <w:p w14:paraId="1B1D8FD4" w14:textId="33DA8970" w:rsidR="00513FAB" w:rsidRPr="00E05E44" w:rsidRDefault="00513FAB" w:rsidP="002B3ECF">
            <w:pPr>
              <w:pStyle w:val="ListParagraph"/>
              <w:numPr>
                <w:ilvl w:val="0"/>
                <w:numId w:val="11"/>
              </w:numPr>
              <w:ind w:right="-104"/>
              <w:rPr>
                <w:rFonts w:ascii="Arial" w:eastAsia="Times New Roman" w:hAnsi="Arial" w:cs="Arial"/>
                <w:spacing w:val="-5"/>
              </w:rPr>
            </w:pPr>
            <w:r w:rsidRPr="00E05E44">
              <w:rPr>
                <w:rFonts w:ascii="Arial" w:eastAsia="Times New Roman" w:hAnsi="Arial" w:cs="Arial"/>
                <w:spacing w:val="-5"/>
              </w:rPr>
              <w:t>Work closely with support functions across the Leveraged business and the broader Bank to ensure a superior customer experience is provided and maintained</w:t>
            </w:r>
          </w:p>
          <w:p w14:paraId="61D76CEB" w14:textId="0434998F" w:rsidR="00513FAB" w:rsidRPr="00E05E44" w:rsidRDefault="00513FAB" w:rsidP="002B3ECF">
            <w:pPr>
              <w:pStyle w:val="ListParagraph"/>
              <w:numPr>
                <w:ilvl w:val="0"/>
                <w:numId w:val="11"/>
              </w:numPr>
              <w:ind w:right="-104"/>
              <w:rPr>
                <w:rFonts w:ascii="Arial" w:eastAsia="Times New Roman" w:hAnsi="Arial" w:cs="Arial"/>
                <w:spacing w:val="-5"/>
              </w:rPr>
            </w:pPr>
            <w:r w:rsidRPr="00E05E44">
              <w:rPr>
                <w:rFonts w:ascii="Arial" w:eastAsia="Times New Roman" w:hAnsi="Arial" w:cs="Arial"/>
                <w:spacing w:val="-5"/>
              </w:rPr>
              <w:t xml:space="preserve">Build strong working relationships with internal </w:t>
            </w:r>
            <w:r w:rsidR="000D2D60" w:rsidRPr="00E05E44">
              <w:rPr>
                <w:rFonts w:ascii="Arial" w:eastAsia="Times New Roman" w:hAnsi="Arial" w:cs="Arial"/>
                <w:spacing w:val="-5"/>
              </w:rPr>
              <w:t>stakeholders</w:t>
            </w:r>
            <w:r w:rsidRPr="00E05E44">
              <w:rPr>
                <w:rFonts w:ascii="Arial" w:eastAsia="Times New Roman" w:hAnsi="Arial" w:cs="Arial"/>
                <w:spacing w:val="-5"/>
              </w:rPr>
              <w:t xml:space="preserve"> across the bank to facilitate partner solutions</w:t>
            </w:r>
          </w:p>
          <w:p w14:paraId="5876F6F1" w14:textId="2FD1D7AD" w:rsidR="00513FAB" w:rsidRPr="00E05E44" w:rsidRDefault="00513FAB" w:rsidP="002B3ECF">
            <w:pPr>
              <w:pStyle w:val="ListParagraph"/>
              <w:numPr>
                <w:ilvl w:val="0"/>
                <w:numId w:val="11"/>
              </w:numPr>
              <w:ind w:right="-104"/>
              <w:rPr>
                <w:rFonts w:ascii="Arial" w:eastAsia="Times New Roman" w:hAnsi="Arial" w:cs="Arial"/>
                <w:spacing w:val="-5"/>
              </w:rPr>
            </w:pPr>
            <w:r w:rsidRPr="00E05E44">
              <w:rPr>
                <w:rFonts w:ascii="Arial" w:eastAsia="Times New Roman" w:hAnsi="Arial" w:cs="Arial"/>
                <w:spacing w:val="-5"/>
              </w:rPr>
              <w:t>Have a deep understanding of the market and industry and provide any observed and relevant feedback to</w:t>
            </w:r>
            <w:r w:rsidR="000D2D60" w:rsidRPr="00E05E44">
              <w:rPr>
                <w:rFonts w:ascii="Arial" w:eastAsia="Times New Roman" w:hAnsi="Arial" w:cs="Arial"/>
                <w:spacing w:val="-5"/>
              </w:rPr>
              <w:t xml:space="preserve"> Leveraged leadership</w:t>
            </w:r>
          </w:p>
          <w:p w14:paraId="1148C907" w14:textId="168460CB" w:rsidR="00513FAB" w:rsidRPr="00E05E44" w:rsidRDefault="00513FAB" w:rsidP="002B3ECF">
            <w:pPr>
              <w:pStyle w:val="ListParagraph"/>
              <w:numPr>
                <w:ilvl w:val="0"/>
                <w:numId w:val="11"/>
              </w:numPr>
              <w:ind w:right="-104"/>
              <w:rPr>
                <w:rFonts w:ascii="Arial" w:eastAsia="Times New Roman" w:hAnsi="Arial" w:cs="Arial"/>
                <w:spacing w:val="-5"/>
              </w:rPr>
            </w:pPr>
            <w:r w:rsidRPr="00E05E44">
              <w:rPr>
                <w:rFonts w:ascii="Arial" w:eastAsia="Times New Roman" w:hAnsi="Arial" w:cs="Arial"/>
                <w:spacing w:val="-5"/>
              </w:rPr>
              <w:t>Provide and deliver relevant product training to advisers on gearing strategies and solutions.</w:t>
            </w:r>
          </w:p>
          <w:p w14:paraId="6F82171F" w14:textId="433807F1" w:rsidR="00513FAB" w:rsidRPr="00E05E44" w:rsidRDefault="00513FAB" w:rsidP="002B3ECF">
            <w:pPr>
              <w:pStyle w:val="ListParagraph"/>
              <w:numPr>
                <w:ilvl w:val="0"/>
                <w:numId w:val="11"/>
              </w:numPr>
              <w:ind w:right="-104"/>
              <w:rPr>
                <w:rFonts w:ascii="Arial" w:eastAsia="Times New Roman" w:hAnsi="Arial" w:cs="Arial"/>
                <w:spacing w:val="-5"/>
              </w:rPr>
            </w:pPr>
            <w:r w:rsidRPr="00E05E44">
              <w:rPr>
                <w:rFonts w:ascii="Arial" w:eastAsia="Times New Roman" w:hAnsi="Arial" w:cs="Arial"/>
                <w:spacing w:val="-5"/>
              </w:rPr>
              <w:t>Continuously develop external networks and business sources.</w:t>
            </w:r>
          </w:p>
          <w:p w14:paraId="326C48D4" w14:textId="59B8D5C1" w:rsidR="00513FAB" w:rsidRPr="00E05E44" w:rsidRDefault="00513FAB" w:rsidP="002B3ECF">
            <w:pPr>
              <w:pStyle w:val="ListParagraph"/>
              <w:numPr>
                <w:ilvl w:val="0"/>
                <w:numId w:val="11"/>
              </w:numPr>
              <w:ind w:right="-104"/>
              <w:rPr>
                <w:rFonts w:ascii="Arial" w:eastAsia="Times New Roman" w:hAnsi="Arial" w:cs="Arial"/>
                <w:spacing w:val="-5"/>
              </w:rPr>
            </w:pPr>
            <w:r w:rsidRPr="00E05E44">
              <w:rPr>
                <w:rFonts w:ascii="Arial" w:eastAsia="Times New Roman" w:hAnsi="Arial" w:cs="Arial"/>
                <w:spacing w:val="-5"/>
              </w:rPr>
              <w:lastRenderedPageBreak/>
              <w:t xml:space="preserve">Identify market opportunities, and provide relevant industry intelligence </w:t>
            </w:r>
            <w:r w:rsidR="00B75A75" w:rsidRPr="00E05E44">
              <w:rPr>
                <w:rFonts w:ascii="Arial" w:eastAsia="Times New Roman" w:hAnsi="Arial" w:cs="Arial"/>
                <w:spacing w:val="-5"/>
              </w:rPr>
              <w:t xml:space="preserve">including </w:t>
            </w:r>
            <w:r w:rsidRPr="00E05E44">
              <w:rPr>
                <w:rFonts w:ascii="Arial" w:eastAsia="Times New Roman" w:hAnsi="Arial" w:cs="Arial"/>
                <w:spacing w:val="-5"/>
              </w:rPr>
              <w:t>feedback and actively contribute to sales meetings</w:t>
            </w:r>
          </w:p>
          <w:p w14:paraId="4D1B4175" w14:textId="77777777" w:rsidR="002B3ECF" w:rsidRPr="002B3ECF" w:rsidRDefault="002B3ECF" w:rsidP="002B3ECF">
            <w:pPr>
              <w:ind w:right="-104"/>
              <w:rPr>
                <w:rFonts w:ascii="Calibri" w:eastAsia="Times New Roman" w:hAnsi="Calibri" w:cs="Calibri"/>
                <w:spacing w:val="-5"/>
                <w:sz w:val="20"/>
                <w:szCs w:val="20"/>
              </w:rPr>
            </w:pPr>
          </w:p>
          <w:p w14:paraId="7A5ECEDA" w14:textId="0BDB9601" w:rsidR="002939FC" w:rsidRPr="00734230" w:rsidRDefault="002939FC" w:rsidP="007061A1">
            <w:pPr>
              <w:rPr>
                <w:rFonts w:ascii="Arial" w:hAnsi="Arial" w:cs="Arial"/>
              </w:rPr>
            </w:pPr>
          </w:p>
        </w:tc>
      </w:tr>
    </w:tbl>
    <w:p w14:paraId="07756DFA" w14:textId="77777777" w:rsidR="00BA33DC" w:rsidRPr="00734230" w:rsidRDefault="00BA33DC" w:rsidP="00E5307F">
      <w:pPr>
        <w:spacing w:after="0"/>
        <w:rPr>
          <w:rFonts w:ascii="Arial" w:hAnsi="Arial" w:cs="Arial"/>
          <w:sz w:val="10"/>
          <w:szCs w:val="10"/>
        </w:rPr>
      </w:pPr>
    </w:p>
    <w:p w14:paraId="3F08C385"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486C3D38" w14:textId="77777777" w:rsidTr="00734230">
        <w:trPr>
          <w:trHeight w:val="272"/>
        </w:trPr>
        <w:tc>
          <w:tcPr>
            <w:tcW w:w="10456" w:type="dxa"/>
            <w:shd w:val="clear" w:color="auto" w:fill="50003A"/>
          </w:tcPr>
          <w:p w14:paraId="4E41ABE5"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6071D9DA" w14:textId="77777777" w:rsidTr="00DE5C28">
        <w:trPr>
          <w:trHeight w:val="1984"/>
        </w:trPr>
        <w:tc>
          <w:tcPr>
            <w:tcW w:w="10456" w:type="dxa"/>
          </w:tcPr>
          <w:p w14:paraId="7B755CB1" w14:textId="6B02FDAE" w:rsidR="00513FAB" w:rsidRPr="00E05E44" w:rsidRDefault="00C31915" w:rsidP="00FF7C1C">
            <w:pPr>
              <w:ind w:right="-104"/>
              <w:rPr>
                <w:rFonts w:ascii="Arial" w:hAnsi="Arial" w:cs="Arial"/>
              </w:rPr>
            </w:pPr>
            <w:r w:rsidRPr="00E05E44">
              <w:rPr>
                <w:rFonts w:ascii="Arial" w:eastAsia="Times New Roman" w:hAnsi="Arial" w:cs="Arial"/>
                <w:spacing w:val="-5"/>
              </w:rPr>
              <w:t>Core relationships</w:t>
            </w:r>
            <w:r w:rsidR="00513FAB" w:rsidRPr="00E05E44">
              <w:rPr>
                <w:rFonts w:ascii="Arial" w:eastAsia="Times New Roman" w:hAnsi="Arial" w:cs="Arial"/>
                <w:spacing w:val="-5"/>
              </w:rPr>
              <w:t xml:space="preserve"> with external stakeholders</w:t>
            </w:r>
            <w:r w:rsidRPr="00E05E44">
              <w:rPr>
                <w:rFonts w:ascii="Arial" w:eastAsia="Times New Roman" w:hAnsi="Arial" w:cs="Arial"/>
                <w:spacing w:val="-5"/>
              </w:rPr>
              <w:t xml:space="preserve"> within the Stockbroking and Financial Planning industry ranging from CEO</w:t>
            </w:r>
            <w:r w:rsidR="00FF7C1C" w:rsidRPr="00E05E44">
              <w:rPr>
                <w:rFonts w:ascii="Arial" w:eastAsia="Times New Roman" w:hAnsi="Arial" w:cs="Arial"/>
                <w:spacing w:val="-5"/>
              </w:rPr>
              <w:t>’s</w:t>
            </w:r>
            <w:r w:rsidRPr="00E05E44">
              <w:rPr>
                <w:rFonts w:ascii="Arial" w:eastAsia="Times New Roman" w:hAnsi="Arial" w:cs="Arial"/>
                <w:spacing w:val="-5"/>
              </w:rPr>
              <w:t>, stockbroker</w:t>
            </w:r>
            <w:r w:rsidR="00FF7C1C" w:rsidRPr="00E05E44">
              <w:rPr>
                <w:rFonts w:ascii="Arial" w:eastAsia="Times New Roman" w:hAnsi="Arial" w:cs="Arial"/>
                <w:spacing w:val="-5"/>
              </w:rPr>
              <w:t>s</w:t>
            </w:r>
            <w:r w:rsidRPr="00E05E44">
              <w:rPr>
                <w:rFonts w:ascii="Arial" w:eastAsia="Times New Roman" w:hAnsi="Arial" w:cs="Arial"/>
                <w:spacing w:val="-5"/>
              </w:rPr>
              <w:t xml:space="preserve">, financial planners and paraplanners will drive success. Equally important are internal stakeholders, such as working closely with support functions across the Leveraged business and the broader Bank to ensure a superior customer experience is provided and maintained. </w:t>
            </w:r>
            <w:r w:rsidR="00FF7C1C" w:rsidRPr="00E05E44">
              <w:rPr>
                <w:rFonts w:ascii="Arial" w:eastAsia="Times New Roman" w:hAnsi="Arial" w:cs="Arial"/>
                <w:spacing w:val="-5"/>
              </w:rPr>
              <w:t xml:space="preserve">Providing relevant, regular &amp; timely updates </w:t>
            </w:r>
            <w:r w:rsidR="000E212B" w:rsidRPr="00E05E44">
              <w:rPr>
                <w:rFonts w:ascii="Arial" w:eastAsia="Times New Roman" w:hAnsi="Arial" w:cs="Arial"/>
                <w:spacing w:val="-5"/>
              </w:rPr>
              <w:t xml:space="preserve">to the Leveraged leadership team </w:t>
            </w:r>
            <w:r w:rsidR="002B3ECF" w:rsidRPr="00E05E44">
              <w:rPr>
                <w:rFonts w:ascii="Arial" w:eastAsia="Times New Roman" w:hAnsi="Arial" w:cs="Arial"/>
                <w:spacing w:val="-5"/>
              </w:rPr>
              <w:t xml:space="preserve">and </w:t>
            </w:r>
            <w:r w:rsidRPr="00E05E44">
              <w:rPr>
                <w:rFonts w:ascii="Arial" w:eastAsia="Times New Roman" w:hAnsi="Arial" w:cs="Arial"/>
                <w:spacing w:val="-5"/>
              </w:rPr>
              <w:t xml:space="preserve">developing </w:t>
            </w:r>
            <w:r w:rsidR="00B75A75" w:rsidRPr="00E05E44">
              <w:rPr>
                <w:rFonts w:ascii="Arial" w:eastAsia="Times New Roman" w:hAnsi="Arial" w:cs="Arial"/>
                <w:spacing w:val="-5"/>
              </w:rPr>
              <w:t xml:space="preserve">a </w:t>
            </w:r>
            <w:r w:rsidR="00FF7C1C" w:rsidRPr="00E05E44">
              <w:rPr>
                <w:rFonts w:ascii="Arial" w:eastAsia="Times New Roman" w:hAnsi="Arial" w:cs="Arial"/>
                <w:spacing w:val="-5"/>
              </w:rPr>
              <w:t xml:space="preserve">collaborative </w:t>
            </w:r>
            <w:r w:rsidR="00B75A75" w:rsidRPr="00E05E44">
              <w:rPr>
                <w:rFonts w:ascii="Arial" w:eastAsia="Times New Roman" w:hAnsi="Arial" w:cs="Arial"/>
                <w:spacing w:val="-5"/>
              </w:rPr>
              <w:t>approach across</w:t>
            </w:r>
            <w:r w:rsidR="002B3ECF" w:rsidRPr="00E05E44">
              <w:rPr>
                <w:rFonts w:ascii="Arial" w:eastAsia="Times New Roman" w:hAnsi="Arial" w:cs="Arial"/>
                <w:spacing w:val="-5"/>
              </w:rPr>
              <w:t xml:space="preserve"> </w:t>
            </w:r>
            <w:r w:rsidRPr="00E05E44">
              <w:rPr>
                <w:rFonts w:ascii="Arial" w:eastAsia="Times New Roman" w:hAnsi="Arial" w:cs="Arial"/>
                <w:spacing w:val="-5"/>
              </w:rPr>
              <w:t xml:space="preserve">internal relationships </w:t>
            </w:r>
            <w:r w:rsidR="00FF7C1C" w:rsidRPr="00E05E44">
              <w:rPr>
                <w:rFonts w:ascii="Arial" w:eastAsia="Times New Roman" w:hAnsi="Arial" w:cs="Arial"/>
                <w:spacing w:val="-5"/>
              </w:rPr>
              <w:t>and the broader team will</w:t>
            </w:r>
            <w:r w:rsidRPr="00E05E44">
              <w:rPr>
                <w:rFonts w:ascii="Arial" w:eastAsia="Times New Roman" w:hAnsi="Arial" w:cs="Arial"/>
                <w:spacing w:val="-5"/>
              </w:rPr>
              <w:t xml:space="preserve"> </w:t>
            </w:r>
            <w:r w:rsidR="00B75A75" w:rsidRPr="00E05E44">
              <w:rPr>
                <w:rFonts w:ascii="Arial" w:eastAsia="Times New Roman" w:hAnsi="Arial" w:cs="Arial"/>
                <w:spacing w:val="-5"/>
              </w:rPr>
              <w:t xml:space="preserve">also contribute to the development </w:t>
            </w:r>
            <w:r w:rsidR="002B3ECF" w:rsidRPr="00E05E44">
              <w:rPr>
                <w:rFonts w:ascii="Arial" w:eastAsia="Times New Roman" w:hAnsi="Arial" w:cs="Arial"/>
                <w:spacing w:val="-5"/>
              </w:rPr>
              <w:t>and growth</w:t>
            </w:r>
            <w:r w:rsidRPr="00E05E44">
              <w:rPr>
                <w:rFonts w:ascii="Arial" w:eastAsia="Times New Roman" w:hAnsi="Arial" w:cs="Arial"/>
                <w:spacing w:val="-5"/>
              </w:rPr>
              <w:t xml:space="preserve"> of </w:t>
            </w:r>
            <w:r w:rsidR="00B75A75" w:rsidRPr="00E05E44">
              <w:rPr>
                <w:rFonts w:ascii="Arial" w:eastAsia="Times New Roman" w:hAnsi="Arial" w:cs="Arial"/>
                <w:spacing w:val="-5"/>
              </w:rPr>
              <w:t>not just Leveraged, but the wider</w:t>
            </w:r>
            <w:r w:rsidRPr="00E05E44">
              <w:rPr>
                <w:rFonts w:ascii="Arial" w:eastAsia="Times New Roman" w:hAnsi="Arial" w:cs="Arial"/>
                <w:spacing w:val="-5"/>
              </w:rPr>
              <w:t xml:space="preserve"> </w:t>
            </w:r>
            <w:r w:rsidR="002B3ECF" w:rsidRPr="00E05E44">
              <w:rPr>
                <w:rFonts w:ascii="Arial" w:eastAsia="Times New Roman" w:hAnsi="Arial" w:cs="Arial"/>
                <w:spacing w:val="-5"/>
              </w:rPr>
              <w:t>o</w:t>
            </w:r>
            <w:r w:rsidRPr="00E05E44">
              <w:rPr>
                <w:rFonts w:ascii="Arial" w:eastAsia="Times New Roman" w:hAnsi="Arial" w:cs="Arial"/>
                <w:spacing w:val="-5"/>
              </w:rPr>
              <w:t>rganisation</w:t>
            </w:r>
            <w:r w:rsidR="002B3ECF" w:rsidRPr="00E05E44">
              <w:rPr>
                <w:rFonts w:ascii="Arial" w:eastAsia="Times New Roman" w:hAnsi="Arial" w:cs="Arial"/>
                <w:spacing w:val="-5"/>
              </w:rPr>
              <w:t>.</w:t>
            </w:r>
            <w:r w:rsidRPr="00E05E44">
              <w:rPr>
                <w:rFonts w:ascii="Arial" w:eastAsia="Times New Roman" w:hAnsi="Arial" w:cs="Arial"/>
                <w:spacing w:val="-5"/>
              </w:rPr>
              <w:t xml:space="preserve"> </w:t>
            </w:r>
          </w:p>
        </w:tc>
      </w:tr>
    </w:tbl>
    <w:p w14:paraId="0ABF5B3D" w14:textId="77777777" w:rsidR="00A32B31" w:rsidRPr="00734230" w:rsidRDefault="00A32B31" w:rsidP="00E5307F">
      <w:pPr>
        <w:spacing w:after="0"/>
        <w:rPr>
          <w:rFonts w:ascii="Arial" w:hAnsi="Arial" w:cs="Arial"/>
          <w:sz w:val="10"/>
          <w:szCs w:val="10"/>
        </w:rPr>
      </w:pPr>
    </w:p>
    <w:p w14:paraId="49A88131" w14:textId="429B0C8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6B73E4F2" w14:textId="77777777" w:rsidTr="00852BF6">
        <w:trPr>
          <w:trHeight w:val="275"/>
        </w:trPr>
        <w:tc>
          <w:tcPr>
            <w:tcW w:w="10457" w:type="dxa"/>
            <w:shd w:val="clear" w:color="auto" w:fill="F04E58"/>
          </w:tcPr>
          <w:p w14:paraId="60710905" w14:textId="77777777" w:rsidR="00A32B31" w:rsidRPr="00734230" w:rsidRDefault="00A32B31" w:rsidP="00F728B1">
            <w:pPr>
              <w:rPr>
                <w:rFonts w:ascii="Arial" w:hAnsi="Arial" w:cs="Arial"/>
                <w:b/>
                <w:bCs/>
              </w:rPr>
            </w:pPr>
          </w:p>
        </w:tc>
      </w:tr>
    </w:tbl>
    <w:p w14:paraId="582319D7"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11416137" wp14:editId="143B3D38">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55A325BF"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6AD62CA1" w14:textId="77777777" w:rsidTr="00734230">
        <w:tc>
          <w:tcPr>
            <w:tcW w:w="10485" w:type="dxa"/>
            <w:gridSpan w:val="2"/>
            <w:shd w:val="clear" w:color="auto" w:fill="50003A"/>
          </w:tcPr>
          <w:p w14:paraId="6EEBE5A7"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0E212B" w:rsidRPr="00042BC8" w14:paraId="4861D64D" w14:textId="77777777" w:rsidTr="00A32B31">
        <w:trPr>
          <w:trHeight w:val="1531"/>
        </w:trPr>
        <w:tc>
          <w:tcPr>
            <w:tcW w:w="2689" w:type="dxa"/>
          </w:tcPr>
          <w:p w14:paraId="357B0B29" w14:textId="1D0FF739" w:rsidR="000E212B" w:rsidRPr="00E05E44" w:rsidRDefault="000E212B" w:rsidP="000E212B">
            <w:pPr>
              <w:rPr>
                <w:rFonts w:ascii="Arial" w:eastAsia="Times New Roman" w:hAnsi="Arial" w:cs="Arial"/>
                <w:spacing w:val="-5"/>
              </w:rPr>
            </w:pPr>
            <w:r w:rsidRPr="00E05E44">
              <w:rPr>
                <w:rFonts w:ascii="Arial" w:eastAsia="Times New Roman" w:hAnsi="Arial" w:cs="Arial"/>
                <w:spacing w:val="-5"/>
              </w:rPr>
              <w:t>Financial</w:t>
            </w:r>
          </w:p>
        </w:tc>
        <w:tc>
          <w:tcPr>
            <w:tcW w:w="7796" w:type="dxa"/>
          </w:tcPr>
          <w:p w14:paraId="3BCB9B63" w14:textId="77777777" w:rsidR="000E212B" w:rsidRPr="00E05E44" w:rsidRDefault="000E212B" w:rsidP="002B3ECF">
            <w:pPr>
              <w:numPr>
                <w:ilvl w:val="0"/>
                <w:numId w:val="8"/>
              </w:numPr>
              <w:ind w:left="317" w:right="-104"/>
              <w:rPr>
                <w:rFonts w:ascii="Arial" w:eastAsia="Times New Roman" w:hAnsi="Arial" w:cs="Arial"/>
                <w:spacing w:val="-5"/>
              </w:rPr>
            </w:pPr>
            <w:r w:rsidRPr="00E05E44">
              <w:rPr>
                <w:rFonts w:ascii="Arial" w:eastAsia="Times New Roman" w:hAnsi="Arial" w:cs="Arial"/>
                <w:spacing w:val="-5"/>
              </w:rPr>
              <w:t>Meet or exceed agreed sales targets through both new and organic growth</w:t>
            </w:r>
          </w:p>
          <w:p w14:paraId="0D14FDC2" w14:textId="77777777" w:rsidR="000E212B" w:rsidRPr="00E05E44" w:rsidRDefault="000E212B" w:rsidP="002B3ECF">
            <w:pPr>
              <w:numPr>
                <w:ilvl w:val="0"/>
                <w:numId w:val="8"/>
              </w:numPr>
              <w:ind w:left="317" w:right="-104"/>
              <w:rPr>
                <w:rFonts w:ascii="Arial" w:eastAsia="Times New Roman" w:hAnsi="Arial" w:cs="Arial"/>
                <w:spacing w:val="-5"/>
              </w:rPr>
            </w:pPr>
            <w:r w:rsidRPr="00E05E44">
              <w:rPr>
                <w:rFonts w:ascii="Arial" w:eastAsia="Times New Roman" w:hAnsi="Arial" w:cs="Arial"/>
                <w:spacing w:val="-5"/>
              </w:rPr>
              <w:t>Proactively manage pricing discretions within agreed parameters</w:t>
            </w:r>
          </w:p>
          <w:p w14:paraId="4C67E24F" w14:textId="3F171461" w:rsidR="000E212B" w:rsidRPr="00E05E44" w:rsidRDefault="000E212B" w:rsidP="002B3ECF">
            <w:pPr>
              <w:numPr>
                <w:ilvl w:val="0"/>
                <w:numId w:val="8"/>
              </w:numPr>
              <w:ind w:left="317" w:right="-104"/>
              <w:rPr>
                <w:rFonts w:ascii="Arial" w:eastAsia="Times New Roman" w:hAnsi="Arial" w:cs="Arial"/>
                <w:spacing w:val="-5"/>
              </w:rPr>
            </w:pPr>
            <w:r w:rsidRPr="00E05E44">
              <w:rPr>
                <w:rFonts w:ascii="Arial" w:eastAsia="Times New Roman" w:hAnsi="Arial" w:cs="Arial"/>
                <w:spacing w:val="-5"/>
              </w:rPr>
              <w:t>Managing discretionary spending within Budget</w:t>
            </w:r>
          </w:p>
        </w:tc>
      </w:tr>
      <w:tr w:rsidR="000E212B" w:rsidRPr="00042BC8" w14:paraId="13DD3048" w14:textId="77777777" w:rsidTr="00A32B31">
        <w:trPr>
          <w:trHeight w:val="1531"/>
        </w:trPr>
        <w:tc>
          <w:tcPr>
            <w:tcW w:w="2689" w:type="dxa"/>
          </w:tcPr>
          <w:p w14:paraId="6C672D80" w14:textId="63B2B8B1" w:rsidR="000E212B" w:rsidRPr="00E05E44" w:rsidRDefault="000E212B" w:rsidP="000E212B">
            <w:pPr>
              <w:rPr>
                <w:rFonts w:ascii="Arial" w:eastAsia="Times New Roman" w:hAnsi="Arial" w:cs="Arial"/>
                <w:spacing w:val="-5"/>
              </w:rPr>
            </w:pPr>
            <w:r w:rsidRPr="00E05E44">
              <w:rPr>
                <w:rFonts w:ascii="Arial" w:eastAsia="Times New Roman" w:hAnsi="Arial" w:cs="Arial"/>
                <w:spacing w:val="-5"/>
              </w:rPr>
              <w:t>Partner</w:t>
            </w:r>
          </w:p>
        </w:tc>
        <w:tc>
          <w:tcPr>
            <w:tcW w:w="7796" w:type="dxa"/>
          </w:tcPr>
          <w:p w14:paraId="71A835E2" w14:textId="19A60E48" w:rsidR="000E212B" w:rsidRPr="00E05E44" w:rsidRDefault="00B75A75" w:rsidP="000E212B">
            <w:pPr>
              <w:numPr>
                <w:ilvl w:val="0"/>
                <w:numId w:val="8"/>
              </w:numPr>
              <w:ind w:left="317" w:right="-104"/>
              <w:rPr>
                <w:rFonts w:ascii="Arial" w:eastAsia="Times New Roman" w:hAnsi="Arial" w:cs="Arial"/>
                <w:spacing w:val="-5"/>
              </w:rPr>
            </w:pPr>
            <w:r w:rsidRPr="00E05E44">
              <w:rPr>
                <w:rFonts w:ascii="Arial" w:eastAsia="Times New Roman" w:hAnsi="Arial" w:cs="Arial"/>
                <w:spacing w:val="-5"/>
              </w:rPr>
              <w:t>Nurture, strengthen &amp; grow</w:t>
            </w:r>
            <w:r w:rsidR="000E212B" w:rsidRPr="00E05E44">
              <w:rPr>
                <w:rFonts w:ascii="Arial" w:eastAsia="Times New Roman" w:hAnsi="Arial" w:cs="Arial"/>
                <w:spacing w:val="-5"/>
              </w:rPr>
              <w:t xml:space="preserve"> existing partner relationships and customer numbers</w:t>
            </w:r>
          </w:p>
          <w:p w14:paraId="5D2818EF" w14:textId="4F516CF4" w:rsidR="000E212B" w:rsidRPr="00E05E44" w:rsidRDefault="002B3ECF" w:rsidP="000E212B">
            <w:pPr>
              <w:numPr>
                <w:ilvl w:val="0"/>
                <w:numId w:val="8"/>
              </w:numPr>
              <w:ind w:left="317" w:right="-104"/>
              <w:rPr>
                <w:rFonts w:ascii="Arial" w:eastAsia="Times New Roman" w:hAnsi="Arial" w:cs="Arial"/>
                <w:spacing w:val="-5"/>
              </w:rPr>
            </w:pPr>
            <w:r w:rsidRPr="00E05E44">
              <w:rPr>
                <w:rFonts w:ascii="Arial" w:eastAsia="Times New Roman" w:hAnsi="Arial" w:cs="Arial"/>
                <w:spacing w:val="-5"/>
              </w:rPr>
              <w:t>Develop</w:t>
            </w:r>
            <w:r w:rsidR="00B75A75" w:rsidRPr="00E05E44">
              <w:rPr>
                <w:rFonts w:ascii="Arial" w:eastAsia="Times New Roman" w:hAnsi="Arial" w:cs="Arial"/>
                <w:spacing w:val="-5"/>
              </w:rPr>
              <w:t xml:space="preserve"> and grow</w:t>
            </w:r>
            <w:r w:rsidR="000E212B" w:rsidRPr="00E05E44">
              <w:rPr>
                <w:rFonts w:ascii="Arial" w:eastAsia="Times New Roman" w:hAnsi="Arial" w:cs="Arial"/>
                <w:spacing w:val="-5"/>
              </w:rPr>
              <w:t>n</w:t>
            </w:r>
            <w:r w:rsidR="00B75A75" w:rsidRPr="00E05E44">
              <w:rPr>
                <w:rFonts w:ascii="Arial" w:eastAsia="Times New Roman" w:hAnsi="Arial" w:cs="Arial"/>
                <w:spacing w:val="-5"/>
              </w:rPr>
              <w:t xml:space="preserve"> </w:t>
            </w:r>
            <w:r w:rsidRPr="00E05E44">
              <w:rPr>
                <w:rFonts w:ascii="Arial" w:eastAsia="Times New Roman" w:hAnsi="Arial" w:cs="Arial"/>
                <w:spacing w:val="-5"/>
              </w:rPr>
              <w:t xml:space="preserve">partner and </w:t>
            </w:r>
            <w:r w:rsidR="000E212B" w:rsidRPr="00E05E44">
              <w:rPr>
                <w:rFonts w:ascii="Arial" w:eastAsia="Times New Roman" w:hAnsi="Arial" w:cs="Arial"/>
                <w:spacing w:val="-5"/>
              </w:rPr>
              <w:t>adviser relationships</w:t>
            </w:r>
          </w:p>
          <w:p w14:paraId="2A5717F3" w14:textId="66976894" w:rsidR="002B3ECF" w:rsidRPr="00E05E44" w:rsidRDefault="000E212B" w:rsidP="002B3ECF">
            <w:pPr>
              <w:numPr>
                <w:ilvl w:val="0"/>
                <w:numId w:val="8"/>
              </w:numPr>
              <w:ind w:left="317" w:right="-104"/>
              <w:rPr>
                <w:rFonts w:ascii="Arial" w:eastAsia="Times New Roman" w:hAnsi="Arial" w:cs="Arial"/>
                <w:spacing w:val="-5"/>
              </w:rPr>
            </w:pPr>
            <w:r w:rsidRPr="00E05E44">
              <w:rPr>
                <w:rFonts w:ascii="Arial" w:eastAsia="Times New Roman" w:hAnsi="Arial" w:cs="Arial"/>
                <w:spacing w:val="-5"/>
              </w:rPr>
              <w:t xml:space="preserve">Maintain existing </w:t>
            </w:r>
            <w:r w:rsidR="00B75A75" w:rsidRPr="00E05E44">
              <w:rPr>
                <w:rFonts w:ascii="Arial" w:eastAsia="Times New Roman" w:hAnsi="Arial" w:cs="Arial"/>
                <w:spacing w:val="-5"/>
              </w:rPr>
              <w:t xml:space="preserve">strong </w:t>
            </w:r>
            <w:r w:rsidRPr="00E05E44">
              <w:rPr>
                <w:rFonts w:ascii="Arial" w:eastAsia="Times New Roman" w:hAnsi="Arial" w:cs="Arial"/>
                <w:spacing w:val="-5"/>
              </w:rPr>
              <w:t xml:space="preserve">partner </w:t>
            </w:r>
            <w:r w:rsidR="002B3ECF" w:rsidRPr="00E05E44">
              <w:rPr>
                <w:rFonts w:ascii="Arial" w:eastAsia="Times New Roman" w:hAnsi="Arial" w:cs="Arial"/>
                <w:spacing w:val="-5"/>
              </w:rPr>
              <w:t xml:space="preserve">and adviser </w:t>
            </w:r>
            <w:r w:rsidRPr="00E05E44">
              <w:rPr>
                <w:rFonts w:ascii="Arial" w:eastAsia="Times New Roman" w:hAnsi="Arial" w:cs="Arial"/>
                <w:spacing w:val="-5"/>
              </w:rPr>
              <w:t xml:space="preserve">relationships </w:t>
            </w:r>
            <w:r w:rsidR="002B3ECF" w:rsidRPr="00E05E44">
              <w:rPr>
                <w:rFonts w:ascii="Arial" w:eastAsia="Times New Roman" w:hAnsi="Arial" w:cs="Arial"/>
                <w:spacing w:val="-5"/>
              </w:rPr>
              <w:t>to grow</w:t>
            </w:r>
            <w:r w:rsidRPr="00E05E44">
              <w:rPr>
                <w:rFonts w:ascii="Arial" w:eastAsia="Times New Roman" w:hAnsi="Arial" w:cs="Arial"/>
                <w:spacing w:val="-5"/>
              </w:rPr>
              <w:t xml:space="preserve"> business</w:t>
            </w:r>
          </w:p>
          <w:p w14:paraId="4D49660F" w14:textId="496E5F9E" w:rsidR="000E212B" w:rsidRPr="00E05E44" w:rsidRDefault="000E212B" w:rsidP="002B3ECF">
            <w:pPr>
              <w:numPr>
                <w:ilvl w:val="0"/>
                <w:numId w:val="8"/>
              </w:numPr>
              <w:ind w:left="317" w:right="-104"/>
              <w:rPr>
                <w:rFonts w:ascii="Arial" w:eastAsia="Times New Roman" w:hAnsi="Arial" w:cs="Arial"/>
                <w:spacing w:val="-5"/>
              </w:rPr>
            </w:pPr>
            <w:r w:rsidRPr="00E05E44">
              <w:rPr>
                <w:rFonts w:ascii="Arial" w:eastAsia="Times New Roman" w:hAnsi="Arial" w:cs="Arial"/>
                <w:spacing w:val="-5"/>
              </w:rPr>
              <w:t>Recommend new partner agreements</w:t>
            </w:r>
          </w:p>
        </w:tc>
      </w:tr>
      <w:tr w:rsidR="000E212B" w:rsidRPr="00042BC8" w14:paraId="65F46860" w14:textId="77777777" w:rsidTr="00A32B31">
        <w:trPr>
          <w:trHeight w:val="1531"/>
        </w:trPr>
        <w:tc>
          <w:tcPr>
            <w:tcW w:w="2689" w:type="dxa"/>
          </w:tcPr>
          <w:p w14:paraId="1AD59BD1" w14:textId="77777777" w:rsidR="000E212B" w:rsidRPr="00E05E44" w:rsidRDefault="000E212B" w:rsidP="000E212B">
            <w:pPr>
              <w:spacing w:after="200" w:line="180" w:lineRule="atLeast"/>
              <w:ind w:right="-765"/>
              <w:jc w:val="both"/>
              <w:rPr>
                <w:rFonts w:ascii="Arial" w:eastAsia="Times New Roman" w:hAnsi="Arial" w:cs="Arial"/>
                <w:spacing w:val="-5"/>
              </w:rPr>
            </w:pPr>
            <w:r w:rsidRPr="00E05E44">
              <w:rPr>
                <w:rFonts w:ascii="Arial" w:eastAsia="Times New Roman" w:hAnsi="Arial" w:cs="Arial"/>
                <w:spacing w:val="-5"/>
              </w:rPr>
              <w:t>Business Process &amp;</w:t>
            </w:r>
          </w:p>
          <w:p w14:paraId="2792040A" w14:textId="557F9720" w:rsidR="000E212B" w:rsidRPr="00E05E44" w:rsidRDefault="000E212B" w:rsidP="000E212B">
            <w:pPr>
              <w:spacing w:after="200" w:line="180" w:lineRule="atLeast"/>
              <w:ind w:right="-765"/>
              <w:jc w:val="both"/>
              <w:rPr>
                <w:rFonts w:ascii="Arial" w:eastAsia="Times New Roman" w:hAnsi="Arial" w:cs="Arial"/>
                <w:spacing w:val="-5"/>
              </w:rPr>
            </w:pPr>
            <w:r w:rsidRPr="00E05E44">
              <w:rPr>
                <w:rFonts w:ascii="Arial" w:eastAsia="Times New Roman" w:hAnsi="Arial" w:cs="Arial"/>
                <w:spacing w:val="-5"/>
              </w:rPr>
              <w:t>Operational Efficiencies</w:t>
            </w:r>
          </w:p>
        </w:tc>
        <w:tc>
          <w:tcPr>
            <w:tcW w:w="7796" w:type="dxa"/>
          </w:tcPr>
          <w:p w14:paraId="3FBCA622" w14:textId="77777777" w:rsidR="000E212B" w:rsidRPr="00E05E44" w:rsidRDefault="000E212B" w:rsidP="002B3ECF">
            <w:pPr>
              <w:numPr>
                <w:ilvl w:val="0"/>
                <w:numId w:val="8"/>
              </w:numPr>
              <w:ind w:left="317" w:right="-104"/>
              <w:rPr>
                <w:rFonts w:ascii="Arial" w:eastAsia="Times New Roman" w:hAnsi="Arial" w:cs="Arial"/>
                <w:spacing w:val="-5"/>
              </w:rPr>
            </w:pPr>
            <w:r w:rsidRPr="00E05E44">
              <w:rPr>
                <w:rFonts w:ascii="Arial" w:eastAsia="Times New Roman" w:hAnsi="Arial" w:cs="Arial"/>
                <w:spacing w:val="-5"/>
              </w:rPr>
              <w:t>Identify market opportunities, and provide relevant industry intelligence and feedback and actively contribute to sales meetings</w:t>
            </w:r>
          </w:p>
          <w:p w14:paraId="6B70907B" w14:textId="3C3301BD" w:rsidR="000E212B" w:rsidRPr="00E05E44" w:rsidRDefault="000E212B" w:rsidP="002B3ECF">
            <w:pPr>
              <w:numPr>
                <w:ilvl w:val="0"/>
                <w:numId w:val="8"/>
              </w:numPr>
              <w:ind w:left="317" w:right="-104"/>
              <w:rPr>
                <w:rFonts w:ascii="Arial" w:eastAsia="Times New Roman" w:hAnsi="Arial" w:cs="Arial"/>
                <w:spacing w:val="-5"/>
              </w:rPr>
            </w:pPr>
            <w:r w:rsidRPr="00E05E44">
              <w:rPr>
                <w:rFonts w:ascii="Arial" w:eastAsia="Times New Roman" w:hAnsi="Arial" w:cs="Arial"/>
                <w:spacing w:val="-5"/>
              </w:rPr>
              <w:t>Develop effective</w:t>
            </w:r>
            <w:r w:rsidR="00B75A75" w:rsidRPr="00E05E44">
              <w:rPr>
                <w:rFonts w:ascii="Arial" w:eastAsia="Times New Roman" w:hAnsi="Arial" w:cs="Arial"/>
                <w:spacing w:val="-5"/>
              </w:rPr>
              <w:t>, collaborative</w:t>
            </w:r>
            <w:r w:rsidRPr="00E05E44">
              <w:rPr>
                <w:rFonts w:ascii="Arial" w:eastAsia="Times New Roman" w:hAnsi="Arial" w:cs="Arial"/>
                <w:spacing w:val="-5"/>
              </w:rPr>
              <w:t xml:space="preserve"> internal working relationships to achieve mutual business outcomes</w:t>
            </w:r>
          </w:p>
          <w:p w14:paraId="0D950B50" w14:textId="427C047B" w:rsidR="000E212B" w:rsidRPr="00E05E44" w:rsidRDefault="000E212B" w:rsidP="002B3ECF">
            <w:pPr>
              <w:numPr>
                <w:ilvl w:val="0"/>
                <w:numId w:val="8"/>
              </w:numPr>
              <w:ind w:left="317" w:right="-104"/>
              <w:rPr>
                <w:rFonts w:ascii="Arial" w:eastAsia="Times New Roman" w:hAnsi="Arial" w:cs="Arial"/>
                <w:spacing w:val="-5"/>
              </w:rPr>
            </w:pPr>
            <w:r w:rsidRPr="00E05E44">
              <w:rPr>
                <w:rFonts w:ascii="Arial" w:eastAsia="Times New Roman" w:hAnsi="Arial" w:cs="Arial"/>
                <w:spacing w:val="-5"/>
              </w:rPr>
              <w:t>Actively contribute towards process improvement initiatives and provide relevant reporting</w:t>
            </w:r>
          </w:p>
          <w:p w14:paraId="27B1AADB" w14:textId="59041B38" w:rsidR="000E212B" w:rsidRPr="00E05E44" w:rsidRDefault="000E212B" w:rsidP="002B3ECF">
            <w:pPr>
              <w:numPr>
                <w:ilvl w:val="0"/>
                <w:numId w:val="8"/>
              </w:numPr>
              <w:ind w:left="317" w:right="-104"/>
              <w:rPr>
                <w:rFonts w:ascii="Arial" w:eastAsia="Times New Roman" w:hAnsi="Arial" w:cs="Arial"/>
                <w:spacing w:val="-5"/>
              </w:rPr>
            </w:pPr>
            <w:r w:rsidRPr="00E05E44">
              <w:rPr>
                <w:rFonts w:ascii="Arial" w:eastAsia="Times New Roman" w:hAnsi="Arial" w:cs="Arial"/>
                <w:spacing w:val="-5"/>
              </w:rPr>
              <w:t>Ensure all administration processes are adhered to including due diligence, pricing discretions and business case submissions, referrer agreements and partner databases and business reporting</w:t>
            </w:r>
          </w:p>
        </w:tc>
      </w:tr>
      <w:tr w:rsidR="000E212B" w:rsidRPr="00042BC8" w14:paraId="5F841128" w14:textId="77777777" w:rsidTr="00A32B31">
        <w:trPr>
          <w:trHeight w:val="1531"/>
        </w:trPr>
        <w:tc>
          <w:tcPr>
            <w:tcW w:w="2689" w:type="dxa"/>
          </w:tcPr>
          <w:p w14:paraId="6C551C64" w14:textId="14FD9C3B" w:rsidR="000E212B" w:rsidRPr="00E05E44" w:rsidRDefault="000E212B" w:rsidP="000E212B">
            <w:pPr>
              <w:rPr>
                <w:rFonts w:ascii="Arial" w:eastAsia="Times New Roman" w:hAnsi="Arial" w:cs="Arial"/>
                <w:spacing w:val="-5"/>
              </w:rPr>
            </w:pPr>
            <w:r w:rsidRPr="00E05E44">
              <w:rPr>
                <w:rFonts w:ascii="Arial" w:eastAsia="Times New Roman" w:hAnsi="Arial" w:cs="Arial"/>
                <w:spacing w:val="-5"/>
              </w:rPr>
              <w:t>Leadership &amp; People</w:t>
            </w:r>
          </w:p>
        </w:tc>
        <w:tc>
          <w:tcPr>
            <w:tcW w:w="7796" w:type="dxa"/>
          </w:tcPr>
          <w:p w14:paraId="5E23DD26" w14:textId="0D89A1D3" w:rsidR="000E212B" w:rsidRPr="00E05E44" w:rsidRDefault="00B75A75" w:rsidP="000E212B">
            <w:pPr>
              <w:numPr>
                <w:ilvl w:val="0"/>
                <w:numId w:val="8"/>
              </w:numPr>
              <w:ind w:left="317" w:right="-104"/>
              <w:rPr>
                <w:rFonts w:ascii="Arial" w:eastAsia="Times New Roman" w:hAnsi="Arial" w:cs="Arial"/>
                <w:spacing w:val="-5"/>
              </w:rPr>
            </w:pPr>
            <w:r w:rsidRPr="00E05E44">
              <w:rPr>
                <w:rFonts w:ascii="Arial" w:eastAsia="Times New Roman" w:hAnsi="Arial" w:cs="Arial"/>
                <w:spacing w:val="-5"/>
              </w:rPr>
              <w:t>Collaborate, influence,</w:t>
            </w:r>
            <w:r w:rsidR="000E212B" w:rsidRPr="00E05E44">
              <w:rPr>
                <w:rFonts w:ascii="Arial" w:eastAsia="Times New Roman" w:hAnsi="Arial" w:cs="Arial"/>
                <w:spacing w:val="-5"/>
              </w:rPr>
              <w:t xml:space="preserve"> and develop internal relationships with the relevant distribution heads and more broadly within the bank’s internal networks, to support the development of the entire organisation </w:t>
            </w:r>
          </w:p>
          <w:p w14:paraId="182F094A" w14:textId="56768113" w:rsidR="000E212B" w:rsidRPr="00E05E44" w:rsidRDefault="000E212B" w:rsidP="000E212B">
            <w:pPr>
              <w:numPr>
                <w:ilvl w:val="0"/>
                <w:numId w:val="8"/>
              </w:numPr>
              <w:ind w:left="317" w:right="-104"/>
              <w:rPr>
                <w:rFonts w:ascii="Arial" w:eastAsia="Times New Roman" w:hAnsi="Arial" w:cs="Arial"/>
                <w:spacing w:val="-5"/>
              </w:rPr>
            </w:pPr>
            <w:r w:rsidRPr="00E05E44">
              <w:rPr>
                <w:rFonts w:ascii="Arial" w:eastAsia="Times New Roman" w:hAnsi="Arial" w:cs="Arial"/>
                <w:spacing w:val="-5"/>
              </w:rPr>
              <w:t xml:space="preserve">Provide feedback and support to Relationship Managers </w:t>
            </w:r>
            <w:r w:rsidR="002B3ECF" w:rsidRPr="00E05E44">
              <w:rPr>
                <w:rFonts w:ascii="Arial" w:eastAsia="Times New Roman" w:hAnsi="Arial" w:cs="Arial"/>
                <w:spacing w:val="-5"/>
              </w:rPr>
              <w:t xml:space="preserve">and Service Consultant’s </w:t>
            </w:r>
            <w:r w:rsidRPr="00E05E44">
              <w:rPr>
                <w:rFonts w:ascii="Arial" w:eastAsia="Times New Roman" w:hAnsi="Arial" w:cs="Arial"/>
                <w:spacing w:val="-5"/>
              </w:rPr>
              <w:t xml:space="preserve">to further develop successful customer </w:t>
            </w:r>
            <w:r w:rsidR="00B93100" w:rsidRPr="00E05E44">
              <w:rPr>
                <w:rFonts w:ascii="Arial" w:eastAsia="Times New Roman" w:hAnsi="Arial" w:cs="Arial"/>
                <w:spacing w:val="-5"/>
              </w:rPr>
              <w:t xml:space="preserve">and partner </w:t>
            </w:r>
            <w:r w:rsidRPr="00E05E44">
              <w:rPr>
                <w:rFonts w:ascii="Arial" w:eastAsia="Times New Roman" w:hAnsi="Arial" w:cs="Arial"/>
                <w:spacing w:val="-5"/>
              </w:rPr>
              <w:t>experience</w:t>
            </w:r>
            <w:r w:rsidR="00B93100" w:rsidRPr="00E05E44">
              <w:rPr>
                <w:rFonts w:ascii="Arial" w:eastAsia="Times New Roman" w:hAnsi="Arial" w:cs="Arial"/>
                <w:spacing w:val="-5"/>
              </w:rPr>
              <w:t>s</w:t>
            </w:r>
          </w:p>
        </w:tc>
      </w:tr>
      <w:tr w:rsidR="000E212B" w:rsidRPr="00042BC8" w14:paraId="27BCED44" w14:textId="77777777" w:rsidTr="00A32B31">
        <w:trPr>
          <w:trHeight w:val="1531"/>
        </w:trPr>
        <w:tc>
          <w:tcPr>
            <w:tcW w:w="2689" w:type="dxa"/>
          </w:tcPr>
          <w:p w14:paraId="68930AFD" w14:textId="61ACF603" w:rsidR="000E212B" w:rsidRPr="00E05E44" w:rsidRDefault="000E212B" w:rsidP="000E212B">
            <w:pPr>
              <w:rPr>
                <w:rFonts w:ascii="Arial" w:eastAsia="Times New Roman" w:hAnsi="Arial" w:cs="Arial"/>
                <w:spacing w:val="-5"/>
              </w:rPr>
            </w:pPr>
            <w:r w:rsidRPr="00E05E44">
              <w:rPr>
                <w:rFonts w:ascii="Arial" w:eastAsia="Times New Roman" w:hAnsi="Arial" w:cs="Arial"/>
                <w:spacing w:val="-5"/>
              </w:rPr>
              <w:t>Strategic Development</w:t>
            </w:r>
          </w:p>
        </w:tc>
        <w:tc>
          <w:tcPr>
            <w:tcW w:w="7796" w:type="dxa"/>
          </w:tcPr>
          <w:p w14:paraId="17A3A755" w14:textId="17F8AD82" w:rsidR="000E212B" w:rsidRPr="00E05E44" w:rsidRDefault="000E212B" w:rsidP="002B3ECF">
            <w:pPr>
              <w:numPr>
                <w:ilvl w:val="0"/>
                <w:numId w:val="8"/>
              </w:numPr>
              <w:tabs>
                <w:tab w:val="num" w:pos="360"/>
              </w:tabs>
              <w:ind w:left="317" w:right="-104"/>
              <w:rPr>
                <w:rFonts w:ascii="Arial" w:eastAsia="Times New Roman" w:hAnsi="Arial" w:cs="Arial"/>
                <w:spacing w:val="-5"/>
              </w:rPr>
            </w:pPr>
            <w:r w:rsidRPr="00E05E44">
              <w:rPr>
                <w:rFonts w:ascii="Arial" w:eastAsia="Times New Roman" w:hAnsi="Arial" w:cs="Arial"/>
                <w:spacing w:val="-5"/>
              </w:rPr>
              <w:t xml:space="preserve">Provide ongoing business planning for existing and potential partners within your </w:t>
            </w:r>
            <w:r w:rsidR="00042BC8" w:rsidRPr="00E05E44">
              <w:rPr>
                <w:rFonts w:ascii="Arial" w:eastAsia="Times New Roman" w:hAnsi="Arial" w:cs="Arial"/>
                <w:spacing w:val="-5"/>
              </w:rPr>
              <w:t>patch</w:t>
            </w:r>
          </w:p>
          <w:p w14:paraId="7C571CC6" w14:textId="77777777" w:rsidR="000E212B" w:rsidRPr="00E05E44" w:rsidRDefault="000E212B" w:rsidP="002B3ECF">
            <w:pPr>
              <w:numPr>
                <w:ilvl w:val="0"/>
                <w:numId w:val="8"/>
              </w:numPr>
              <w:tabs>
                <w:tab w:val="num" w:pos="360"/>
              </w:tabs>
              <w:ind w:left="317" w:right="-104"/>
              <w:rPr>
                <w:rFonts w:ascii="Arial" w:eastAsia="Times New Roman" w:hAnsi="Arial" w:cs="Arial"/>
                <w:spacing w:val="-5"/>
              </w:rPr>
            </w:pPr>
            <w:r w:rsidRPr="00E05E44">
              <w:rPr>
                <w:rFonts w:ascii="Arial" w:eastAsia="Times New Roman" w:hAnsi="Arial" w:cs="Arial"/>
                <w:spacing w:val="-5"/>
              </w:rPr>
              <w:t xml:space="preserve">Contribute to the distribution strategy and direction. </w:t>
            </w:r>
          </w:p>
          <w:p w14:paraId="34F7E146" w14:textId="77777777" w:rsidR="000E212B" w:rsidRPr="00E05E44" w:rsidRDefault="000E212B" w:rsidP="002B3ECF">
            <w:pPr>
              <w:numPr>
                <w:ilvl w:val="0"/>
                <w:numId w:val="8"/>
              </w:numPr>
              <w:tabs>
                <w:tab w:val="num" w:pos="360"/>
              </w:tabs>
              <w:ind w:left="317" w:right="-104"/>
              <w:rPr>
                <w:rFonts w:ascii="Arial" w:eastAsia="Times New Roman" w:hAnsi="Arial" w:cs="Arial"/>
                <w:spacing w:val="-5"/>
              </w:rPr>
            </w:pPr>
            <w:r w:rsidRPr="00E05E44">
              <w:rPr>
                <w:rFonts w:ascii="Arial" w:eastAsia="Times New Roman" w:hAnsi="Arial" w:cs="Arial"/>
                <w:spacing w:val="-5"/>
              </w:rPr>
              <w:t xml:space="preserve">Contribute to development of sales and retention strategies, sales and marketing collateral and support </w:t>
            </w:r>
          </w:p>
          <w:p w14:paraId="248A1253" w14:textId="3263C8EE" w:rsidR="000E212B" w:rsidRPr="00E05E44" w:rsidRDefault="000E212B" w:rsidP="002B3ECF">
            <w:pPr>
              <w:numPr>
                <w:ilvl w:val="0"/>
                <w:numId w:val="8"/>
              </w:numPr>
              <w:tabs>
                <w:tab w:val="num" w:pos="360"/>
              </w:tabs>
              <w:ind w:left="317" w:right="-104"/>
              <w:rPr>
                <w:rFonts w:ascii="Arial" w:eastAsia="Times New Roman" w:hAnsi="Arial" w:cs="Arial"/>
                <w:spacing w:val="-5"/>
              </w:rPr>
            </w:pPr>
            <w:r w:rsidRPr="00E05E44">
              <w:rPr>
                <w:rFonts w:ascii="Arial" w:eastAsia="Times New Roman" w:hAnsi="Arial" w:cs="Arial"/>
                <w:spacing w:val="-5"/>
              </w:rPr>
              <w:lastRenderedPageBreak/>
              <w:t xml:space="preserve">Contribute to </w:t>
            </w:r>
            <w:r w:rsidR="00B93100" w:rsidRPr="00E05E44">
              <w:rPr>
                <w:rFonts w:ascii="Arial" w:eastAsia="Times New Roman" w:hAnsi="Arial" w:cs="Arial"/>
                <w:spacing w:val="-5"/>
              </w:rPr>
              <w:t xml:space="preserve">the </w:t>
            </w:r>
            <w:r w:rsidRPr="00E05E44">
              <w:rPr>
                <w:rFonts w:ascii="Arial" w:eastAsia="Times New Roman" w:hAnsi="Arial" w:cs="Arial"/>
                <w:spacing w:val="-5"/>
              </w:rPr>
              <w:t xml:space="preserve">development and implementation of national campaign/sales initiatives </w:t>
            </w:r>
          </w:p>
          <w:p w14:paraId="6C19757B" w14:textId="228D091F" w:rsidR="000E212B" w:rsidRPr="00E05E44" w:rsidRDefault="000E212B" w:rsidP="00E05E44">
            <w:pPr>
              <w:ind w:right="-104"/>
              <w:rPr>
                <w:rFonts w:ascii="Arial" w:eastAsia="Times New Roman" w:hAnsi="Arial" w:cs="Arial"/>
                <w:spacing w:val="-5"/>
              </w:rPr>
            </w:pPr>
          </w:p>
        </w:tc>
      </w:tr>
    </w:tbl>
    <w:p w14:paraId="15E70DAA" w14:textId="0D7AFCEA" w:rsidR="00992E1C" w:rsidRPr="00042BC8" w:rsidRDefault="00992E1C" w:rsidP="00E5307F">
      <w:pPr>
        <w:spacing w:after="0"/>
        <w:rPr>
          <w:rFonts w:ascii="Calibri" w:eastAsia="Times New Roman" w:hAnsi="Calibri" w:cs="Calibri"/>
          <w:spacing w:val="-5"/>
          <w:sz w:val="20"/>
          <w:szCs w:val="20"/>
        </w:rPr>
      </w:pPr>
    </w:p>
    <w:p w14:paraId="42454F36" w14:textId="77FC98EA" w:rsidR="000E212B" w:rsidRPr="00042BC8" w:rsidRDefault="000E212B" w:rsidP="00E5307F">
      <w:pPr>
        <w:spacing w:after="0"/>
        <w:rPr>
          <w:rFonts w:ascii="Calibri" w:eastAsia="Times New Roman" w:hAnsi="Calibri" w:cs="Calibri"/>
          <w:spacing w:val="-5"/>
          <w:sz w:val="20"/>
          <w:szCs w:val="20"/>
        </w:rPr>
      </w:pPr>
    </w:p>
    <w:p w14:paraId="4DE47D24" w14:textId="77777777" w:rsidR="000E212B" w:rsidRPr="00042BC8" w:rsidRDefault="000E212B" w:rsidP="00E5307F">
      <w:pPr>
        <w:spacing w:after="0"/>
        <w:rPr>
          <w:rFonts w:ascii="Calibri" w:eastAsia="Times New Roman" w:hAnsi="Calibri" w:cs="Calibri"/>
          <w:spacing w:val="-5"/>
          <w:sz w:val="20"/>
          <w:szCs w:val="20"/>
        </w:rPr>
      </w:pPr>
    </w:p>
    <w:p w14:paraId="5C0402EE" w14:textId="77777777" w:rsidR="005C6160" w:rsidRPr="00042BC8" w:rsidRDefault="005C6160" w:rsidP="00FD2046">
      <w:pPr>
        <w:rPr>
          <w:rFonts w:ascii="Calibri" w:eastAsia="Times New Roman" w:hAnsi="Calibri" w:cs="Calibri"/>
          <w:spacing w:val="-5"/>
          <w:sz w:val="20"/>
          <w:szCs w:val="20"/>
        </w:rPr>
        <w:sectPr w:rsidR="005C6160" w:rsidRPr="00042BC8"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042BC8" w14:paraId="63FB0A1B" w14:textId="77777777" w:rsidTr="00734230">
        <w:tc>
          <w:tcPr>
            <w:tcW w:w="10485" w:type="dxa"/>
            <w:gridSpan w:val="2"/>
            <w:shd w:val="clear" w:color="auto" w:fill="50003A"/>
          </w:tcPr>
          <w:p w14:paraId="20F14BF0" w14:textId="77777777" w:rsidR="00FD2046" w:rsidRPr="00042BC8" w:rsidRDefault="00BA411D" w:rsidP="00FD2046">
            <w:pPr>
              <w:spacing w:line="259" w:lineRule="auto"/>
              <w:rPr>
                <w:rFonts w:ascii="Calibri" w:eastAsia="Times New Roman" w:hAnsi="Calibri" w:cs="Calibri"/>
                <w:spacing w:val="-5"/>
                <w:sz w:val="20"/>
                <w:szCs w:val="20"/>
              </w:rPr>
            </w:pPr>
            <w:r w:rsidRPr="00042BC8">
              <w:rPr>
                <w:rFonts w:ascii="Calibri" w:eastAsia="Times New Roman" w:hAnsi="Calibri" w:cs="Calibri"/>
                <w:spacing w:val="-5"/>
                <w:sz w:val="20"/>
                <w:szCs w:val="20"/>
              </w:rPr>
              <w:t>Your k</w:t>
            </w:r>
            <w:r w:rsidR="00483295" w:rsidRPr="00042BC8">
              <w:rPr>
                <w:rFonts w:ascii="Calibri" w:eastAsia="Times New Roman" w:hAnsi="Calibri" w:cs="Calibri"/>
                <w:spacing w:val="-5"/>
                <w:sz w:val="20"/>
                <w:szCs w:val="20"/>
              </w:rPr>
              <w:t xml:space="preserve">nowledge, </w:t>
            </w:r>
            <w:proofErr w:type="gramStart"/>
            <w:r w:rsidR="00DE5C28" w:rsidRPr="00042BC8">
              <w:rPr>
                <w:rFonts w:ascii="Calibri" w:eastAsia="Times New Roman" w:hAnsi="Calibri" w:cs="Calibri"/>
                <w:spacing w:val="-5"/>
                <w:sz w:val="20"/>
                <w:szCs w:val="20"/>
              </w:rPr>
              <w:t>skills</w:t>
            </w:r>
            <w:proofErr w:type="gramEnd"/>
            <w:r w:rsidR="004F315F" w:rsidRPr="00042BC8">
              <w:rPr>
                <w:rFonts w:ascii="Calibri" w:eastAsia="Times New Roman" w:hAnsi="Calibri" w:cs="Calibri"/>
                <w:spacing w:val="-5"/>
                <w:sz w:val="20"/>
                <w:szCs w:val="20"/>
              </w:rPr>
              <w:t xml:space="preserve"> and </w:t>
            </w:r>
            <w:r w:rsidR="00DE5C28" w:rsidRPr="00042BC8">
              <w:rPr>
                <w:rFonts w:ascii="Calibri" w:eastAsia="Times New Roman" w:hAnsi="Calibri" w:cs="Calibri"/>
                <w:spacing w:val="-5"/>
                <w:sz w:val="20"/>
                <w:szCs w:val="20"/>
              </w:rPr>
              <w:t>experience</w:t>
            </w:r>
          </w:p>
        </w:tc>
      </w:tr>
      <w:tr w:rsidR="00FD2046" w:rsidRPr="00042BC8" w14:paraId="73D243B7" w14:textId="77777777" w:rsidTr="00A32B31">
        <w:trPr>
          <w:trHeight w:val="1531"/>
        </w:trPr>
        <w:tc>
          <w:tcPr>
            <w:tcW w:w="2689" w:type="dxa"/>
          </w:tcPr>
          <w:p w14:paraId="30BF986F" w14:textId="77777777" w:rsidR="00FD2046" w:rsidRPr="00E05E44" w:rsidRDefault="00992E1C" w:rsidP="00FD2046">
            <w:pPr>
              <w:spacing w:line="259" w:lineRule="auto"/>
              <w:rPr>
                <w:rFonts w:ascii="Arial" w:eastAsia="Times New Roman" w:hAnsi="Arial" w:cs="Arial"/>
                <w:spacing w:val="-5"/>
              </w:rPr>
            </w:pPr>
            <w:r w:rsidRPr="00E05E44">
              <w:rPr>
                <w:rFonts w:ascii="Arial" w:eastAsia="Times New Roman" w:hAnsi="Arial" w:cs="Arial"/>
                <w:spacing w:val="-5"/>
              </w:rPr>
              <w:t>Knowledge &amp; skills</w:t>
            </w:r>
          </w:p>
        </w:tc>
        <w:tc>
          <w:tcPr>
            <w:tcW w:w="7796" w:type="dxa"/>
          </w:tcPr>
          <w:p w14:paraId="6ED07AB1"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Strong knowledge of financial planning industry and financial markets, with specific, relevant, industry knowledge</w:t>
            </w:r>
          </w:p>
          <w:p w14:paraId="4EFFCAB7"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Knowledge and ability to discuss investment and gearing strategies</w:t>
            </w:r>
          </w:p>
          <w:p w14:paraId="4610B668" w14:textId="643DA6B1" w:rsidR="00042BC8" w:rsidRPr="00E05E44" w:rsidRDefault="00042BC8" w:rsidP="00042BC8">
            <w:pPr>
              <w:pStyle w:val="PDBodyText"/>
              <w:numPr>
                <w:ilvl w:val="0"/>
                <w:numId w:val="12"/>
              </w:numPr>
              <w:jc w:val="both"/>
              <w:rPr>
                <w:rFonts w:cs="Arial"/>
                <w:spacing w:val="-5"/>
                <w:sz w:val="22"/>
                <w:szCs w:val="22"/>
                <w:lang w:val="en-AU" w:eastAsia="en-US"/>
              </w:rPr>
            </w:pPr>
            <w:r w:rsidRPr="00E05E44">
              <w:rPr>
                <w:rFonts w:cs="Arial"/>
                <w:spacing w:val="-5"/>
                <w:sz w:val="22"/>
                <w:szCs w:val="22"/>
                <w:lang w:val="en-AU" w:eastAsia="en-US"/>
              </w:rPr>
              <w:t>Demonstrated ability to drive and close sales across multiple channels including financial planning, stockbroking, and direct investor segments</w:t>
            </w:r>
          </w:p>
          <w:p w14:paraId="0A328B27" w14:textId="77777777" w:rsidR="00042BC8" w:rsidRPr="00E05E44" w:rsidRDefault="00042BC8" w:rsidP="00042BC8">
            <w:pPr>
              <w:pStyle w:val="PDBodyText"/>
              <w:numPr>
                <w:ilvl w:val="0"/>
                <w:numId w:val="12"/>
              </w:numPr>
              <w:jc w:val="both"/>
              <w:rPr>
                <w:rFonts w:cs="Arial"/>
                <w:spacing w:val="-5"/>
                <w:sz w:val="22"/>
                <w:szCs w:val="22"/>
                <w:lang w:val="en-AU" w:eastAsia="en-US"/>
              </w:rPr>
            </w:pPr>
            <w:r w:rsidRPr="00E05E44">
              <w:rPr>
                <w:rFonts w:cs="Arial"/>
                <w:spacing w:val="-5"/>
                <w:sz w:val="22"/>
                <w:szCs w:val="22"/>
                <w:lang w:val="en-AU" w:eastAsia="en-US"/>
              </w:rPr>
              <w:t>Demonstrated ability to lead and influence to achieve positive business outcomes</w:t>
            </w:r>
          </w:p>
          <w:p w14:paraId="501102B3"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Strives to be at the forefront of industry and market knowledge and share this widely with team</w:t>
            </w:r>
          </w:p>
          <w:p w14:paraId="37A17B53"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Strong customer service and sales skills, including a sound ability to proactively identify needs, tailor a solution and influence a decision, within the limits of our scope of advice</w:t>
            </w:r>
          </w:p>
          <w:p w14:paraId="4904E104"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 xml:space="preserve">Strong communication (written &amp; verbal) and interpersonal skills including fine-tuned listening, questioning, influencing </w:t>
            </w:r>
          </w:p>
          <w:p w14:paraId="5B392354"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A self-starter with a strong ability to take accountability, work both autonomously and as a member of team</w:t>
            </w:r>
          </w:p>
          <w:p w14:paraId="3A0D354B"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Time management skills, including being organised, able to prioritise work and able to meet deadlines</w:t>
            </w:r>
          </w:p>
          <w:p w14:paraId="27C247AD"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Highly developed numerical skills, ability to solve problems and an ability to make commercially sound decisions and recommendations</w:t>
            </w:r>
          </w:p>
          <w:p w14:paraId="634491FC"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Strong ability to collaborate within and across teams, including in cross business projects</w:t>
            </w:r>
          </w:p>
          <w:p w14:paraId="58A15E17" w14:textId="4F92C926"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Leadership behaviours, a can-do attitude, and an ability to adapt well to change</w:t>
            </w:r>
          </w:p>
          <w:p w14:paraId="4147A002" w14:textId="7D1D79A4" w:rsidR="00A32B31" w:rsidRPr="00E05E44" w:rsidRDefault="00A32B31" w:rsidP="00FD2046">
            <w:pPr>
              <w:spacing w:line="259" w:lineRule="auto"/>
              <w:rPr>
                <w:rFonts w:ascii="Arial" w:eastAsia="Times New Roman" w:hAnsi="Arial" w:cs="Arial"/>
                <w:spacing w:val="-5"/>
              </w:rPr>
            </w:pPr>
          </w:p>
        </w:tc>
      </w:tr>
      <w:tr w:rsidR="00FD2046" w:rsidRPr="00042BC8" w14:paraId="5898FCBA" w14:textId="77777777" w:rsidTr="00A32B31">
        <w:trPr>
          <w:trHeight w:val="1531"/>
        </w:trPr>
        <w:tc>
          <w:tcPr>
            <w:tcW w:w="2689" w:type="dxa"/>
          </w:tcPr>
          <w:p w14:paraId="647CBF43" w14:textId="77777777" w:rsidR="00FD2046" w:rsidRPr="00E05E44" w:rsidRDefault="00992E1C" w:rsidP="00FD2046">
            <w:pPr>
              <w:spacing w:line="259" w:lineRule="auto"/>
              <w:rPr>
                <w:rFonts w:ascii="Arial" w:eastAsia="Times New Roman" w:hAnsi="Arial" w:cs="Arial"/>
                <w:spacing w:val="-5"/>
              </w:rPr>
            </w:pPr>
            <w:r w:rsidRPr="00E05E44">
              <w:rPr>
                <w:rFonts w:ascii="Arial" w:eastAsia="Times New Roman" w:hAnsi="Arial" w:cs="Arial"/>
                <w:spacing w:val="-5"/>
              </w:rPr>
              <w:t>Relevant experience</w:t>
            </w:r>
          </w:p>
        </w:tc>
        <w:tc>
          <w:tcPr>
            <w:tcW w:w="7796" w:type="dxa"/>
          </w:tcPr>
          <w:p w14:paraId="675704F3"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Experience in meeting stretched sales targets</w:t>
            </w:r>
          </w:p>
          <w:p w14:paraId="1065DCB0"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 xml:space="preserve">Proven track record and sales experience within the financial services industry, specifically financial planning (experience in other financial segments advantageous) </w:t>
            </w:r>
          </w:p>
          <w:p w14:paraId="2ED00077"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Experience with investments, equities, managed funds, platforms &amp; SMA’s</w:t>
            </w:r>
          </w:p>
          <w:p w14:paraId="7CAE955E" w14:textId="77777777" w:rsidR="00042BC8" w:rsidRPr="00E05E44" w:rsidRDefault="00042BC8" w:rsidP="00042BC8">
            <w:pPr>
              <w:pStyle w:val="PDBodyText"/>
              <w:numPr>
                <w:ilvl w:val="0"/>
                <w:numId w:val="12"/>
              </w:numPr>
              <w:jc w:val="both"/>
              <w:rPr>
                <w:rFonts w:cs="Arial"/>
                <w:spacing w:val="-5"/>
                <w:sz w:val="22"/>
                <w:szCs w:val="22"/>
                <w:lang w:val="en-AU" w:eastAsia="en-US"/>
              </w:rPr>
            </w:pPr>
            <w:r w:rsidRPr="00E05E44">
              <w:rPr>
                <w:rFonts w:cs="Arial"/>
                <w:spacing w:val="-5"/>
                <w:sz w:val="22"/>
                <w:szCs w:val="22"/>
                <w:lang w:val="en-AU" w:eastAsia="en-US"/>
              </w:rPr>
              <w:t>Experience in converting adviser needs into a sales-based solution</w:t>
            </w:r>
          </w:p>
          <w:p w14:paraId="50A52392"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A negotiator and valuable source of insight</w:t>
            </w:r>
          </w:p>
          <w:p w14:paraId="6A526B95"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 xml:space="preserve">Experience with following key business issues and trends in financial services distribution </w:t>
            </w:r>
          </w:p>
          <w:p w14:paraId="76F62145" w14:textId="77777777" w:rsidR="00042BC8" w:rsidRPr="00E05E44" w:rsidRDefault="00042BC8" w:rsidP="00042BC8">
            <w:pPr>
              <w:pStyle w:val="PDBodyText"/>
              <w:numPr>
                <w:ilvl w:val="0"/>
                <w:numId w:val="12"/>
              </w:numPr>
              <w:rPr>
                <w:rFonts w:cs="Arial"/>
                <w:spacing w:val="-5"/>
                <w:sz w:val="22"/>
                <w:szCs w:val="22"/>
                <w:lang w:val="en-AU" w:eastAsia="en-US"/>
              </w:rPr>
            </w:pPr>
            <w:r w:rsidRPr="00E05E44">
              <w:rPr>
                <w:rFonts w:cs="Arial"/>
                <w:spacing w:val="-5"/>
                <w:sz w:val="22"/>
                <w:szCs w:val="22"/>
                <w:lang w:val="en-AU" w:eastAsia="en-US"/>
              </w:rPr>
              <w:t xml:space="preserve">Demonstrated experience in developing strong working relationships with key stakeholders, </w:t>
            </w:r>
            <w:proofErr w:type="gramStart"/>
            <w:r w:rsidRPr="00E05E44">
              <w:rPr>
                <w:rFonts w:cs="Arial"/>
                <w:spacing w:val="-5"/>
                <w:sz w:val="22"/>
                <w:szCs w:val="22"/>
                <w:lang w:val="en-AU" w:eastAsia="en-US"/>
              </w:rPr>
              <w:t>partners</w:t>
            </w:r>
            <w:proofErr w:type="gramEnd"/>
            <w:r w:rsidRPr="00E05E44">
              <w:rPr>
                <w:rFonts w:cs="Arial"/>
                <w:spacing w:val="-5"/>
                <w:sz w:val="22"/>
                <w:szCs w:val="22"/>
                <w:lang w:val="en-AU" w:eastAsia="en-US"/>
              </w:rPr>
              <w:t xml:space="preserve"> and customers</w:t>
            </w:r>
          </w:p>
          <w:p w14:paraId="5B6754B8" w14:textId="77777777" w:rsidR="00042BC8" w:rsidRPr="00E05E44" w:rsidRDefault="00042BC8" w:rsidP="00042BC8">
            <w:pPr>
              <w:pStyle w:val="PDBodyText"/>
              <w:ind w:left="567"/>
              <w:rPr>
                <w:rFonts w:cs="Arial"/>
                <w:spacing w:val="-5"/>
                <w:sz w:val="22"/>
                <w:szCs w:val="22"/>
                <w:lang w:val="en-AU" w:eastAsia="en-US"/>
              </w:rPr>
            </w:pPr>
          </w:p>
          <w:p w14:paraId="20C249E1" w14:textId="029D4B1B" w:rsidR="00CC02CB" w:rsidRPr="00E05E44" w:rsidRDefault="00CC02CB" w:rsidP="00FD2046">
            <w:pPr>
              <w:spacing w:line="259" w:lineRule="auto"/>
              <w:rPr>
                <w:rFonts w:ascii="Arial" w:eastAsia="Times New Roman" w:hAnsi="Arial" w:cs="Arial"/>
                <w:spacing w:val="-5"/>
              </w:rPr>
            </w:pPr>
          </w:p>
        </w:tc>
      </w:tr>
    </w:tbl>
    <w:p w14:paraId="00244A0F" w14:textId="77777777" w:rsidR="00BA33DC" w:rsidRPr="00734230" w:rsidRDefault="00BA33DC" w:rsidP="00E5307F">
      <w:pPr>
        <w:spacing w:after="0"/>
        <w:rPr>
          <w:rFonts w:ascii="Arial" w:hAnsi="Arial" w:cs="Arial"/>
          <w:sz w:val="10"/>
          <w:szCs w:val="10"/>
        </w:rPr>
      </w:pPr>
    </w:p>
    <w:p w14:paraId="0B39D6CD"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1B23199A" w14:textId="77777777" w:rsidTr="00734230">
        <w:trPr>
          <w:trHeight w:val="272"/>
        </w:trPr>
        <w:tc>
          <w:tcPr>
            <w:tcW w:w="10456" w:type="dxa"/>
            <w:shd w:val="clear" w:color="auto" w:fill="50003A"/>
          </w:tcPr>
          <w:p w14:paraId="44F2368A"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2811113B" w14:textId="77777777" w:rsidTr="00FE326C">
        <w:trPr>
          <w:trHeight w:val="905"/>
        </w:trPr>
        <w:tc>
          <w:tcPr>
            <w:tcW w:w="10456" w:type="dxa"/>
          </w:tcPr>
          <w:p w14:paraId="35854E92" w14:textId="77777777" w:rsidR="00042BC8" w:rsidRPr="00E05E44" w:rsidRDefault="00042BC8" w:rsidP="00042BC8">
            <w:pPr>
              <w:pStyle w:val="PDBodyText"/>
              <w:numPr>
                <w:ilvl w:val="0"/>
                <w:numId w:val="12"/>
              </w:numPr>
              <w:rPr>
                <w:rFonts w:cs="Arial"/>
                <w:sz w:val="22"/>
                <w:szCs w:val="22"/>
              </w:rPr>
            </w:pPr>
            <w:r w:rsidRPr="00E05E44">
              <w:rPr>
                <w:rFonts w:cs="Arial"/>
                <w:sz w:val="22"/>
                <w:szCs w:val="22"/>
              </w:rPr>
              <w:t xml:space="preserve">Relevant tertiary education is essential </w:t>
            </w:r>
            <w:proofErr w:type="gramStart"/>
            <w:r w:rsidRPr="00E05E44">
              <w:rPr>
                <w:rFonts w:cs="Arial"/>
                <w:sz w:val="22"/>
                <w:szCs w:val="22"/>
              </w:rPr>
              <w:t>e.g.</w:t>
            </w:r>
            <w:proofErr w:type="gramEnd"/>
            <w:r w:rsidRPr="00E05E44">
              <w:rPr>
                <w:rFonts w:cs="Arial"/>
                <w:sz w:val="22"/>
                <w:szCs w:val="22"/>
              </w:rPr>
              <w:t xml:space="preserve"> Economics, Commerce, Business Management </w:t>
            </w:r>
          </w:p>
          <w:p w14:paraId="56240616" w14:textId="77777777" w:rsidR="00042BC8" w:rsidRPr="00E05E44" w:rsidRDefault="00042BC8" w:rsidP="00042BC8">
            <w:pPr>
              <w:pStyle w:val="PDBodyText"/>
              <w:numPr>
                <w:ilvl w:val="0"/>
                <w:numId w:val="12"/>
              </w:numPr>
              <w:jc w:val="both"/>
              <w:rPr>
                <w:rFonts w:cs="Arial"/>
                <w:sz w:val="22"/>
                <w:szCs w:val="22"/>
              </w:rPr>
            </w:pPr>
            <w:r w:rsidRPr="00E05E44">
              <w:rPr>
                <w:rFonts w:cs="Arial"/>
                <w:sz w:val="22"/>
                <w:szCs w:val="22"/>
              </w:rPr>
              <w:t>RG 146 accreditation is essential with Margin Lending Accreditation</w:t>
            </w:r>
          </w:p>
          <w:p w14:paraId="3F0A6C09" w14:textId="77777777" w:rsidR="00042BC8" w:rsidRPr="00E05E44" w:rsidRDefault="00042BC8" w:rsidP="00042BC8">
            <w:pPr>
              <w:pStyle w:val="PDBodyText"/>
              <w:numPr>
                <w:ilvl w:val="0"/>
                <w:numId w:val="12"/>
              </w:numPr>
              <w:jc w:val="both"/>
              <w:rPr>
                <w:rFonts w:cs="Arial"/>
                <w:sz w:val="22"/>
                <w:szCs w:val="22"/>
              </w:rPr>
            </w:pPr>
            <w:r w:rsidRPr="00E05E44">
              <w:rPr>
                <w:rFonts w:cs="Arial"/>
                <w:sz w:val="22"/>
                <w:szCs w:val="22"/>
              </w:rPr>
              <w:t xml:space="preserve">Current Australian </w:t>
            </w:r>
            <w:proofErr w:type="spellStart"/>
            <w:r w:rsidRPr="00E05E44">
              <w:rPr>
                <w:rFonts w:cs="Arial"/>
                <w:sz w:val="22"/>
                <w:szCs w:val="22"/>
              </w:rPr>
              <w:t>drivers</w:t>
            </w:r>
            <w:proofErr w:type="spellEnd"/>
            <w:r w:rsidRPr="00E05E44">
              <w:rPr>
                <w:rFonts w:cs="Arial"/>
                <w:sz w:val="22"/>
                <w:szCs w:val="22"/>
              </w:rPr>
              <w:t xml:space="preserve"> license</w:t>
            </w:r>
          </w:p>
          <w:p w14:paraId="0DDF5A48" w14:textId="77777777" w:rsidR="00042BC8" w:rsidRPr="00E05E44" w:rsidRDefault="00042BC8" w:rsidP="00042BC8">
            <w:pPr>
              <w:pStyle w:val="PDBodyText"/>
              <w:numPr>
                <w:ilvl w:val="0"/>
                <w:numId w:val="12"/>
              </w:numPr>
              <w:jc w:val="both"/>
              <w:rPr>
                <w:rFonts w:cs="Arial"/>
                <w:sz w:val="22"/>
                <w:szCs w:val="22"/>
              </w:rPr>
            </w:pPr>
            <w:r w:rsidRPr="00E05E44">
              <w:rPr>
                <w:rFonts w:cs="Arial"/>
                <w:sz w:val="22"/>
                <w:szCs w:val="22"/>
              </w:rPr>
              <w:t xml:space="preserve">Postgraduate qualifications such as Graduate Diploma of Applied Finance (FINSIA), Graduate Diploma in Financial Planning or Certified Financial Planner status will be highly regarded. </w:t>
            </w:r>
          </w:p>
          <w:p w14:paraId="2C99EC75" w14:textId="3CAC354B" w:rsidR="00AD4836" w:rsidRPr="00734230" w:rsidRDefault="00AD4836" w:rsidP="00F84334">
            <w:pPr>
              <w:spacing w:line="259" w:lineRule="auto"/>
              <w:rPr>
                <w:rFonts w:ascii="Arial" w:hAnsi="Arial" w:cs="Arial"/>
              </w:rPr>
            </w:pPr>
          </w:p>
        </w:tc>
      </w:tr>
    </w:tbl>
    <w:p w14:paraId="31CEDE46" w14:textId="77777777" w:rsidR="00E85291" w:rsidRPr="00734230" w:rsidRDefault="00E85291" w:rsidP="00FC1548">
      <w:pPr>
        <w:spacing w:after="0"/>
        <w:rPr>
          <w:rFonts w:ascii="Arial" w:hAnsi="Arial" w:cs="Arial"/>
          <w:sz w:val="10"/>
          <w:szCs w:val="10"/>
        </w:rPr>
      </w:pPr>
    </w:p>
    <w:p w14:paraId="6831F519"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89042F7" w14:textId="77777777" w:rsidTr="00734230">
        <w:trPr>
          <w:trHeight w:val="272"/>
        </w:trPr>
        <w:tc>
          <w:tcPr>
            <w:tcW w:w="10456" w:type="dxa"/>
            <w:shd w:val="clear" w:color="auto" w:fill="50003A"/>
          </w:tcPr>
          <w:p w14:paraId="5F94BFD5"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lastRenderedPageBreak/>
              <w:t>Risk responsibility</w:t>
            </w:r>
          </w:p>
        </w:tc>
      </w:tr>
      <w:tr w:rsidR="00992E1C" w:rsidRPr="00734230" w14:paraId="3EAF23CF" w14:textId="77777777" w:rsidTr="00F728B1">
        <w:trPr>
          <w:trHeight w:val="905"/>
        </w:trPr>
        <w:tc>
          <w:tcPr>
            <w:tcW w:w="10456" w:type="dxa"/>
          </w:tcPr>
          <w:p w14:paraId="0165EFDA"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5FFD9D15"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1F800E9D"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13B1B621" w14:textId="77777777" w:rsidTr="00852BF6">
        <w:trPr>
          <w:trHeight w:val="275"/>
        </w:trPr>
        <w:tc>
          <w:tcPr>
            <w:tcW w:w="10457" w:type="dxa"/>
            <w:shd w:val="clear" w:color="auto" w:fill="F04E58"/>
          </w:tcPr>
          <w:p w14:paraId="0EBD6AAA"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23A4D693"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3FA856B3" wp14:editId="3812E433">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05C87CE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3932E8A1" w14:textId="77777777" w:rsidTr="00734230">
        <w:tc>
          <w:tcPr>
            <w:tcW w:w="10485" w:type="dxa"/>
            <w:gridSpan w:val="2"/>
            <w:shd w:val="clear" w:color="auto" w:fill="50003A"/>
          </w:tcPr>
          <w:p w14:paraId="776D5A6C"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6E7FA04B" w14:textId="77777777" w:rsidTr="00F728B1">
        <w:trPr>
          <w:trHeight w:val="425"/>
        </w:trPr>
        <w:tc>
          <w:tcPr>
            <w:tcW w:w="5242" w:type="dxa"/>
            <w:vAlign w:val="center"/>
          </w:tcPr>
          <w:p w14:paraId="71134B04" w14:textId="24CFF3E4" w:rsidR="00825E92" w:rsidRPr="00734230" w:rsidRDefault="000D2D60" w:rsidP="00F728B1">
            <w:pPr>
              <w:jc w:val="center"/>
              <w:rPr>
                <w:rFonts w:ascii="Arial" w:hAnsi="Arial" w:cs="Arial"/>
                <w:b/>
                <w:bCs/>
              </w:rPr>
            </w:pPr>
            <w:r w:rsidRPr="00734230">
              <w:rPr>
                <w:rFonts w:ascii="Arial" w:hAnsi="Arial" w:cs="Arial"/>
                <w:b/>
                <w:bCs/>
                <w:color w:val="50003A"/>
              </w:rPr>
              <w:t>Results Focus</w:t>
            </w:r>
          </w:p>
        </w:tc>
        <w:tc>
          <w:tcPr>
            <w:tcW w:w="5243" w:type="dxa"/>
            <w:vAlign w:val="center"/>
          </w:tcPr>
          <w:p w14:paraId="0C31D330" w14:textId="34009962" w:rsidR="00825E92" w:rsidRPr="00734230" w:rsidRDefault="00B93100" w:rsidP="00F728B1">
            <w:pPr>
              <w:jc w:val="center"/>
              <w:rPr>
                <w:rFonts w:ascii="Arial" w:hAnsi="Arial" w:cs="Arial"/>
                <w:b/>
                <w:bCs/>
              </w:rPr>
            </w:pPr>
            <w:r w:rsidRPr="00734230">
              <w:rPr>
                <w:rFonts w:ascii="Arial" w:hAnsi="Arial" w:cs="Arial"/>
                <w:b/>
                <w:bCs/>
                <w:color w:val="50003A"/>
              </w:rPr>
              <w:t>Commerciality</w:t>
            </w:r>
          </w:p>
        </w:tc>
      </w:tr>
      <w:tr w:rsidR="00825E92" w:rsidRPr="00734230" w14:paraId="6EF2BE10" w14:textId="77777777" w:rsidTr="00F728B1">
        <w:trPr>
          <w:trHeight w:val="425"/>
        </w:trPr>
        <w:tc>
          <w:tcPr>
            <w:tcW w:w="5242" w:type="dxa"/>
            <w:vAlign w:val="center"/>
          </w:tcPr>
          <w:p w14:paraId="31353E81" w14:textId="24958AB9" w:rsidR="00825E92" w:rsidRPr="00734230" w:rsidRDefault="00B93100" w:rsidP="00F728B1">
            <w:pPr>
              <w:jc w:val="center"/>
              <w:rPr>
                <w:rFonts w:ascii="Arial" w:hAnsi="Arial" w:cs="Arial"/>
                <w:b/>
                <w:bCs/>
              </w:rPr>
            </w:pPr>
            <w:r w:rsidRPr="00734230">
              <w:rPr>
                <w:rFonts w:ascii="Arial" w:hAnsi="Arial" w:cs="Arial"/>
                <w:b/>
                <w:bCs/>
                <w:color w:val="50003A"/>
              </w:rPr>
              <w:t>Partnering</w:t>
            </w:r>
          </w:p>
        </w:tc>
        <w:tc>
          <w:tcPr>
            <w:tcW w:w="5243" w:type="dxa"/>
            <w:vAlign w:val="center"/>
          </w:tcPr>
          <w:p w14:paraId="62ABAC02" w14:textId="30A4E53F" w:rsidR="00825E92" w:rsidRPr="00734230" w:rsidRDefault="00B93100" w:rsidP="00F728B1">
            <w:pPr>
              <w:jc w:val="center"/>
              <w:rPr>
                <w:rFonts w:ascii="Arial" w:hAnsi="Arial" w:cs="Arial"/>
                <w:b/>
                <w:bCs/>
              </w:rPr>
            </w:pPr>
            <w:r w:rsidRPr="00734230">
              <w:rPr>
                <w:rFonts w:ascii="Arial" w:hAnsi="Arial" w:cs="Arial"/>
                <w:b/>
                <w:bCs/>
                <w:color w:val="50003A"/>
              </w:rPr>
              <w:t>Customer Focus</w:t>
            </w:r>
          </w:p>
        </w:tc>
      </w:tr>
    </w:tbl>
    <w:p w14:paraId="717256E2" w14:textId="77777777" w:rsidR="00825E92" w:rsidRPr="00734230" w:rsidRDefault="00825E92" w:rsidP="00FC1548">
      <w:pPr>
        <w:spacing w:after="0"/>
        <w:rPr>
          <w:rFonts w:ascii="Arial" w:hAnsi="Arial" w:cs="Arial"/>
          <w:sz w:val="10"/>
          <w:szCs w:val="10"/>
        </w:rPr>
      </w:pPr>
    </w:p>
    <w:p w14:paraId="4A7C0BAB"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75516842" w14:textId="77777777" w:rsidTr="005C6160">
        <w:trPr>
          <w:trHeight w:val="272"/>
        </w:trPr>
        <w:tc>
          <w:tcPr>
            <w:tcW w:w="10485" w:type="dxa"/>
            <w:gridSpan w:val="4"/>
            <w:shd w:val="clear" w:color="auto" w:fill="50003A"/>
          </w:tcPr>
          <w:p w14:paraId="13D88ACC"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4EA3AD3B" w14:textId="77777777" w:rsidTr="005C6160">
        <w:trPr>
          <w:trHeight w:val="283"/>
        </w:trPr>
        <w:tc>
          <w:tcPr>
            <w:tcW w:w="2621" w:type="dxa"/>
            <w:tcBorders>
              <w:bottom w:val="nil"/>
            </w:tcBorders>
            <w:shd w:val="clear" w:color="auto" w:fill="auto"/>
          </w:tcPr>
          <w:p w14:paraId="4F199600"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239C58BD"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4005233A"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2025365F"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512203FE" w14:textId="77777777" w:rsidTr="005C6160">
        <w:trPr>
          <w:trHeight w:val="1814"/>
        </w:trPr>
        <w:tc>
          <w:tcPr>
            <w:tcW w:w="2621" w:type="dxa"/>
            <w:tcBorders>
              <w:top w:val="nil"/>
            </w:tcBorders>
            <w:shd w:val="clear" w:color="auto" w:fill="auto"/>
          </w:tcPr>
          <w:p w14:paraId="78399EA6"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55884DED"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69224E3E"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642095DC"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 xml:space="preserve">Maintains role-specific standards and applies knowledge, </w:t>
            </w:r>
            <w:proofErr w:type="gramStart"/>
            <w:r w:rsidRPr="00734230">
              <w:rPr>
                <w:rFonts w:ascii="Arial" w:hAnsi="Arial" w:cs="Arial"/>
                <w:sz w:val="20"/>
                <w:szCs w:val="20"/>
              </w:rPr>
              <w:t>skills</w:t>
            </w:r>
            <w:proofErr w:type="gramEnd"/>
            <w:r w:rsidRPr="00734230">
              <w:rPr>
                <w:rFonts w:ascii="Arial" w:hAnsi="Arial" w:cs="Arial"/>
                <w:sz w:val="20"/>
                <w:szCs w:val="20"/>
              </w:rPr>
              <w:t xml:space="preserve"> and experience on-the-job.</w:t>
            </w:r>
          </w:p>
        </w:tc>
      </w:tr>
      <w:tr w:rsidR="00F6766A" w:rsidRPr="00734230" w14:paraId="777B0403" w14:textId="77777777" w:rsidTr="005C6160">
        <w:trPr>
          <w:trHeight w:val="215"/>
        </w:trPr>
        <w:tc>
          <w:tcPr>
            <w:tcW w:w="2621" w:type="dxa"/>
            <w:shd w:val="clear" w:color="auto" w:fill="595959" w:themeFill="text1" w:themeFillTint="A6"/>
          </w:tcPr>
          <w:p w14:paraId="210016C5"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1B7641D6"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22C8600C"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7C1973C3"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tr w:rsidR="005F14E1" w:rsidRPr="00734230" w14:paraId="21353D82" w14:textId="77777777" w:rsidTr="005C6160">
        <w:trPr>
          <w:trHeight w:val="283"/>
        </w:trPr>
        <w:tc>
          <w:tcPr>
            <w:tcW w:w="2621" w:type="dxa"/>
            <w:tcBorders>
              <w:bottom w:val="nil"/>
            </w:tcBorders>
            <w:shd w:val="clear" w:color="auto" w:fill="auto"/>
          </w:tcPr>
          <w:p w14:paraId="4555D0D0"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0838A0CB"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7F7D4E6E"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0536C52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010D5662" w14:textId="77777777" w:rsidTr="005C6160">
        <w:trPr>
          <w:trHeight w:val="1814"/>
        </w:trPr>
        <w:tc>
          <w:tcPr>
            <w:tcW w:w="2621" w:type="dxa"/>
            <w:tcBorders>
              <w:top w:val="nil"/>
            </w:tcBorders>
            <w:shd w:val="clear" w:color="auto" w:fill="auto"/>
          </w:tcPr>
          <w:p w14:paraId="128578C0"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Effectively expresses thoughts, </w:t>
            </w:r>
            <w:proofErr w:type="gramStart"/>
            <w:r w:rsidRPr="00734230">
              <w:rPr>
                <w:rFonts w:ascii="Arial" w:hAnsi="Arial" w:cs="Arial"/>
                <w:sz w:val="20"/>
                <w:szCs w:val="20"/>
              </w:rPr>
              <w:t>ideas</w:t>
            </w:r>
            <w:proofErr w:type="gramEnd"/>
            <w:r w:rsidRPr="00734230">
              <w:rPr>
                <w:rFonts w:ascii="Arial" w:hAnsi="Arial" w:cs="Arial"/>
                <w:sz w:val="20"/>
                <w:szCs w:val="20"/>
              </w:rPr>
              <w:t xml:space="preserve"> and information. Actively listens and adapts communication style. Engages, </w:t>
            </w:r>
            <w:proofErr w:type="gramStart"/>
            <w:r w:rsidRPr="00734230">
              <w:rPr>
                <w:rFonts w:ascii="Arial" w:hAnsi="Arial" w:cs="Arial"/>
                <w:sz w:val="20"/>
                <w:szCs w:val="20"/>
              </w:rPr>
              <w:t>influences</w:t>
            </w:r>
            <w:proofErr w:type="gramEnd"/>
            <w:r w:rsidRPr="00734230">
              <w:rPr>
                <w:rFonts w:ascii="Arial" w:hAnsi="Arial" w:cs="Arial"/>
                <w:sz w:val="20"/>
                <w:szCs w:val="20"/>
              </w:rPr>
              <w:t xml:space="preserve"> and connects to our purpose to tell our story.</w:t>
            </w:r>
          </w:p>
        </w:tc>
        <w:tc>
          <w:tcPr>
            <w:tcW w:w="2621" w:type="dxa"/>
            <w:tcBorders>
              <w:top w:val="nil"/>
            </w:tcBorders>
            <w:shd w:val="clear" w:color="auto" w:fill="auto"/>
          </w:tcPr>
          <w:p w14:paraId="25760D0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Makes well-considered decisions, </w:t>
            </w:r>
            <w:proofErr w:type="gramStart"/>
            <w:r w:rsidRPr="00734230">
              <w:rPr>
                <w:rFonts w:ascii="Arial" w:hAnsi="Arial" w:cs="Arial"/>
                <w:sz w:val="20"/>
                <w:szCs w:val="20"/>
              </w:rPr>
              <w:t>plans</w:t>
            </w:r>
            <w:proofErr w:type="gramEnd"/>
            <w:r w:rsidRPr="00734230">
              <w:rPr>
                <w:rFonts w:ascii="Arial" w:hAnsi="Arial" w:cs="Arial"/>
                <w:sz w:val="20"/>
                <w:szCs w:val="20"/>
              </w:rPr>
              <w:t xml:space="preserve"> and delivers quality outcomes. Problem solves and acts with integrity. Holds self and others accountable.</w:t>
            </w:r>
          </w:p>
        </w:tc>
        <w:tc>
          <w:tcPr>
            <w:tcW w:w="2621" w:type="dxa"/>
            <w:tcBorders>
              <w:top w:val="nil"/>
            </w:tcBorders>
            <w:shd w:val="clear" w:color="auto" w:fill="auto"/>
          </w:tcPr>
          <w:p w14:paraId="3CDEB6FC"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Develops others by sharing feedback, </w:t>
            </w:r>
            <w:proofErr w:type="gramStart"/>
            <w:r w:rsidRPr="00734230">
              <w:rPr>
                <w:rFonts w:ascii="Arial" w:hAnsi="Arial" w:cs="Arial"/>
                <w:sz w:val="20"/>
                <w:szCs w:val="20"/>
              </w:rPr>
              <w:t>recognising</w:t>
            </w:r>
            <w:proofErr w:type="gramEnd"/>
            <w:r w:rsidRPr="00734230">
              <w:rPr>
                <w:rFonts w:ascii="Arial" w:hAnsi="Arial" w:cs="Arial"/>
                <w:sz w:val="20"/>
                <w:szCs w:val="20"/>
              </w:rPr>
              <w:t xml:space="preserve"> and celebrating outcomes. Connects with others to guide, </w:t>
            </w:r>
            <w:proofErr w:type="gramStart"/>
            <w:r w:rsidRPr="00734230">
              <w:rPr>
                <w:rFonts w:ascii="Arial" w:hAnsi="Arial" w:cs="Arial"/>
                <w:sz w:val="20"/>
                <w:szCs w:val="20"/>
              </w:rPr>
              <w:t>empower</w:t>
            </w:r>
            <w:proofErr w:type="gramEnd"/>
            <w:r w:rsidRPr="00734230">
              <w:rPr>
                <w:rFonts w:ascii="Arial" w:hAnsi="Arial" w:cs="Arial"/>
                <w:sz w:val="20"/>
                <w:szCs w:val="20"/>
              </w:rPr>
              <w:t xml:space="preserve"> and inspire.</w:t>
            </w:r>
          </w:p>
        </w:tc>
        <w:tc>
          <w:tcPr>
            <w:tcW w:w="2622" w:type="dxa"/>
            <w:tcBorders>
              <w:top w:val="nil"/>
            </w:tcBorders>
            <w:shd w:val="clear" w:color="auto" w:fill="auto"/>
          </w:tcPr>
          <w:p w14:paraId="471EBB89"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Identifies customer goals, makes relevant </w:t>
            </w:r>
            <w:proofErr w:type="gramStart"/>
            <w:r w:rsidRPr="00734230">
              <w:rPr>
                <w:rFonts w:ascii="Arial" w:hAnsi="Arial" w:cs="Arial"/>
                <w:sz w:val="20"/>
                <w:szCs w:val="20"/>
              </w:rPr>
              <w:t>recommendations</w:t>
            </w:r>
            <w:proofErr w:type="gramEnd"/>
            <w:r w:rsidRPr="00734230">
              <w:rPr>
                <w:rFonts w:ascii="Arial" w:hAnsi="Arial" w:cs="Arial"/>
                <w:sz w:val="20"/>
                <w:szCs w:val="20"/>
              </w:rPr>
              <w:t xml:space="preserve"> and takes appropriate timely action. Collaborates across the business to deliver best outcomes for the customer.</w:t>
            </w:r>
          </w:p>
        </w:tc>
      </w:tr>
      <w:tr w:rsidR="005F14E1" w:rsidRPr="00734230" w14:paraId="2107F863" w14:textId="77777777" w:rsidTr="005C6160">
        <w:trPr>
          <w:trHeight w:val="215"/>
        </w:trPr>
        <w:tc>
          <w:tcPr>
            <w:tcW w:w="2621" w:type="dxa"/>
            <w:shd w:val="clear" w:color="auto" w:fill="595959" w:themeFill="text1" w:themeFillTint="A6"/>
          </w:tcPr>
          <w:p w14:paraId="77B79862"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595DDCF0"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00F1D9CE"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593D558D"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tr w:rsidR="005F14E1" w:rsidRPr="00734230" w14:paraId="373DF1E9" w14:textId="77777777" w:rsidTr="005C6160">
        <w:trPr>
          <w:trHeight w:val="283"/>
        </w:trPr>
        <w:tc>
          <w:tcPr>
            <w:tcW w:w="2621" w:type="dxa"/>
            <w:tcBorders>
              <w:bottom w:val="nil"/>
            </w:tcBorders>
            <w:shd w:val="clear" w:color="auto" w:fill="auto"/>
          </w:tcPr>
          <w:p w14:paraId="49D0BE10"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68184C5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0734BDD5"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0D63584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48741E33" w14:textId="77777777" w:rsidTr="005C6160">
        <w:trPr>
          <w:trHeight w:val="1814"/>
        </w:trPr>
        <w:tc>
          <w:tcPr>
            <w:tcW w:w="2621" w:type="dxa"/>
            <w:tcBorders>
              <w:top w:val="nil"/>
            </w:tcBorders>
            <w:shd w:val="clear" w:color="auto" w:fill="auto"/>
          </w:tcPr>
          <w:p w14:paraId="5E763CE0"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Acts with intent to build sustainable partnerships with customers, </w:t>
            </w:r>
            <w:proofErr w:type="gramStart"/>
            <w:r w:rsidRPr="00734230">
              <w:rPr>
                <w:rFonts w:ascii="Arial" w:hAnsi="Arial" w:cs="Arial"/>
                <w:sz w:val="20"/>
                <w:szCs w:val="20"/>
              </w:rPr>
              <w:t>community</w:t>
            </w:r>
            <w:proofErr w:type="gramEnd"/>
            <w:r w:rsidRPr="00734230">
              <w:rPr>
                <w:rFonts w:ascii="Arial" w:hAnsi="Arial" w:cs="Arial"/>
                <w:sz w:val="20"/>
                <w:szCs w:val="20"/>
              </w:rPr>
              <w:t xml:space="preserve"> and stakeholders to deliver shared value and achieve business outcomes.</w:t>
            </w:r>
          </w:p>
        </w:tc>
        <w:tc>
          <w:tcPr>
            <w:tcW w:w="2621" w:type="dxa"/>
            <w:tcBorders>
              <w:top w:val="nil"/>
            </w:tcBorders>
            <w:shd w:val="clear" w:color="auto" w:fill="auto"/>
          </w:tcPr>
          <w:p w14:paraId="790A574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1CC3534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Exchanges and respectfully challenges perspectives and approaches. Anticipates, </w:t>
            </w:r>
            <w:proofErr w:type="gramStart"/>
            <w:r w:rsidRPr="00734230">
              <w:rPr>
                <w:rFonts w:ascii="Arial" w:hAnsi="Arial" w:cs="Arial"/>
                <w:sz w:val="20"/>
                <w:szCs w:val="20"/>
              </w:rPr>
              <w:t>embraces</w:t>
            </w:r>
            <w:proofErr w:type="gramEnd"/>
            <w:r w:rsidRPr="00734230">
              <w:rPr>
                <w:rFonts w:ascii="Arial" w:hAnsi="Arial" w:cs="Arial"/>
                <w:sz w:val="20"/>
                <w:szCs w:val="20"/>
              </w:rPr>
              <w:t xml:space="preserve"> and promotes change to achieve our vision for today and tomorrow.</w:t>
            </w:r>
          </w:p>
        </w:tc>
        <w:tc>
          <w:tcPr>
            <w:tcW w:w="2622" w:type="dxa"/>
            <w:tcBorders>
              <w:top w:val="nil"/>
            </w:tcBorders>
            <w:shd w:val="clear" w:color="auto" w:fill="auto"/>
          </w:tcPr>
          <w:p w14:paraId="0C5F8B6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Applies understanding of finance, risk, </w:t>
            </w:r>
            <w:proofErr w:type="gramStart"/>
            <w:r w:rsidRPr="00734230">
              <w:rPr>
                <w:rFonts w:ascii="Arial" w:hAnsi="Arial" w:cs="Arial"/>
                <w:sz w:val="20"/>
                <w:szCs w:val="20"/>
              </w:rPr>
              <w:t>people</w:t>
            </w:r>
            <w:proofErr w:type="gramEnd"/>
            <w:r w:rsidRPr="00734230">
              <w:rPr>
                <w:rFonts w:ascii="Arial" w:hAnsi="Arial" w:cs="Arial"/>
                <w:sz w:val="20"/>
                <w:szCs w:val="20"/>
              </w:rPr>
              <w:t xml:space="preserve"> and customer for decision-making to deliver business sustainability. Takes appropriate risks and acts in the best interest of the Bank.</w:t>
            </w:r>
          </w:p>
        </w:tc>
      </w:tr>
      <w:tr w:rsidR="005F14E1" w:rsidRPr="00734230" w14:paraId="38A977AA" w14:textId="77777777" w:rsidTr="005C6160">
        <w:trPr>
          <w:trHeight w:val="215"/>
        </w:trPr>
        <w:tc>
          <w:tcPr>
            <w:tcW w:w="2621" w:type="dxa"/>
            <w:shd w:val="clear" w:color="auto" w:fill="595959" w:themeFill="text1" w:themeFillTint="A6"/>
          </w:tcPr>
          <w:p w14:paraId="29B76950"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7C4FF348"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22350D77"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68524EE4"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bookmarkEnd w:id="2"/>
    </w:tbl>
    <w:p w14:paraId="586091BE" w14:textId="77777777" w:rsidR="00F6766A" w:rsidRPr="00734230" w:rsidRDefault="00F6766A" w:rsidP="00FC1548">
      <w:pPr>
        <w:spacing w:after="0"/>
        <w:rPr>
          <w:rFonts w:ascii="Arial" w:hAnsi="Arial" w:cs="Arial"/>
          <w:sz w:val="10"/>
          <w:szCs w:val="10"/>
        </w:rPr>
      </w:pPr>
    </w:p>
    <w:p w14:paraId="0BC40FD3"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3E17B51B" w14:textId="77777777" w:rsidTr="00734230">
        <w:tc>
          <w:tcPr>
            <w:tcW w:w="10485" w:type="dxa"/>
            <w:gridSpan w:val="2"/>
            <w:shd w:val="clear" w:color="auto" w:fill="50003A"/>
          </w:tcPr>
          <w:p w14:paraId="7B9FD768"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508E9F74" w14:textId="77777777" w:rsidTr="0030682C">
        <w:trPr>
          <w:trHeight w:val="556"/>
        </w:trPr>
        <w:tc>
          <w:tcPr>
            <w:tcW w:w="2689" w:type="dxa"/>
            <w:vAlign w:val="center"/>
          </w:tcPr>
          <w:p w14:paraId="2E8B9E42" w14:textId="77777777" w:rsidR="00F07158" w:rsidRPr="00734230" w:rsidRDefault="005616C8" w:rsidP="005616C8">
            <w:pPr>
              <w:rPr>
                <w:rFonts w:ascii="Arial" w:hAnsi="Arial" w:cs="Arial"/>
                <w:b/>
                <w:bCs/>
              </w:rPr>
            </w:pPr>
            <w:r w:rsidRPr="00734230">
              <w:rPr>
                <w:rFonts w:ascii="Arial" w:hAnsi="Arial" w:cs="Arial"/>
                <w:b/>
                <w:bCs/>
              </w:rPr>
              <w:t>Motivator</w:t>
            </w:r>
          </w:p>
        </w:tc>
        <w:tc>
          <w:tcPr>
            <w:tcW w:w="7796" w:type="dxa"/>
          </w:tcPr>
          <w:p w14:paraId="3D430E76" w14:textId="77777777" w:rsidR="0030682C" w:rsidRPr="00734230" w:rsidRDefault="00825E92" w:rsidP="00CF279A">
            <w:pPr>
              <w:rPr>
                <w:rFonts w:ascii="Arial" w:hAnsi="Arial" w:cs="Arial"/>
              </w:rPr>
            </w:pPr>
            <w:r w:rsidRPr="00734230">
              <w:rPr>
                <w:rFonts w:ascii="Arial" w:hAnsi="Arial" w:cs="Arial"/>
              </w:rPr>
              <w:t>Insert motivator definition.</w:t>
            </w:r>
          </w:p>
        </w:tc>
      </w:tr>
      <w:tr w:rsidR="005616C8" w:rsidRPr="00734230" w14:paraId="411DDF2A" w14:textId="77777777" w:rsidTr="0030682C">
        <w:trPr>
          <w:trHeight w:val="556"/>
        </w:trPr>
        <w:tc>
          <w:tcPr>
            <w:tcW w:w="2689" w:type="dxa"/>
            <w:vAlign w:val="center"/>
          </w:tcPr>
          <w:p w14:paraId="0A881623" w14:textId="77777777" w:rsidR="005616C8" w:rsidRPr="00734230" w:rsidRDefault="005616C8" w:rsidP="005616C8">
            <w:pPr>
              <w:rPr>
                <w:rFonts w:ascii="Arial" w:hAnsi="Arial" w:cs="Arial"/>
                <w:b/>
                <w:bCs/>
              </w:rPr>
            </w:pPr>
            <w:r w:rsidRPr="00734230">
              <w:rPr>
                <w:rFonts w:ascii="Arial" w:hAnsi="Arial" w:cs="Arial"/>
                <w:b/>
                <w:bCs/>
              </w:rPr>
              <w:t>Motivator</w:t>
            </w:r>
          </w:p>
        </w:tc>
        <w:tc>
          <w:tcPr>
            <w:tcW w:w="7796" w:type="dxa"/>
          </w:tcPr>
          <w:p w14:paraId="21C5ECE5" w14:textId="77777777" w:rsidR="005616C8" w:rsidRPr="00734230" w:rsidRDefault="0030682C" w:rsidP="005616C8">
            <w:pPr>
              <w:rPr>
                <w:rFonts w:ascii="Arial" w:hAnsi="Arial" w:cs="Arial"/>
              </w:rPr>
            </w:pPr>
            <w:r w:rsidRPr="00734230">
              <w:rPr>
                <w:rFonts w:ascii="Arial" w:hAnsi="Arial" w:cs="Arial"/>
              </w:rPr>
              <w:t>Insert motivator definition.</w:t>
            </w:r>
          </w:p>
        </w:tc>
      </w:tr>
      <w:tr w:rsidR="005616C8" w:rsidRPr="00734230" w14:paraId="698C1977" w14:textId="77777777" w:rsidTr="0030682C">
        <w:trPr>
          <w:trHeight w:val="556"/>
        </w:trPr>
        <w:tc>
          <w:tcPr>
            <w:tcW w:w="2689" w:type="dxa"/>
            <w:vAlign w:val="center"/>
          </w:tcPr>
          <w:p w14:paraId="32071D29" w14:textId="77777777" w:rsidR="005616C8" w:rsidRPr="00734230" w:rsidRDefault="005616C8" w:rsidP="005616C8">
            <w:pPr>
              <w:rPr>
                <w:rFonts w:ascii="Arial" w:hAnsi="Arial" w:cs="Arial"/>
                <w:b/>
                <w:bCs/>
              </w:rPr>
            </w:pPr>
            <w:r w:rsidRPr="00734230">
              <w:rPr>
                <w:rFonts w:ascii="Arial" w:hAnsi="Arial" w:cs="Arial"/>
                <w:b/>
                <w:bCs/>
              </w:rPr>
              <w:t>Motivator</w:t>
            </w:r>
          </w:p>
        </w:tc>
        <w:tc>
          <w:tcPr>
            <w:tcW w:w="7796" w:type="dxa"/>
          </w:tcPr>
          <w:p w14:paraId="55F66BA2" w14:textId="77777777" w:rsidR="005616C8" w:rsidRPr="00734230" w:rsidRDefault="0030682C" w:rsidP="005616C8">
            <w:pPr>
              <w:rPr>
                <w:rFonts w:ascii="Arial" w:hAnsi="Arial" w:cs="Arial"/>
              </w:rPr>
            </w:pPr>
            <w:r w:rsidRPr="00734230">
              <w:rPr>
                <w:rFonts w:ascii="Arial" w:hAnsi="Arial" w:cs="Arial"/>
              </w:rPr>
              <w:t>Insert motivator definition.</w:t>
            </w:r>
          </w:p>
        </w:tc>
      </w:tr>
    </w:tbl>
    <w:p w14:paraId="3EB9CE7C" w14:textId="77777777" w:rsidR="00FE117A" w:rsidRDefault="00FE117A" w:rsidP="00CB17DE">
      <w:pPr>
        <w:spacing w:after="0"/>
        <w:rPr>
          <w:sz w:val="10"/>
          <w:szCs w:val="10"/>
        </w:rPr>
      </w:pPr>
    </w:p>
    <w:p w14:paraId="7933463B" w14:textId="77777777" w:rsidR="00FE117A" w:rsidRDefault="00FE117A">
      <w:pPr>
        <w:rPr>
          <w:sz w:val="10"/>
          <w:szCs w:val="10"/>
        </w:rPr>
      </w:pPr>
      <w:r>
        <w:rPr>
          <w:sz w:val="10"/>
          <w:szCs w:val="10"/>
        </w:rPr>
        <w:br w:type="page"/>
      </w:r>
    </w:p>
    <w:tbl>
      <w:tblPr>
        <w:tblStyle w:val="TableGrid"/>
        <w:tblW w:w="10457" w:type="dxa"/>
        <w:tblLook w:val="04A0" w:firstRow="1" w:lastRow="0" w:firstColumn="1" w:lastColumn="0" w:noHBand="0" w:noVBand="1"/>
      </w:tblPr>
      <w:tblGrid>
        <w:gridCol w:w="10457"/>
      </w:tblGrid>
      <w:tr w:rsidR="00FE117A" w:rsidRPr="00912175" w14:paraId="6E41AC22" w14:textId="77777777" w:rsidTr="00FE117A">
        <w:trPr>
          <w:trHeight w:val="275"/>
        </w:trPr>
        <w:tc>
          <w:tcPr>
            <w:tcW w:w="10457" w:type="dxa"/>
            <w:shd w:val="clear" w:color="auto" w:fill="F04E58"/>
          </w:tcPr>
          <w:p w14:paraId="3F1A47CF" w14:textId="77777777" w:rsidR="00FE117A" w:rsidRPr="00912175" w:rsidRDefault="00FE117A" w:rsidP="009B63FA">
            <w:pPr>
              <w:rPr>
                <w:rFonts w:ascii="Arial" w:hAnsi="Arial" w:cs="Arial"/>
                <w:b/>
                <w:bCs/>
              </w:rPr>
            </w:pPr>
            <w:r w:rsidRPr="002702C0">
              <w:rPr>
                <w:rFonts w:ascii="Arial" w:hAnsi="Arial" w:cs="Arial"/>
                <w:noProof/>
                <w:color w:val="FFFFFF" w:themeColor="background1"/>
              </w:rPr>
              <w:lastRenderedPageBreak/>
              <w:drawing>
                <wp:anchor distT="0" distB="0" distL="114300" distR="114300" simplePos="0" relativeHeight="251660287" behindDoc="1" locked="1" layoutInCell="1" allowOverlap="1" wp14:anchorId="47C943D5" wp14:editId="0F3C0AEA">
                  <wp:simplePos x="0" y="0"/>
                  <wp:positionH relativeFrom="page">
                    <wp:posOffset>-460375</wp:posOffset>
                  </wp:positionH>
                  <wp:positionV relativeFrom="page">
                    <wp:posOffset>-669290</wp:posOffset>
                  </wp:positionV>
                  <wp:extent cx="7549200" cy="106668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r w:rsidRPr="002702C0">
              <w:rPr>
                <w:rFonts w:ascii="Arial" w:hAnsi="Arial" w:cs="Arial"/>
                <w:b/>
                <w:bCs/>
                <w:color w:val="FFFFFF" w:themeColor="background1"/>
              </w:rPr>
              <w:t>BANKING EXECUTIVE ACCOUNTABILITY REGIME</w:t>
            </w:r>
          </w:p>
        </w:tc>
      </w:tr>
    </w:tbl>
    <w:p w14:paraId="68758FAE" w14:textId="77777777" w:rsidR="00FE117A" w:rsidRPr="00912175" w:rsidRDefault="00FE117A" w:rsidP="00FE117A">
      <w:pPr>
        <w:spacing w:after="0"/>
        <w:rPr>
          <w:rFonts w:ascii="Arial" w:hAnsi="Arial" w:cs="Arial"/>
          <w:sz w:val="10"/>
          <w:szCs w:val="10"/>
        </w:rPr>
      </w:pPr>
    </w:p>
    <w:p w14:paraId="011605D1" w14:textId="77777777" w:rsidR="00FE117A" w:rsidRDefault="00FE117A" w:rsidP="00FE117A">
      <w:pPr>
        <w:rPr>
          <w:rFonts w:ascii="Arial" w:hAnsi="Arial" w:cs="Arial"/>
          <w:i/>
          <w:iCs/>
          <w:sz w:val="10"/>
          <w:szCs w:val="10"/>
        </w:rPr>
        <w:sectPr w:rsidR="00FE117A"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988"/>
        <w:gridCol w:w="9497"/>
      </w:tblGrid>
      <w:tr w:rsidR="00FE117A" w:rsidRPr="00912175" w14:paraId="5BBE88FA" w14:textId="77777777" w:rsidTr="009B63FA">
        <w:tc>
          <w:tcPr>
            <w:tcW w:w="10485" w:type="dxa"/>
            <w:gridSpan w:val="2"/>
            <w:shd w:val="clear" w:color="auto" w:fill="50003A"/>
          </w:tcPr>
          <w:p w14:paraId="44E9E337" w14:textId="77777777" w:rsidR="00FE117A" w:rsidRPr="00912175" w:rsidRDefault="00FE117A" w:rsidP="009B63FA">
            <w:pPr>
              <w:rPr>
                <w:rFonts w:ascii="Arial" w:hAnsi="Arial" w:cs="Arial"/>
                <w:b/>
                <w:bCs/>
              </w:rPr>
            </w:pPr>
            <w:r w:rsidRPr="00912175">
              <w:rPr>
                <w:rFonts w:ascii="Arial" w:hAnsi="Arial" w:cs="Arial"/>
                <w:i/>
                <w:iCs/>
                <w:sz w:val="10"/>
                <w:szCs w:val="10"/>
              </w:rPr>
              <w:br w:type="page"/>
            </w:r>
            <w:r w:rsidRPr="00912175">
              <w:rPr>
                <w:rFonts w:ascii="Arial" w:hAnsi="Arial" w:cs="Arial"/>
                <w:b/>
                <w:bCs/>
                <w:color w:val="FFFFFF" w:themeColor="background1"/>
              </w:rPr>
              <w:t>BEAR accountability statement</w:t>
            </w:r>
          </w:p>
        </w:tc>
      </w:tr>
      <w:tr w:rsidR="00FE117A" w:rsidRPr="00912175" w14:paraId="1937B663" w14:textId="77777777" w:rsidTr="009B63FA">
        <w:trPr>
          <w:trHeight w:val="1162"/>
        </w:trPr>
        <w:tc>
          <w:tcPr>
            <w:tcW w:w="10485" w:type="dxa"/>
            <w:gridSpan w:val="2"/>
          </w:tcPr>
          <w:p w14:paraId="3799B583" w14:textId="77777777" w:rsidR="00FE117A" w:rsidRPr="00912175" w:rsidRDefault="00FE117A" w:rsidP="009B63FA">
            <w:pPr>
              <w:rPr>
                <w:rFonts w:ascii="Arial" w:hAnsi="Arial" w:cs="Arial"/>
              </w:rPr>
            </w:pPr>
            <w:r w:rsidRPr="00912175">
              <w:rPr>
                <w:rFonts w:ascii="Arial" w:hAnsi="Arial" w:cs="Arial"/>
              </w:rPr>
              <w:t xml:space="preserve">The </w:t>
            </w:r>
            <w:r w:rsidRPr="002702C0">
              <w:rPr>
                <w:rFonts w:ascii="Arial" w:hAnsi="Arial" w:cs="Arial"/>
                <w:b/>
                <w:bCs/>
                <w:highlight w:val="darkGray"/>
              </w:rPr>
              <w:t>Executive Position Title</w:t>
            </w:r>
            <w:r w:rsidRPr="00912175">
              <w:rPr>
                <w:rFonts w:ascii="Arial" w:hAnsi="Arial" w:cs="Arial"/>
              </w:rPr>
              <w:t xml:space="preserve"> has been registered as an Accountable Person under the Banking Executive Accountability Regime (BEAR). The aspects of the Bank’s operations for which the </w:t>
            </w:r>
            <w:r w:rsidRPr="002702C0">
              <w:rPr>
                <w:rFonts w:ascii="Arial" w:hAnsi="Arial" w:cs="Arial"/>
                <w:b/>
                <w:bCs/>
                <w:highlight w:val="darkGray"/>
              </w:rPr>
              <w:t>Executive Position Title</w:t>
            </w:r>
            <w:r w:rsidRPr="00912175">
              <w:rPr>
                <w:rFonts w:ascii="Arial" w:hAnsi="Arial" w:cs="Arial"/>
              </w:rPr>
              <w:t xml:space="preserve"> has actual or effective responsibility for management and/or control have been documented and provided to APRA in an Accountability Statement.</w:t>
            </w:r>
          </w:p>
          <w:p w14:paraId="1ED54280" w14:textId="77777777" w:rsidR="00FE117A" w:rsidRPr="00912175" w:rsidRDefault="00FE117A" w:rsidP="009B63FA">
            <w:pPr>
              <w:rPr>
                <w:rFonts w:ascii="Arial" w:hAnsi="Arial" w:cs="Arial"/>
              </w:rPr>
            </w:pPr>
            <w:r w:rsidRPr="00912175">
              <w:rPr>
                <w:rFonts w:ascii="Arial" w:hAnsi="Arial" w:cs="Arial"/>
              </w:rPr>
              <w:t xml:space="preserve"> </w:t>
            </w:r>
          </w:p>
          <w:p w14:paraId="7664EF28" w14:textId="77777777" w:rsidR="00FE117A" w:rsidRPr="00912175" w:rsidRDefault="00FE117A" w:rsidP="009B63FA">
            <w:pPr>
              <w:rPr>
                <w:rFonts w:ascii="Arial" w:hAnsi="Arial" w:cs="Arial"/>
              </w:rPr>
            </w:pPr>
            <w:r w:rsidRPr="00912175">
              <w:rPr>
                <w:rFonts w:ascii="Arial" w:hAnsi="Arial" w:cs="Arial"/>
              </w:rPr>
              <w:t xml:space="preserve">The </w:t>
            </w:r>
            <w:r w:rsidRPr="002702C0">
              <w:rPr>
                <w:rFonts w:ascii="Arial" w:hAnsi="Arial" w:cs="Arial"/>
                <w:b/>
                <w:bCs/>
                <w:highlight w:val="darkGray"/>
              </w:rPr>
              <w:t>Position Title</w:t>
            </w:r>
            <w:r w:rsidRPr="00912175">
              <w:rPr>
                <w:rFonts w:ascii="Arial" w:hAnsi="Arial" w:cs="Arial"/>
              </w:rPr>
              <w:t xml:space="preserve"> is accountable for the following items from the </w:t>
            </w:r>
            <w:r w:rsidRPr="002702C0">
              <w:rPr>
                <w:rFonts w:ascii="Arial" w:hAnsi="Arial" w:cs="Arial"/>
                <w:b/>
                <w:bCs/>
                <w:highlight w:val="darkGray"/>
              </w:rPr>
              <w:t>Executive Position Title’s</w:t>
            </w:r>
            <w:r w:rsidRPr="00912175">
              <w:rPr>
                <w:rFonts w:ascii="Arial" w:hAnsi="Arial" w:cs="Arial"/>
              </w:rPr>
              <w:t xml:space="preserve"> Accountability Statement:</w:t>
            </w:r>
          </w:p>
        </w:tc>
      </w:tr>
      <w:tr w:rsidR="00FE117A" w:rsidRPr="00912175" w14:paraId="4564CB22" w14:textId="77777777" w:rsidTr="009B63FA">
        <w:trPr>
          <w:trHeight w:val="238"/>
        </w:trPr>
        <w:tc>
          <w:tcPr>
            <w:tcW w:w="10485" w:type="dxa"/>
            <w:gridSpan w:val="2"/>
            <w:shd w:val="clear" w:color="auto" w:fill="D9D9D9" w:themeFill="background1" w:themeFillShade="D9"/>
          </w:tcPr>
          <w:p w14:paraId="095CBA54" w14:textId="77777777" w:rsidR="00FE117A" w:rsidRPr="00912175" w:rsidRDefault="00FE117A" w:rsidP="009B63FA">
            <w:pPr>
              <w:rPr>
                <w:rFonts w:ascii="Arial" w:hAnsi="Arial" w:cs="Arial"/>
                <w:b/>
                <w:bCs/>
              </w:rPr>
            </w:pPr>
            <w:r w:rsidRPr="002702C0">
              <w:rPr>
                <w:rFonts w:ascii="Arial" w:hAnsi="Arial" w:cs="Arial"/>
                <w:b/>
                <w:bCs/>
              </w:rPr>
              <w:t>Individual Key Accountabilities</w:t>
            </w:r>
          </w:p>
        </w:tc>
      </w:tr>
      <w:tr w:rsidR="00FE117A" w:rsidRPr="00912175" w14:paraId="514B79F0" w14:textId="77777777" w:rsidTr="009B63FA">
        <w:trPr>
          <w:trHeight w:val="272"/>
        </w:trPr>
        <w:tc>
          <w:tcPr>
            <w:tcW w:w="988" w:type="dxa"/>
          </w:tcPr>
          <w:p w14:paraId="46D1AE0B" w14:textId="77777777" w:rsidR="00FE117A" w:rsidRPr="00912175" w:rsidRDefault="00FE117A" w:rsidP="009B63FA">
            <w:pPr>
              <w:rPr>
                <w:rFonts w:ascii="Arial" w:hAnsi="Arial" w:cs="Arial"/>
                <w:b/>
                <w:bCs/>
              </w:rPr>
            </w:pPr>
          </w:p>
        </w:tc>
        <w:tc>
          <w:tcPr>
            <w:tcW w:w="9497" w:type="dxa"/>
          </w:tcPr>
          <w:p w14:paraId="750EBBE7" w14:textId="77777777" w:rsidR="00FE117A" w:rsidRPr="00912175" w:rsidRDefault="00FE117A" w:rsidP="009B63FA">
            <w:pPr>
              <w:rPr>
                <w:rFonts w:ascii="Arial" w:hAnsi="Arial" w:cs="Arial"/>
              </w:rPr>
            </w:pPr>
          </w:p>
        </w:tc>
      </w:tr>
      <w:tr w:rsidR="00FE117A" w:rsidRPr="00912175" w14:paraId="596A6B30" w14:textId="77777777" w:rsidTr="009B63FA">
        <w:trPr>
          <w:trHeight w:val="272"/>
        </w:trPr>
        <w:tc>
          <w:tcPr>
            <w:tcW w:w="988" w:type="dxa"/>
          </w:tcPr>
          <w:p w14:paraId="5791D11D" w14:textId="77777777" w:rsidR="00FE117A" w:rsidRPr="00912175" w:rsidRDefault="00FE117A" w:rsidP="009B63FA">
            <w:pPr>
              <w:rPr>
                <w:rFonts w:ascii="Arial" w:hAnsi="Arial" w:cs="Arial"/>
                <w:b/>
                <w:bCs/>
              </w:rPr>
            </w:pPr>
          </w:p>
        </w:tc>
        <w:tc>
          <w:tcPr>
            <w:tcW w:w="9497" w:type="dxa"/>
          </w:tcPr>
          <w:p w14:paraId="10103914" w14:textId="77777777" w:rsidR="00FE117A" w:rsidRPr="00912175" w:rsidRDefault="00FE117A" w:rsidP="009B63FA">
            <w:pPr>
              <w:rPr>
                <w:rFonts w:ascii="Arial" w:hAnsi="Arial" w:cs="Arial"/>
              </w:rPr>
            </w:pPr>
          </w:p>
        </w:tc>
      </w:tr>
      <w:tr w:rsidR="00FE117A" w:rsidRPr="00912175" w14:paraId="379E1BA4" w14:textId="77777777" w:rsidTr="009B63FA">
        <w:trPr>
          <w:trHeight w:val="272"/>
        </w:trPr>
        <w:tc>
          <w:tcPr>
            <w:tcW w:w="988" w:type="dxa"/>
          </w:tcPr>
          <w:p w14:paraId="629EEFBF" w14:textId="77777777" w:rsidR="00FE117A" w:rsidRPr="00912175" w:rsidRDefault="00FE117A" w:rsidP="009B63FA">
            <w:pPr>
              <w:rPr>
                <w:rFonts w:ascii="Arial" w:hAnsi="Arial" w:cs="Arial"/>
                <w:b/>
                <w:bCs/>
              </w:rPr>
            </w:pPr>
          </w:p>
        </w:tc>
        <w:tc>
          <w:tcPr>
            <w:tcW w:w="9497" w:type="dxa"/>
          </w:tcPr>
          <w:p w14:paraId="06604E07" w14:textId="77777777" w:rsidR="00FE117A" w:rsidRPr="00912175" w:rsidRDefault="00FE117A" w:rsidP="009B63FA">
            <w:pPr>
              <w:rPr>
                <w:rFonts w:ascii="Arial" w:hAnsi="Arial" w:cs="Arial"/>
              </w:rPr>
            </w:pPr>
          </w:p>
        </w:tc>
      </w:tr>
      <w:tr w:rsidR="00FE117A" w:rsidRPr="00912175" w14:paraId="0C918D9A" w14:textId="77777777" w:rsidTr="009B63FA">
        <w:trPr>
          <w:trHeight w:val="272"/>
        </w:trPr>
        <w:tc>
          <w:tcPr>
            <w:tcW w:w="10485" w:type="dxa"/>
            <w:gridSpan w:val="2"/>
            <w:shd w:val="clear" w:color="auto" w:fill="D9D9D9" w:themeFill="background1" w:themeFillShade="D9"/>
          </w:tcPr>
          <w:p w14:paraId="479725CA" w14:textId="77777777" w:rsidR="00FE117A" w:rsidRPr="002702C0" w:rsidRDefault="00FE117A" w:rsidP="009B63FA">
            <w:pPr>
              <w:rPr>
                <w:rFonts w:ascii="Arial" w:hAnsi="Arial" w:cs="Arial"/>
                <w:b/>
                <w:bCs/>
              </w:rPr>
            </w:pPr>
            <w:r w:rsidRPr="002702C0">
              <w:rPr>
                <w:rFonts w:ascii="Arial" w:hAnsi="Arial" w:cs="Arial"/>
                <w:b/>
                <w:bCs/>
              </w:rPr>
              <w:t xml:space="preserve">Joint Accountabilities as part of the </w:t>
            </w:r>
            <w:r w:rsidRPr="002702C0">
              <w:rPr>
                <w:rFonts w:ascii="Arial" w:hAnsi="Arial" w:cs="Arial"/>
                <w:b/>
                <w:bCs/>
                <w:highlight w:val="darkGray"/>
              </w:rPr>
              <w:t>Division</w:t>
            </w:r>
            <w:r w:rsidRPr="002702C0">
              <w:rPr>
                <w:rFonts w:ascii="Arial" w:hAnsi="Arial" w:cs="Arial"/>
                <w:b/>
                <w:bCs/>
              </w:rPr>
              <w:t xml:space="preserve"> Leadership team</w:t>
            </w:r>
          </w:p>
        </w:tc>
      </w:tr>
      <w:tr w:rsidR="00FE117A" w:rsidRPr="00912175" w14:paraId="653D9D9D" w14:textId="77777777" w:rsidTr="009B63FA">
        <w:trPr>
          <w:trHeight w:val="272"/>
        </w:trPr>
        <w:tc>
          <w:tcPr>
            <w:tcW w:w="988" w:type="dxa"/>
          </w:tcPr>
          <w:p w14:paraId="46F210E8" w14:textId="77777777" w:rsidR="00FE117A" w:rsidRPr="00912175" w:rsidRDefault="00FE117A" w:rsidP="009B63FA">
            <w:pPr>
              <w:rPr>
                <w:rFonts w:ascii="Arial" w:hAnsi="Arial" w:cs="Arial"/>
                <w:b/>
                <w:bCs/>
              </w:rPr>
            </w:pPr>
          </w:p>
        </w:tc>
        <w:tc>
          <w:tcPr>
            <w:tcW w:w="9497" w:type="dxa"/>
          </w:tcPr>
          <w:p w14:paraId="4F7F6474" w14:textId="77777777" w:rsidR="00FE117A" w:rsidRPr="00912175" w:rsidRDefault="00FE117A" w:rsidP="009B63FA">
            <w:pPr>
              <w:rPr>
                <w:rFonts w:ascii="Arial" w:hAnsi="Arial" w:cs="Arial"/>
              </w:rPr>
            </w:pPr>
          </w:p>
        </w:tc>
      </w:tr>
      <w:tr w:rsidR="00FE117A" w:rsidRPr="00912175" w14:paraId="30FF2868" w14:textId="77777777" w:rsidTr="009B63FA">
        <w:trPr>
          <w:trHeight w:val="272"/>
        </w:trPr>
        <w:tc>
          <w:tcPr>
            <w:tcW w:w="988" w:type="dxa"/>
          </w:tcPr>
          <w:p w14:paraId="07D48A52" w14:textId="77777777" w:rsidR="00FE117A" w:rsidRPr="00912175" w:rsidRDefault="00FE117A" w:rsidP="009B63FA">
            <w:pPr>
              <w:rPr>
                <w:rFonts w:ascii="Arial" w:hAnsi="Arial" w:cs="Arial"/>
                <w:b/>
                <w:bCs/>
              </w:rPr>
            </w:pPr>
          </w:p>
        </w:tc>
        <w:tc>
          <w:tcPr>
            <w:tcW w:w="9497" w:type="dxa"/>
          </w:tcPr>
          <w:p w14:paraId="7FCB300C" w14:textId="77777777" w:rsidR="00FE117A" w:rsidRPr="00912175" w:rsidRDefault="00FE117A" w:rsidP="009B63FA">
            <w:pPr>
              <w:rPr>
                <w:rFonts w:ascii="Arial" w:hAnsi="Arial" w:cs="Arial"/>
              </w:rPr>
            </w:pPr>
          </w:p>
        </w:tc>
      </w:tr>
      <w:tr w:rsidR="00FE117A" w:rsidRPr="00912175" w14:paraId="428677A6" w14:textId="77777777" w:rsidTr="009B63FA">
        <w:trPr>
          <w:trHeight w:val="272"/>
        </w:trPr>
        <w:tc>
          <w:tcPr>
            <w:tcW w:w="988" w:type="dxa"/>
          </w:tcPr>
          <w:p w14:paraId="47BDF4EC" w14:textId="77777777" w:rsidR="00FE117A" w:rsidRPr="00912175" w:rsidRDefault="00FE117A" w:rsidP="009B63FA">
            <w:pPr>
              <w:rPr>
                <w:rFonts w:ascii="Arial" w:hAnsi="Arial" w:cs="Arial"/>
                <w:b/>
                <w:bCs/>
              </w:rPr>
            </w:pPr>
          </w:p>
        </w:tc>
        <w:tc>
          <w:tcPr>
            <w:tcW w:w="9497" w:type="dxa"/>
          </w:tcPr>
          <w:p w14:paraId="5D69E516" w14:textId="77777777" w:rsidR="00FE117A" w:rsidRPr="00912175" w:rsidRDefault="00FE117A" w:rsidP="009B63FA">
            <w:pPr>
              <w:rPr>
                <w:rFonts w:ascii="Arial" w:hAnsi="Arial" w:cs="Arial"/>
              </w:rPr>
            </w:pPr>
          </w:p>
        </w:tc>
      </w:tr>
    </w:tbl>
    <w:p w14:paraId="3BA90268"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8133" w14:textId="77777777" w:rsidR="006C2B3A" w:rsidRDefault="006C2B3A" w:rsidP="00E5307F">
      <w:pPr>
        <w:spacing w:after="0" w:line="240" w:lineRule="auto"/>
      </w:pPr>
      <w:r>
        <w:separator/>
      </w:r>
    </w:p>
  </w:endnote>
  <w:endnote w:type="continuationSeparator" w:id="0">
    <w:p w14:paraId="1415CF65" w14:textId="77777777" w:rsidR="006C2B3A" w:rsidRDefault="006C2B3A"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E3CD" w14:textId="7A24E5B0"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082A0F">
      <w:rPr>
        <w:rFonts w:ascii="Arial" w:hAnsi="Arial" w:cs="Arial"/>
        <w:noProof/>
        <w:sz w:val="18"/>
        <w:szCs w:val="18"/>
      </w:rPr>
      <w:t>31-Jan-23</w:t>
    </w:r>
    <w:r>
      <w:rPr>
        <w:rFonts w:ascii="Arial" w:hAnsi="Arial" w:cs="Arial"/>
        <w:sz w:val="18"/>
        <w:szCs w:val="18"/>
      </w:rPr>
      <w:fldChar w:fldCharType="end"/>
    </w:r>
  </w:p>
  <w:p w14:paraId="40B0FB9A"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208D" w14:textId="77777777" w:rsidR="006C2B3A" w:rsidRDefault="006C2B3A" w:rsidP="00E5307F">
      <w:pPr>
        <w:spacing w:after="0" w:line="240" w:lineRule="auto"/>
      </w:pPr>
      <w:r>
        <w:separator/>
      </w:r>
    </w:p>
  </w:footnote>
  <w:footnote w:type="continuationSeparator" w:id="0">
    <w:p w14:paraId="5BB61A9A" w14:textId="77777777" w:rsidR="006C2B3A" w:rsidRDefault="006C2B3A"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1916"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7A4B950E" wp14:editId="40A2247D">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275E9745" wp14:editId="72DDECF5">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593"/>
    <w:multiLevelType w:val="hybridMultilevel"/>
    <w:tmpl w:val="22FED0DC"/>
    <w:lvl w:ilvl="0" w:tplc="D0F2665A">
      <w:start w:val="1"/>
      <w:numFmt w:val="bullet"/>
      <w:lvlText w:val=""/>
      <w:lvlJc w:val="left"/>
      <w:pPr>
        <w:tabs>
          <w:tab w:val="num" w:pos="972"/>
        </w:tabs>
        <w:ind w:left="97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C304D"/>
    <w:multiLevelType w:val="hybridMultilevel"/>
    <w:tmpl w:val="6ADAC5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CB6769"/>
    <w:multiLevelType w:val="hybridMultilevel"/>
    <w:tmpl w:val="32BA5912"/>
    <w:lvl w:ilvl="0" w:tplc="29DE8D3A">
      <w:numFmt w:val="bullet"/>
      <w:lvlText w:val=""/>
      <w:lvlJc w:val="left"/>
      <w:pPr>
        <w:tabs>
          <w:tab w:val="num" w:pos="567"/>
        </w:tabs>
        <w:ind w:left="567" w:hanging="567"/>
      </w:pPr>
      <w:rPr>
        <w:rFonts w:ascii="Symbol" w:eastAsia="Times New Roman" w:hAnsi="Symbol" w:cs="Arial"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6"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1A0E13"/>
    <w:multiLevelType w:val="hybridMultilevel"/>
    <w:tmpl w:val="36CECAB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DC2AF7"/>
    <w:multiLevelType w:val="hybridMultilevel"/>
    <w:tmpl w:val="F4FC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C319FC"/>
    <w:multiLevelType w:val="hybridMultilevel"/>
    <w:tmpl w:val="3922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4259E7"/>
    <w:multiLevelType w:val="hybridMultilevel"/>
    <w:tmpl w:val="DD84C6A0"/>
    <w:lvl w:ilvl="0" w:tplc="D0F2665A">
      <w:start w:val="1"/>
      <w:numFmt w:val="bullet"/>
      <w:lvlText w:val=""/>
      <w:lvlJc w:val="left"/>
      <w:pPr>
        <w:tabs>
          <w:tab w:val="num" w:pos="972"/>
        </w:tabs>
        <w:ind w:left="972"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07728514">
    <w:abstractNumId w:val="2"/>
  </w:num>
  <w:num w:numId="2" w16cid:durableId="2136481493">
    <w:abstractNumId w:val="5"/>
  </w:num>
  <w:num w:numId="3" w16cid:durableId="376703554">
    <w:abstractNumId w:val="7"/>
  </w:num>
  <w:num w:numId="4" w16cid:durableId="1150512399">
    <w:abstractNumId w:val="4"/>
  </w:num>
  <w:num w:numId="5" w16cid:durableId="1871382687">
    <w:abstractNumId w:val="6"/>
  </w:num>
  <w:num w:numId="6" w16cid:durableId="1449471534">
    <w:abstractNumId w:val="9"/>
  </w:num>
  <w:num w:numId="7" w16cid:durableId="1636447853">
    <w:abstractNumId w:val="10"/>
  </w:num>
  <w:num w:numId="8" w16cid:durableId="791050326">
    <w:abstractNumId w:val="11"/>
  </w:num>
  <w:num w:numId="9" w16cid:durableId="680812122">
    <w:abstractNumId w:val="1"/>
  </w:num>
  <w:num w:numId="10" w16cid:durableId="1179542118">
    <w:abstractNumId w:val="8"/>
  </w:num>
  <w:num w:numId="11" w16cid:durableId="899096996">
    <w:abstractNumId w:val="0"/>
  </w:num>
  <w:num w:numId="12" w16cid:durableId="1544823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GnidWDNrwHXDa8mC6gaiVdOLGYxQ+FXJZ/7x1Ghms7k/NbRKXmgoHepzB+UzjGHnmgrWctkHjB85xXk6JQHkyQ==" w:salt="9MZIQ7nsQbI6pbR7CvNS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D9"/>
    <w:rsid w:val="00004D57"/>
    <w:rsid w:val="00042BC8"/>
    <w:rsid w:val="00045F7F"/>
    <w:rsid w:val="00051E1B"/>
    <w:rsid w:val="000570D5"/>
    <w:rsid w:val="0006596E"/>
    <w:rsid w:val="000719BA"/>
    <w:rsid w:val="00082A0F"/>
    <w:rsid w:val="000840FF"/>
    <w:rsid w:val="00084843"/>
    <w:rsid w:val="000854FE"/>
    <w:rsid w:val="000A2B3D"/>
    <w:rsid w:val="000D2D60"/>
    <w:rsid w:val="000D5796"/>
    <w:rsid w:val="000E212B"/>
    <w:rsid w:val="000F6A5A"/>
    <w:rsid w:val="0010623F"/>
    <w:rsid w:val="0019040A"/>
    <w:rsid w:val="00196B80"/>
    <w:rsid w:val="001975D9"/>
    <w:rsid w:val="001E1ED7"/>
    <w:rsid w:val="001E2072"/>
    <w:rsid w:val="001E7650"/>
    <w:rsid w:val="00292A0A"/>
    <w:rsid w:val="002939FC"/>
    <w:rsid w:val="00296665"/>
    <w:rsid w:val="002B3ECF"/>
    <w:rsid w:val="002C385D"/>
    <w:rsid w:val="002D2FCD"/>
    <w:rsid w:val="002E432E"/>
    <w:rsid w:val="002F7D40"/>
    <w:rsid w:val="003038F5"/>
    <w:rsid w:val="0030682C"/>
    <w:rsid w:val="00330B2E"/>
    <w:rsid w:val="00352FAD"/>
    <w:rsid w:val="00357E60"/>
    <w:rsid w:val="003606E4"/>
    <w:rsid w:val="003655FC"/>
    <w:rsid w:val="00371F27"/>
    <w:rsid w:val="0038784A"/>
    <w:rsid w:val="00392EDC"/>
    <w:rsid w:val="00393621"/>
    <w:rsid w:val="003A307E"/>
    <w:rsid w:val="003F4817"/>
    <w:rsid w:val="003F6D7A"/>
    <w:rsid w:val="00415A87"/>
    <w:rsid w:val="004418FD"/>
    <w:rsid w:val="00447F22"/>
    <w:rsid w:val="00474DBF"/>
    <w:rsid w:val="00483295"/>
    <w:rsid w:val="004833F4"/>
    <w:rsid w:val="00487E76"/>
    <w:rsid w:val="0049068C"/>
    <w:rsid w:val="004F1A38"/>
    <w:rsid w:val="004F315F"/>
    <w:rsid w:val="004F4ABF"/>
    <w:rsid w:val="005047A8"/>
    <w:rsid w:val="00513FAB"/>
    <w:rsid w:val="005439F9"/>
    <w:rsid w:val="005616C8"/>
    <w:rsid w:val="00570758"/>
    <w:rsid w:val="00573C5A"/>
    <w:rsid w:val="00590CA4"/>
    <w:rsid w:val="005B3B8F"/>
    <w:rsid w:val="005C6160"/>
    <w:rsid w:val="005F14E1"/>
    <w:rsid w:val="0063273F"/>
    <w:rsid w:val="00643232"/>
    <w:rsid w:val="00654709"/>
    <w:rsid w:val="006641DC"/>
    <w:rsid w:val="00691606"/>
    <w:rsid w:val="006B1E9D"/>
    <w:rsid w:val="006B4CCC"/>
    <w:rsid w:val="006C2B3A"/>
    <w:rsid w:val="006F7CBF"/>
    <w:rsid w:val="00702AAC"/>
    <w:rsid w:val="007061A1"/>
    <w:rsid w:val="00706F36"/>
    <w:rsid w:val="00706FC9"/>
    <w:rsid w:val="00734230"/>
    <w:rsid w:val="00756E94"/>
    <w:rsid w:val="007868F4"/>
    <w:rsid w:val="007A1B52"/>
    <w:rsid w:val="007A7B60"/>
    <w:rsid w:val="007C1DD5"/>
    <w:rsid w:val="007C2B15"/>
    <w:rsid w:val="007C4634"/>
    <w:rsid w:val="00801FE3"/>
    <w:rsid w:val="008174E8"/>
    <w:rsid w:val="00824664"/>
    <w:rsid w:val="00824FA1"/>
    <w:rsid w:val="00825E92"/>
    <w:rsid w:val="00852BF6"/>
    <w:rsid w:val="00854736"/>
    <w:rsid w:val="00854905"/>
    <w:rsid w:val="008819F5"/>
    <w:rsid w:val="008A31CA"/>
    <w:rsid w:val="008B6203"/>
    <w:rsid w:val="008D23D9"/>
    <w:rsid w:val="00910AAE"/>
    <w:rsid w:val="00957E01"/>
    <w:rsid w:val="0096421D"/>
    <w:rsid w:val="00971552"/>
    <w:rsid w:val="009743EF"/>
    <w:rsid w:val="0097468A"/>
    <w:rsid w:val="00975E01"/>
    <w:rsid w:val="00982D33"/>
    <w:rsid w:val="00990AEA"/>
    <w:rsid w:val="00992496"/>
    <w:rsid w:val="0099292E"/>
    <w:rsid w:val="00992E1C"/>
    <w:rsid w:val="009B16C4"/>
    <w:rsid w:val="009F2D04"/>
    <w:rsid w:val="00A05A2D"/>
    <w:rsid w:val="00A32B31"/>
    <w:rsid w:val="00A37A67"/>
    <w:rsid w:val="00A44997"/>
    <w:rsid w:val="00A51E68"/>
    <w:rsid w:val="00A52505"/>
    <w:rsid w:val="00A640D5"/>
    <w:rsid w:val="00A72F5E"/>
    <w:rsid w:val="00A76C18"/>
    <w:rsid w:val="00A812DE"/>
    <w:rsid w:val="00AA7DCA"/>
    <w:rsid w:val="00AB0AE6"/>
    <w:rsid w:val="00AB3139"/>
    <w:rsid w:val="00AB7B14"/>
    <w:rsid w:val="00AD4836"/>
    <w:rsid w:val="00B14C4E"/>
    <w:rsid w:val="00B32C11"/>
    <w:rsid w:val="00B426EF"/>
    <w:rsid w:val="00B45AD9"/>
    <w:rsid w:val="00B4725D"/>
    <w:rsid w:val="00B65F0A"/>
    <w:rsid w:val="00B75A75"/>
    <w:rsid w:val="00B93100"/>
    <w:rsid w:val="00BA33DC"/>
    <w:rsid w:val="00BA3FD5"/>
    <w:rsid w:val="00BA411D"/>
    <w:rsid w:val="00BA7D75"/>
    <w:rsid w:val="00BB53B1"/>
    <w:rsid w:val="00BD53DA"/>
    <w:rsid w:val="00C150EE"/>
    <w:rsid w:val="00C2392D"/>
    <w:rsid w:val="00C25267"/>
    <w:rsid w:val="00C31915"/>
    <w:rsid w:val="00C60FA3"/>
    <w:rsid w:val="00C725E0"/>
    <w:rsid w:val="00C91386"/>
    <w:rsid w:val="00CA49B2"/>
    <w:rsid w:val="00CB17DE"/>
    <w:rsid w:val="00CB7427"/>
    <w:rsid w:val="00CC02CB"/>
    <w:rsid w:val="00CF5F20"/>
    <w:rsid w:val="00CF7D6D"/>
    <w:rsid w:val="00CF7F5E"/>
    <w:rsid w:val="00D07D39"/>
    <w:rsid w:val="00D158DD"/>
    <w:rsid w:val="00D309E1"/>
    <w:rsid w:val="00D30DEA"/>
    <w:rsid w:val="00D87DC7"/>
    <w:rsid w:val="00DD6D85"/>
    <w:rsid w:val="00DE5C28"/>
    <w:rsid w:val="00E01768"/>
    <w:rsid w:val="00E0306F"/>
    <w:rsid w:val="00E04EB4"/>
    <w:rsid w:val="00E05E44"/>
    <w:rsid w:val="00E42ADC"/>
    <w:rsid w:val="00E5307F"/>
    <w:rsid w:val="00E67099"/>
    <w:rsid w:val="00E813E6"/>
    <w:rsid w:val="00E85291"/>
    <w:rsid w:val="00EB3B7A"/>
    <w:rsid w:val="00ED0F5D"/>
    <w:rsid w:val="00EE04F0"/>
    <w:rsid w:val="00EE48A1"/>
    <w:rsid w:val="00F02BAC"/>
    <w:rsid w:val="00F07158"/>
    <w:rsid w:val="00F42B4D"/>
    <w:rsid w:val="00F567ED"/>
    <w:rsid w:val="00F6766A"/>
    <w:rsid w:val="00F73A30"/>
    <w:rsid w:val="00F84334"/>
    <w:rsid w:val="00FA5F33"/>
    <w:rsid w:val="00FC1548"/>
    <w:rsid w:val="00FD2046"/>
    <w:rsid w:val="00FE0B9A"/>
    <w:rsid w:val="00FE117A"/>
    <w:rsid w:val="00FE326C"/>
    <w:rsid w:val="00FF006A"/>
    <w:rsid w:val="00FF4C2C"/>
    <w:rsid w:val="00FF7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55942"/>
  <w15:chartTrackingRefBased/>
  <w15:docId w15:val="{71DA792A-C447-4C95-9C9F-20FCAA17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character" w:customStyle="1" w:styleId="MessageHeaderLabel">
    <w:name w:val="Message Header Label"/>
    <w:rsid w:val="008D23D9"/>
    <w:rPr>
      <w:rFonts w:ascii="Arial Black" w:hAnsi="Arial Black"/>
      <w:spacing w:val="-10"/>
      <w:sz w:val="18"/>
    </w:rPr>
  </w:style>
  <w:style w:type="paragraph" w:customStyle="1" w:styleId="HeaderBase">
    <w:name w:val="Header Base"/>
    <w:basedOn w:val="BodyText"/>
    <w:rsid w:val="00513FAB"/>
    <w:pPr>
      <w:keepLines/>
      <w:tabs>
        <w:tab w:val="center" w:pos="4320"/>
        <w:tab w:val="right" w:pos="8640"/>
      </w:tabs>
      <w:spacing w:after="0" w:line="18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513FAB"/>
    <w:pPr>
      <w:spacing w:after="120"/>
    </w:pPr>
  </w:style>
  <w:style w:type="character" w:customStyle="1" w:styleId="BodyTextChar">
    <w:name w:val="Body Text Char"/>
    <w:basedOn w:val="DefaultParagraphFont"/>
    <w:link w:val="BodyText"/>
    <w:uiPriority w:val="99"/>
    <w:semiHidden/>
    <w:rsid w:val="00513FAB"/>
  </w:style>
  <w:style w:type="paragraph" w:customStyle="1" w:styleId="PDBodyText">
    <w:name w:val="PD Body Text"/>
    <w:basedOn w:val="Header"/>
    <w:rsid w:val="00042BC8"/>
    <w:pPr>
      <w:tabs>
        <w:tab w:val="clear" w:pos="4513"/>
        <w:tab w:val="clear" w:pos="9026"/>
      </w:tabs>
    </w:pPr>
    <w:rPr>
      <w:rFonts w:ascii="Arial" w:eastAsia="Times New Roman" w:hAnsi="Arial"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CA11\Downloads\Position%20Description%20Template%20(BE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f1ed18b-5425-4fab-8743-63c0687b975c"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1e31c3a7906f0521632c1c51229b964a">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76DA9-1C46-4FDA-A410-3E06CBD38BB7}">
  <ds:schemaRefs>
    <ds:schemaRef ds:uri="Microsoft.SharePoint.Taxonomy.ContentTypeSync"/>
  </ds:schemaRefs>
</ds:datastoreItem>
</file>

<file path=customXml/itemProps2.xml><?xml version="1.0" encoding="utf-8"?>
<ds:datastoreItem xmlns:ds="http://schemas.openxmlformats.org/officeDocument/2006/customXml" ds:itemID="{985A5F47-7D96-452F-A19B-E280F5D26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E35F0-9DAD-4EDD-B775-9D6896BDAD22}">
  <ds:schemaRefs>
    <ds:schemaRef ds:uri="http://schemas.openxmlformats.org/officeDocument/2006/bibliography"/>
  </ds:schemaRefs>
</ds:datastoreItem>
</file>

<file path=customXml/itemProps4.xml><?xml version="1.0" encoding="utf-8"?>
<ds:datastoreItem xmlns:ds="http://schemas.openxmlformats.org/officeDocument/2006/customXml" ds:itemID="{74616298-151C-445A-8443-8F46F7CE1AC9}">
  <ds:schemaRefs>
    <ds:schemaRef ds:uri="http://schemas.microsoft.com/sharepoint/v3/contenttype/forms"/>
  </ds:schemaRefs>
</ds:datastoreItem>
</file>

<file path=customXml/itemProps5.xml><?xml version="1.0" encoding="utf-8"?>
<ds:datastoreItem xmlns:ds="http://schemas.openxmlformats.org/officeDocument/2006/customXml" ds:itemID="{93918053-8BB1-4329-AF20-3D6B5599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Description Template (BEAR) (1)</Template>
  <TotalTime>2</TotalTime>
  <Pages>6</Pages>
  <Words>1781</Words>
  <Characters>10157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Prouse</dc:creator>
  <cp:keywords/>
  <dc:description/>
  <cp:lastModifiedBy>Libby Prouse</cp:lastModifiedBy>
  <cp:revision>2</cp:revision>
  <cp:lastPrinted>2020-01-29T00:43:00Z</cp:lastPrinted>
  <dcterms:created xsi:type="dcterms:W3CDTF">2023-01-30T21:42:00Z</dcterms:created>
  <dcterms:modified xsi:type="dcterms:W3CDTF">2023-01-30T21:42:00Z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