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6CA7A" w14:textId="77777777" w:rsidR="00FD0A64" w:rsidRDefault="00FD0A64" w:rsidP="00AA208C">
      <w:pPr>
        <w:pStyle w:val="TasGovDepartmentName"/>
      </w:pPr>
    </w:p>
    <w:p w14:paraId="21E8E85C" w14:textId="0A748A35" w:rsidR="000C54F9" w:rsidRPr="007B65A4" w:rsidRDefault="000C54F9" w:rsidP="00AA208C">
      <w:pPr>
        <w:pStyle w:val="TasGovDepartmentName"/>
      </w:pPr>
      <w:r w:rsidRPr="007B65A4">
        <w:t>DEPARTMENT OF HEALTH</w:t>
      </w:r>
    </w:p>
    <w:p w14:paraId="11F14877" w14:textId="4BA07FE1" w:rsidR="004B1E48" w:rsidRPr="00562FA9" w:rsidRDefault="00E91AB6" w:rsidP="00AA208C">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191C63">
            <w:pPr>
              <w:spacing w:line="240" w:lineRule="auto"/>
              <w:rPr>
                <w:b/>
                <w:bCs/>
              </w:rPr>
            </w:pPr>
            <w:r w:rsidRPr="00405739">
              <w:rPr>
                <w:b/>
                <w:bCs/>
              </w:rPr>
              <w:t xml:space="preserve">Position Title: </w:t>
            </w:r>
          </w:p>
        </w:tc>
        <w:tc>
          <w:tcPr>
            <w:tcW w:w="7438" w:type="dxa"/>
          </w:tcPr>
          <w:p w14:paraId="6EFA568F" w14:textId="0B093D8D" w:rsidR="003C0450" w:rsidRPr="007708FA" w:rsidRDefault="00191C63" w:rsidP="00191C63">
            <w:pPr>
              <w:spacing w:line="240" w:lineRule="auto"/>
              <w:rPr>
                <w:rFonts w:ascii="Gill Sans MT" w:hAnsi="Gill Sans MT" w:cs="Gill Sans"/>
              </w:rPr>
            </w:pPr>
            <w:r>
              <w:rPr>
                <w:rFonts w:cs="Arial"/>
                <w:iCs/>
                <w:kern w:val="36"/>
                <w:lang w:eastAsia="en-AU"/>
              </w:rPr>
              <w:fldChar w:fldCharType="begin"/>
            </w:r>
            <w:r>
              <w:rPr>
                <w:rFonts w:cs="Arial"/>
                <w:iCs/>
                <w:kern w:val="36"/>
                <w:lang w:eastAsia="en-AU"/>
              </w:rPr>
              <w:instrText xml:space="preserve"> DOCPROPERTY  PositionTitle  \* MERGEFORMAT </w:instrText>
            </w:r>
            <w:r>
              <w:rPr>
                <w:rFonts w:cs="Arial"/>
                <w:iCs/>
                <w:kern w:val="36"/>
                <w:lang w:eastAsia="en-AU"/>
              </w:rPr>
              <w:fldChar w:fldCharType="separate"/>
            </w:r>
            <w:r>
              <w:rPr>
                <w:rFonts w:cs="Arial"/>
                <w:iCs/>
                <w:kern w:val="36"/>
                <w:lang w:eastAsia="en-AU"/>
              </w:rPr>
              <w:t>Staff Specialist - Hospital in the Home (</w:t>
            </w:r>
            <w:proofErr w:type="spellStart"/>
            <w:r>
              <w:rPr>
                <w:rFonts w:cs="Arial"/>
                <w:iCs/>
                <w:kern w:val="36"/>
                <w:lang w:eastAsia="en-AU"/>
              </w:rPr>
              <w:t>HiTH</w:t>
            </w:r>
            <w:proofErr w:type="spellEnd"/>
            <w:r>
              <w:rPr>
                <w:rFonts w:cs="Arial"/>
                <w:iCs/>
                <w:kern w:val="36"/>
                <w:lang w:eastAsia="en-AU"/>
              </w:rPr>
              <w:t>) / General Medicine</w:t>
            </w:r>
            <w:r>
              <w:rPr>
                <w:rFonts w:cs="Arial"/>
                <w:iCs/>
                <w:kern w:val="36"/>
                <w:lang w:eastAsia="en-AU"/>
              </w:rPr>
              <w:fldChar w:fldCharType="end"/>
            </w:r>
          </w:p>
        </w:tc>
      </w:tr>
      <w:tr w:rsidR="003C0450" w:rsidRPr="007708FA" w14:paraId="2E887702" w14:textId="77777777" w:rsidTr="008B7413">
        <w:tc>
          <w:tcPr>
            <w:tcW w:w="2802" w:type="dxa"/>
          </w:tcPr>
          <w:p w14:paraId="30C627FC" w14:textId="77777777" w:rsidR="003C0450" w:rsidRPr="00405739" w:rsidRDefault="003C0450" w:rsidP="00191C63">
            <w:pPr>
              <w:spacing w:line="240" w:lineRule="auto"/>
              <w:rPr>
                <w:b/>
                <w:bCs/>
              </w:rPr>
            </w:pPr>
            <w:r w:rsidRPr="00405739">
              <w:rPr>
                <w:b/>
                <w:bCs/>
              </w:rPr>
              <w:t>Position Number:</w:t>
            </w:r>
          </w:p>
        </w:tc>
        <w:tc>
          <w:tcPr>
            <w:tcW w:w="7438" w:type="dxa"/>
          </w:tcPr>
          <w:p w14:paraId="3CF8C41E" w14:textId="0B8526C0" w:rsidR="003C0450" w:rsidRPr="007708FA" w:rsidRDefault="00191C63" w:rsidP="00191C63">
            <w:pPr>
              <w:spacing w:line="240" w:lineRule="auto"/>
              <w:rPr>
                <w:rFonts w:ascii="Gill Sans MT" w:hAnsi="Gill Sans MT" w:cs="Gill Sans"/>
              </w:rPr>
            </w:pPr>
            <w:r>
              <w:rPr>
                <w:rStyle w:val="InformationBlockChar"/>
                <w:rFonts w:eastAsiaTheme="minorHAnsi"/>
                <w:b w:val="0"/>
                <w:bCs/>
              </w:rPr>
              <w:t>Generic</w:t>
            </w:r>
          </w:p>
        </w:tc>
      </w:tr>
      <w:tr w:rsidR="003C0450" w:rsidRPr="007708FA" w14:paraId="0C1FC87E" w14:textId="77777777" w:rsidTr="008B7413">
        <w:trPr>
          <w:trHeight w:val="406"/>
        </w:trPr>
        <w:tc>
          <w:tcPr>
            <w:tcW w:w="2802" w:type="dxa"/>
          </w:tcPr>
          <w:p w14:paraId="444A65D6" w14:textId="77777777" w:rsidR="003C0450" w:rsidRPr="00405739" w:rsidRDefault="003C0450" w:rsidP="00191C63">
            <w:pPr>
              <w:spacing w:line="240" w:lineRule="auto"/>
              <w:rPr>
                <w:b/>
                <w:bCs/>
              </w:rPr>
            </w:pPr>
            <w:r w:rsidRPr="00405739">
              <w:rPr>
                <w:b/>
                <w:bCs/>
              </w:rPr>
              <w:t xml:space="preserve">Classification: </w:t>
            </w:r>
          </w:p>
        </w:tc>
        <w:tc>
          <w:tcPr>
            <w:tcW w:w="7438" w:type="dxa"/>
          </w:tcPr>
          <w:p w14:paraId="7531A1F9" w14:textId="572B9BBA" w:rsidR="003C0450" w:rsidRPr="007708FA" w:rsidRDefault="00AA208C" w:rsidP="00191C63">
            <w:pPr>
              <w:spacing w:line="240" w:lineRule="auto"/>
              <w:rPr>
                <w:rFonts w:ascii="Gill Sans MT" w:hAnsi="Gill Sans MT" w:cs="Gill Sans"/>
              </w:rPr>
            </w:pPr>
            <w:r>
              <w:rPr>
                <w:rStyle w:val="InformationBlockChar"/>
                <w:rFonts w:eastAsiaTheme="minorHAnsi"/>
                <w:b w:val="0"/>
                <w:bCs/>
              </w:rPr>
              <w:t>Specialist Medical Practitioner Level 1-11</w:t>
            </w:r>
          </w:p>
        </w:tc>
      </w:tr>
      <w:tr w:rsidR="00191C63" w:rsidRPr="007708FA" w14:paraId="52BE7DB1" w14:textId="77777777" w:rsidTr="008B7413">
        <w:tc>
          <w:tcPr>
            <w:tcW w:w="2802" w:type="dxa"/>
          </w:tcPr>
          <w:p w14:paraId="3A5B4724" w14:textId="77777777" w:rsidR="00191C63" w:rsidRPr="00405739" w:rsidRDefault="00191C63" w:rsidP="00191C63">
            <w:pPr>
              <w:spacing w:line="240" w:lineRule="auto"/>
              <w:rPr>
                <w:b/>
                <w:bCs/>
              </w:rPr>
            </w:pPr>
            <w:r w:rsidRPr="00405739">
              <w:rPr>
                <w:b/>
                <w:bCs/>
              </w:rPr>
              <w:t xml:space="preserve">Award/Agreement: </w:t>
            </w:r>
          </w:p>
        </w:tc>
        <w:tc>
          <w:tcPr>
            <w:tcW w:w="7438" w:type="dxa"/>
          </w:tcPr>
          <w:p w14:paraId="5AC500D9" w14:textId="0B3CDF5E" w:rsidR="00191C63" w:rsidRPr="007708FA" w:rsidRDefault="003E1613" w:rsidP="00191C63">
            <w:pPr>
              <w:spacing w:line="240" w:lineRule="auto"/>
              <w:rPr>
                <w:rFonts w:ascii="Gill Sans MT" w:hAnsi="Gill Sans MT" w:cs="Gill Sans"/>
              </w:rPr>
            </w:pPr>
            <w:sdt>
              <w:sdtPr>
                <w:rPr>
                  <w:rFonts w:ascii="Gill Sans MT" w:hAnsi="Gill Sans MT" w:cs="Gill Sans"/>
                </w:rPr>
                <w:id w:val="1244527788"/>
                <w:placeholder>
                  <w:docPart w:val="0ECD8DD56F034C36AD5C735612020512"/>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Agreement" w:value="Medical Practitioners (Public Sector) Award/Agreement"/>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Visiting Medical Practitioners (Public Sector) Agreement" w:value="Visiting Medical Practitioners (Public Sector) Agreement"/>
                </w:dropDownList>
              </w:sdtPr>
              <w:sdtEndPr/>
              <w:sdtContent>
                <w:r w:rsidR="00191C63">
                  <w:rPr>
                    <w:rFonts w:ascii="Gill Sans MT" w:hAnsi="Gill Sans MT" w:cs="Gill Sans"/>
                  </w:rPr>
                  <w:t>Medical Practitioners (Public Sector) Award/Agreement</w:t>
                </w:r>
              </w:sdtContent>
            </w:sdt>
          </w:p>
        </w:tc>
      </w:tr>
      <w:tr w:rsidR="003C0450" w:rsidRPr="007708FA" w14:paraId="1B0928FB" w14:textId="77777777" w:rsidTr="008B7413">
        <w:tc>
          <w:tcPr>
            <w:tcW w:w="2802" w:type="dxa"/>
          </w:tcPr>
          <w:p w14:paraId="70E8C89D" w14:textId="77777777" w:rsidR="003C0450" w:rsidRPr="00405739" w:rsidRDefault="00AF0C6B" w:rsidP="00191C63">
            <w:pPr>
              <w:spacing w:line="240" w:lineRule="auto"/>
              <w:rPr>
                <w:b/>
                <w:bCs/>
              </w:rPr>
            </w:pPr>
            <w:r w:rsidRPr="00405739">
              <w:rPr>
                <w:b/>
                <w:bCs/>
              </w:rPr>
              <w:t>Group/Section</w:t>
            </w:r>
            <w:r w:rsidR="003C0450" w:rsidRPr="00405739">
              <w:rPr>
                <w:b/>
                <w:bCs/>
              </w:rPr>
              <w:t>:</w:t>
            </w:r>
          </w:p>
        </w:tc>
        <w:tc>
          <w:tcPr>
            <w:tcW w:w="7438" w:type="dxa"/>
          </w:tcPr>
          <w:p w14:paraId="0C6DC425" w14:textId="77777777" w:rsidR="00191C63" w:rsidRDefault="00191C63" w:rsidP="00191C63">
            <w:pPr>
              <w:spacing w:after="0" w:line="240" w:lineRule="auto"/>
              <w:rPr>
                <w:rStyle w:val="InformationBlockChar"/>
                <w:rFonts w:eastAsiaTheme="minorHAnsi"/>
                <w:b w:val="0"/>
                <w:bCs/>
              </w:rPr>
            </w:pPr>
            <w:r w:rsidRPr="00EA7CA4">
              <w:rPr>
                <w:rStyle w:val="InformationBlockChar"/>
                <w:rFonts w:eastAsiaTheme="minorHAnsi"/>
                <w:b w:val="0"/>
                <w:bCs/>
              </w:rPr>
              <w:t xml:space="preserve">Hospitals South </w:t>
            </w:r>
          </w:p>
          <w:p w14:paraId="2D651CA8" w14:textId="6A0A6820" w:rsidR="003C0450" w:rsidRPr="007708FA" w:rsidRDefault="00191C63" w:rsidP="00191C63">
            <w:pPr>
              <w:spacing w:line="240" w:lineRule="auto"/>
              <w:rPr>
                <w:rFonts w:ascii="Gill Sans MT" w:hAnsi="Gill Sans MT" w:cs="Gill Sans"/>
              </w:rPr>
            </w:pPr>
            <w:proofErr w:type="spellStart"/>
            <w:r w:rsidRPr="00EA7CA4">
              <w:rPr>
                <w:rStyle w:val="InformationBlockChar"/>
                <w:rFonts w:eastAsiaTheme="minorHAnsi"/>
                <w:b w:val="0"/>
                <w:bCs/>
              </w:rPr>
              <w:t>Sub Acute</w:t>
            </w:r>
            <w:proofErr w:type="spellEnd"/>
            <w:r w:rsidRPr="00EA7CA4">
              <w:rPr>
                <w:rStyle w:val="InformationBlockChar"/>
                <w:rFonts w:eastAsiaTheme="minorHAnsi"/>
                <w:b w:val="0"/>
                <w:bCs/>
              </w:rPr>
              <w:t>, Aged, and Community Services</w:t>
            </w:r>
            <w:r>
              <w:rPr>
                <w:rStyle w:val="InformationBlockChar"/>
                <w:rFonts w:eastAsiaTheme="minorHAnsi"/>
                <w:b w:val="0"/>
                <w:bCs/>
              </w:rPr>
              <w:t xml:space="preserve">- </w:t>
            </w:r>
            <w:proofErr w:type="spellStart"/>
            <w:r>
              <w:rPr>
                <w:rStyle w:val="InformationBlockChar"/>
                <w:rFonts w:eastAsiaTheme="minorHAnsi"/>
                <w:b w:val="0"/>
                <w:bCs/>
              </w:rPr>
              <w:t>Hospital@Home</w:t>
            </w:r>
            <w:proofErr w:type="spellEnd"/>
          </w:p>
        </w:tc>
      </w:tr>
      <w:tr w:rsidR="003C0450" w:rsidRPr="007708FA" w14:paraId="3B8D1731" w14:textId="77777777" w:rsidTr="008B7413">
        <w:tc>
          <w:tcPr>
            <w:tcW w:w="2802" w:type="dxa"/>
          </w:tcPr>
          <w:p w14:paraId="4975F7C1" w14:textId="77777777" w:rsidR="003C0450" w:rsidRPr="00727CD6" w:rsidRDefault="003C0450" w:rsidP="00191C63">
            <w:pPr>
              <w:spacing w:line="240" w:lineRule="auto"/>
              <w:rPr>
                <w:b/>
                <w:bCs/>
              </w:rPr>
            </w:pPr>
            <w:r w:rsidRPr="00727CD6">
              <w:rPr>
                <w:b/>
                <w:bCs/>
              </w:rPr>
              <w:t xml:space="preserve">Position Type: </w:t>
            </w:r>
          </w:p>
        </w:tc>
        <w:tc>
          <w:tcPr>
            <w:tcW w:w="7438" w:type="dxa"/>
          </w:tcPr>
          <w:p w14:paraId="4DAE8765" w14:textId="18105190" w:rsidR="003C0450" w:rsidRPr="00727CD6" w:rsidRDefault="003E1613" w:rsidP="00191C63">
            <w:pPr>
              <w:spacing w:line="240" w:lineRule="auto"/>
            </w:pPr>
            <w:sdt>
              <w:sdtPr>
                <w:id w:val="86980238"/>
                <w:placeholder>
                  <w:docPart w:val="58374FE1025C4FC291FE71C991CEDDA2"/>
                </w:placeholder>
                <w:comboBox>
                  <w:listItem w:value="Choose an item."/>
                  <w:listItem w:displayText="Casual" w:value="Casual"/>
                  <w:listItem w:displayText="Fixed-Term/Casual, Full Time/Part Time/Casual" w:value="Fixed-Term/Casual, Full Time/Part Time/Casual"/>
                  <w:listItem w:displayText="Fixed-Term, Full Time" w:value="Fixed-Term, Full Time"/>
                  <w:listItem w:displayText="Fixed-Term, Full Time/Part Time" w:value="Fixed-Term, Full Time/Part Time"/>
                  <w:listItem w:displayText="Fixed-Term, Part Time" w:value="Fixed-Term, Part Time"/>
                  <w:listItem w:displayText="Permanent/Casual, Full Time/Part Time/Casual" w:value="Permanent/Casual, Full Time/Part Time/Casual"/>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r w:rsidR="00AA208C">
                  <w:t>Permanent, Full Time/Part Time</w:t>
                </w:r>
              </w:sdtContent>
            </w:sdt>
          </w:p>
        </w:tc>
      </w:tr>
      <w:tr w:rsidR="003C0450" w:rsidRPr="007708FA" w14:paraId="74361BA2" w14:textId="77777777" w:rsidTr="008B7413">
        <w:tc>
          <w:tcPr>
            <w:tcW w:w="2802" w:type="dxa"/>
          </w:tcPr>
          <w:p w14:paraId="2EBF830D" w14:textId="77777777" w:rsidR="003C0450" w:rsidRPr="00727CD6" w:rsidRDefault="003C0450" w:rsidP="00191C63">
            <w:pPr>
              <w:spacing w:line="240" w:lineRule="auto"/>
              <w:rPr>
                <w:b/>
                <w:bCs/>
              </w:rPr>
            </w:pPr>
            <w:r w:rsidRPr="00727CD6">
              <w:rPr>
                <w:b/>
                <w:bCs/>
              </w:rPr>
              <w:t xml:space="preserve">Location: </w:t>
            </w:r>
          </w:p>
        </w:tc>
        <w:tc>
          <w:tcPr>
            <w:tcW w:w="7438" w:type="dxa"/>
          </w:tcPr>
          <w:p w14:paraId="041351CF" w14:textId="704EF250" w:rsidR="003C0450" w:rsidRPr="00727CD6" w:rsidRDefault="003E1613" w:rsidP="00191C63">
            <w:pPr>
              <w:spacing w:line="240" w:lineRule="auto"/>
            </w:pPr>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EndPr/>
              <w:sdtContent>
                <w:r w:rsidR="00AA208C">
                  <w:t>South</w:t>
                </w:r>
              </w:sdtContent>
            </w:sdt>
          </w:p>
        </w:tc>
      </w:tr>
      <w:tr w:rsidR="003C0450" w:rsidRPr="007708FA" w14:paraId="585024CF" w14:textId="77777777" w:rsidTr="008B7413">
        <w:tc>
          <w:tcPr>
            <w:tcW w:w="2802" w:type="dxa"/>
          </w:tcPr>
          <w:p w14:paraId="5ACF00D9" w14:textId="77777777" w:rsidR="003C0450" w:rsidRPr="00727CD6" w:rsidRDefault="003C0450" w:rsidP="00191C63">
            <w:pPr>
              <w:spacing w:line="240" w:lineRule="auto"/>
              <w:rPr>
                <w:b/>
                <w:bCs/>
              </w:rPr>
            </w:pPr>
            <w:r w:rsidRPr="00727CD6">
              <w:rPr>
                <w:b/>
                <w:bCs/>
              </w:rPr>
              <w:t xml:space="preserve">Reports to: </w:t>
            </w:r>
          </w:p>
        </w:tc>
        <w:tc>
          <w:tcPr>
            <w:tcW w:w="7438" w:type="dxa"/>
          </w:tcPr>
          <w:p w14:paraId="52606D5B" w14:textId="41B88F12" w:rsidR="003C0450" w:rsidRPr="00727CD6" w:rsidRDefault="00AA208C" w:rsidP="00191C63">
            <w:pPr>
              <w:spacing w:line="240" w:lineRule="auto"/>
              <w:rPr>
                <w:rFonts w:ascii="Gill Sans MT" w:hAnsi="Gill Sans MT" w:cs="Gill Sans"/>
              </w:rPr>
            </w:pPr>
            <w:r>
              <w:rPr>
                <w:rStyle w:val="InformationBlockChar"/>
                <w:rFonts w:eastAsiaTheme="minorHAnsi"/>
                <w:b w:val="0"/>
                <w:bCs/>
              </w:rPr>
              <w:t>Head of Department</w:t>
            </w:r>
          </w:p>
        </w:tc>
      </w:tr>
      <w:tr w:rsidR="004B1E48" w:rsidRPr="007708FA" w14:paraId="05BDB172" w14:textId="77777777" w:rsidTr="008B7413">
        <w:tc>
          <w:tcPr>
            <w:tcW w:w="2802" w:type="dxa"/>
          </w:tcPr>
          <w:p w14:paraId="15A0F07E" w14:textId="77777777" w:rsidR="004B1E48" w:rsidRPr="00727CD6" w:rsidRDefault="004B1E48" w:rsidP="00191C63">
            <w:pPr>
              <w:spacing w:line="240" w:lineRule="auto"/>
              <w:rPr>
                <w:b/>
                <w:bCs/>
              </w:rPr>
            </w:pPr>
            <w:r w:rsidRPr="00727CD6">
              <w:rPr>
                <w:b/>
                <w:bCs/>
              </w:rPr>
              <w:t>Effective Date</w:t>
            </w:r>
            <w:r w:rsidR="00540344" w:rsidRPr="00727CD6">
              <w:rPr>
                <w:b/>
                <w:bCs/>
              </w:rPr>
              <w:t>:</w:t>
            </w:r>
          </w:p>
        </w:tc>
        <w:tc>
          <w:tcPr>
            <w:tcW w:w="7438" w:type="dxa"/>
          </w:tcPr>
          <w:p w14:paraId="5A36DCB3" w14:textId="4C9CD247" w:rsidR="004B1E48" w:rsidRPr="00727CD6" w:rsidRDefault="00AA208C" w:rsidP="00191C63">
            <w:pPr>
              <w:spacing w:line="240" w:lineRule="auto"/>
              <w:rPr>
                <w:rFonts w:ascii="Gill Sans MT" w:hAnsi="Gill Sans MT" w:cs="Gill Sans"/>
              </w:rPr>
            </w:pPr>
            <w:r>
              <w:rPr>
                <w:rStyle w:val="InformationBlockChar"/>
                <w:rFonts w:eastAsiaTheme="minorHAnsi"/>
                <w:b w:val="0"/>
                <w:bCs/>
              </w:rPr>
              <w:t>February 2020</w:t>
            </w:r>
          </w:p>
        </w:tc>
      </w:tr>
      <w:tr w:rsidR="00540344" w:rsidRPr="007708FA" w14:paraId="330F6A72" w14:textId="77777777" w:rsidTr="008B7413">
        <w:tc>
          <w:tcPr>
            <w:tcW w:w="2802" w:type="dxa"/>
          </w:tcPr>
          <w:p w14:paraId="594D23E6" w14:textId="77777777" w:rsidR="00540344" w:rsidRPr="00727CD6" w:rsidRDefault="00540344" w:rsidP="00191C63">
            <w:pPr>
              <w:spacing w:line="240" w:lineRule="auto"/>
              <w:rPr>
                <w:b/>
                <w:bCs/>
              </w:rPr>
            </w:pPr>
            <w:r w:rsidRPr="00727CD6">
              <w:rPr>
                <w:b/>
                <w:bCs/>
              </w:rPr>
              <w:t>Check Type:</w:t>
            </w:r>
          </w:p>
        </w:tc>
        <w:tc>
          <w:tcPr>
            <w:tcW w:w="7438" w:type="dxa"/>
          </w:tcPr>
          <w:p w14:paraId="7F672550" w14:textId="09E814BA" w:rsidR="00540344" w:rsidRPr="00727CD6" w:rsidRDefault="003E1613" w:rsidP="00191C63">
            <w:pPr>
              <w:spacing w:line="240" w:lineRule="auto"/>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EndPr>
                <w:rPr>
                  <w:rStyle w:val="InformationBlockChar"/>
                </w:rPr>
              </w:sdtEndPr>
              <w:sdtContent>
                <w:r w:rsidR="00AA208C">
                  <w:rPr>
                    <w:rStyle w:val="InformationBlockChar"/>
                    <w:rFonts w:eastAsiaTheme="minorHAnsi"/>
                    <w:b w:val="0"/>
                    <w:bCs/>
                  </w:rPr>
                  <w:t>Annulled</w:t>
                </w:r>
              </w:sdtContent>
            </w:sdt>
          </w:p>
        </w:tc>
      </w:tr>
      <w:tr w:rsidR="00540344" w:rsidRPr="007708FA" w14:paraId="4D7788BD" w14:textId="77777777" w:rsidTr="00191C63">
        <w:trPr>
          <w:trHeight w:val="288"/>
        </w:trPr>
        <w:tc>
          <w:tcPr>
            <w:tcW w:w="2802" w:type="dxa"/>
          </w:tcPr>
          <w:p w14:paraId="71735EF8" w14:textId="442C2B00" w:rsidR="00254DA2" w:rsidRPr="00727CD6" w:rsidRDefault="00540344" w:rsidP="00191C63">
            <w:pPr>
              <w:spacing w:line="240" w:lineRule="auto"/>
              <w:rPr>
                <w:b/>
                <w:bCs/>
              </w:rPr>
            </w:pPr>
            <w:r w:rsidRPr="00727CD6">
              <w:rPr>
                <w:b/>
                <w:bCs/>
              </w:rPr>
              <w:t>Check Frequency:</w:t>
            </w:r>
          </w:p>
        </w:tc>
        <w:tc>
          <w:tcPr>
            <w:tcW w:w="7438" w:type="dxa"/>
          </w:tcPr>
          <w:p w14:paraId="720F3BD7" w14:textId="0A2F06CD" w:rsidR="00540344" w:rsidRPr="00727CD6" w:rsidRDefault="003E1613" w:rsidP="00191C63">
            <w:pPr>
              <w:spacing w:line="240" w:lineRule="auto"/>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r w:rsidR="00AA208C">
                  <w:rPr>
                    <w:rStyle w:val="InformationBlockChar"/>
                    <w:rFonts w:eastAsiaTheme="minorHAnsi"/>
                    <w:b w:val="0"/>
                    <w:bCs/>
                  </w:rPr>
                  <w:t>Pre-employment</w:t>
                </w:r>
              </w:sdtContent>
            </w:sdt>
          </w:p>
        </w:tc>
      </w:tr>
      <w:tr w:rsidR="008B7413" w:rsidRPr="007708FA" w14:paraId="06DDBCD6" w14:textId="77777777" w:rsidTr="008B7413">
        <w:tc>
          <w:tcPr>
            <w:tcW w:w="2802" w:type="dxa"/>
          </w:tcPr>
          <w:p w14:paraId="7DC58835" w14:textId="77777777" w:rsidR="008B7413" w:rsidRPr="00483880" w:rsidRDefault="008B7413" w:rsidP="00191C63">
            <w:pPr>
              <w:spacing w:line="240" w:lineRule="auto"/>
              <w:rPr>
                <w:b/>
                <w:bCs/>
              </w:rPr>
            </w:pPr>
            <w:r w:rsidRPr="00483880">
              <w:rPr>
                <w:b/>
                <w:bCs/>
              </w:rPr>
              <w:t xml:space="preserve">Essential Requirements: </w:t>
            </w:r>
          </w:p>
        </w:tc>
        <w:tc>
          <w:tcPr>
            <w:tcW w:w="7438" w:type="dxa"/>
          </w:tcPr>
          <w:p w14:paraId="3154F599" w14:textId="77777777" w:rsidR="00191C63" w:rsidRDefault="00191C63" w:rsidP="00191C63">
            <w:pPr>
              <w:spacing w:line="240" w:lineRule="auto"/>
            </w:pPr>
            <w:r w:rsidRPr="00E46040">
              <w:t xml:space="preserve">Holds </w:t>
            </w:r>
            <w:r>
              <w:t>s</w:t>
            </w:r>
            <w:r w:rsidRPr="00DE0EFA">
              <w:t>pecialist</w:t>
            </w:r>
            <w:r>
              <w:t xml:space="preserve"> registration;</w:t>
            </w:r>
            <w:r w:rsidRPr="00DE0EFA">
              <w:t xml:space="preserve"> </w:t>
            </w:r>
            <w:r>
              <w:t>or</w:t>
            </w:r>
          </w:p>
          <w:p w14:paraId="235EBF48" w14:textId="77777777" w:rsidR="00191C63" w:rsidRDefault="00191C63" w:rsidP="00191C63">
            <w:pPr>
              <w:spacing w:line="240" w:lineRule="auto"/>
            </w:pPr>
            <w:r>
              <w:t>Is a registered Medical Practitioner who is an International Medical Graduate (IMG) who is on the specialist pathway; or</w:t>
            </w:r>
          </w:p>
          <w:p w14:paraId="04DCF8B0" w14:textId="77777777" w:rsidR="00191C63" w:rsidRDefault="00191C63" w:rsidP="00191C63">
            <w:pPr>
              <w:spacing w:line="240" w:lineRule="auto"/>
            </w:pPr>
            <w:r>
              <w:t>Is a registered Medical Practitioner who is an International Medical Graduate (IMG) who has a recognised overseas specialist qualification and is assessed as having sufficient experience in the speciality.</w:t>
            </w:r>
          </w:p>
          <w:p w14:paraId="4D350A6C" w14:textId="2C3D2F03" w:rsidR="00562FA9" w:rsidRPr="00483880" w:rsidRDefault="00191C63" w:rsidP="00191C63">
            <w:pPr>
              <w:spacing w:line="240" w:lineRule="auto"/>
              <w:jc w:val="both"/>
              <w:rPr>
                <w:rFonts w:ascii="Gill Sans MT" w:hAnsi="Gill Sans MT"/>
                <w:i/>
                <w:iCs/>
                <w:szCs w:val="22"/>
              </w:rPr>
            </w:pPr>
            <w:r w:rsidRPr="00483880">
              <w:rPr>
                <w:rFonts w:ascii="Gill Sans MT" w:hAnsi="Gill Sans MT"/>
                <w:i/>
                <w:iCs/>
                <w:szCs w:val="22"/>
              </w:rPr>
              <w:t xml:space="preserve">*Registration/licences that are essential requirements of this role must </w:t>
            </w:r>
            <w:proofErr w:type="gramStart"/>
            <w:r w:rsidRPr="00483880">
              <w:rPr>
                <w:rFonts w:ascii="Gill Sans MT" w:hAnsi="Gill Sans MT"/>
                <w:i/>
                <w:iCs/>
                <w:szCs w:val="22"/>
              </w:rPr>
              <w:t>remain current and valid at all times</w:t>
            </w:r>
            <w:proofErr w:type="gramEnd"/>
            <w:r w:rsidRPr="00483880">
              <w:rPr>
                <w:rFonts w:ascii="Gill Sans MT" w:hAnsi="Gill Sans MT"/>
                <w:i/>
                <w:iCs/>
                <w:szCs w:val="22"/>
              </w:rPr>
              <w:t xml:space="preserve"> whilst employed in this role and the status of these may be checked at any time during employment. It is the employee’s responsibility to ensure that registration/licences remain current and to advise the Employer if their circumstances change. This includes notifying the Employer if a registration/licence is revoked, </w:t>
            </w:r>
            <w:proofErr w:type="gramStart"/>
            <w:r w:rsidRPr="00483880">
              <w:rPr>
                <w:rFonts w:ascii="Gill Sans MT" w:hAnsi="Gill Sans MT"/>
                <w:i/>
                <w:iCs/>
                <w:szCs w:val="22"/>
              </w:rPr>
              <w:t>cancelled</w:t>
            </w:r>
            <w:proofErr w:type="gramEnd"/>
            <w:r w:rsidRPr="00483880">
              <w:rPr>
                <w:rFonts w:ascii="Gill Sans MT" w:hAnsi="Gill Sans MT"/>
                <w:i/>
                <w:iCs/>
                <w:szCs w:val="22"/>
              </w:rPr>
              <w:t xml:space="preserve"> or has its conditions altered.</w:t>
            </w:r>
          </w:p>
        </w:tc>
      </w:tr>
      <w:tr w:rsidR="00562FA9" w14:paraId="7E6704E9" w14:textId="77777777" w:rsidTr="00562FA9">
        <w:tc>
          <w:tcPr>
            <w:tcW w:w="2802" w:type="dxa"/>
          </w:tcPr>
          <w:p w14:paraId="75E742CC" w14:textId="06ED5B20" w:rsidR="00562FA9" w:rsidRPr="00405739" w:rsidRDefault="00B806D1" w:rsidP="00191C63">
            <w:pPr>
              <w:spacing w:line="240" w:lineRule="auto"/>
              <w:rPr>
                <w:b/>
                <w:bCs/>
              </w:rPr>
            </w:pPr>
            <w:r>
              <w:rPr>
                <w:b/>
                <w:bCs/>
              </w:rPr>
              <w:t>Position Features</w:t>
            </w:r>
            <w:r w:rsidR="00562FA9">
              <w:rPr>
                <w:b/>
                <w:bCs/>
              </w:rPr>
              <w:t>:</w:t>
            </w:r>
          </w:p>
        </w:tc>
        <w:tc>
          <w:tcPr>
            <w:tcW w:w="7438" w:type="dxa"/>
          </w:tcPr>
          <w:p w14:paraId="43FA8FAF" w14:textId="3D5B7DD1" w:rsidR="00DA77CB" w:rsidRPr="00DA77CB" w:rsidRDefault="00AA208C" w:rsidP="00191C63">
            <w:pPr>
              <w:spacing w:line="240" w:lineRule="auto"/>
              <w:jc w:val="both"/>
            </w:pPr>
            <w:r w:rsidRPr="00AA208C">
              <w:t>Consultation and patient review services, when clinically appropriate, are from Monday to Friday, 08:00 to17:00 hours</w:t>
            </w:r>
          </w:p>
        </w:tc>
      </w:tr>
    </w:tbl>
    <w:p w14:paraId="673979F1" w14:textId="79F68734" w:rsidR="008B7413" w:rsidRDefault="00A4011B" w:rsidP="00191C63">
      <w:pPr>
        <w:pStyle w:val="Caption"/>
        <w:rPr>
          <w:sz w:val="20"/>
          <w:szCs w:val="20"/>
        </w:rPr>
      </w:pPr>
      <w:r w:rsidRPr="001950B0">
        <w:rPr>
          <w:sz w:val="20"/>
          <w:szCs w:val="20"/>
        </w:rPr>
        <w:t>N</w:t>
      </w:r>
      <w:r>
        <w:rPr>
          <w:sz w:val="20"/>
          <w:szCs w:val="20"/>
        </w:rPr>
        <w:t>B</w:t>
      </w:r>
      <w:r w:rsidR="00DA77CB" w:rsidRPr="001950B0">
        <w:rPr>
          <w:sz w:val="20"/>
          <w:szCs w:val="20"/>
        </w:rPr>
        <w:t>:</w:t>
      </w:r>
      <w:r w:rsidR="00E91AB6" w:rsidRPr="001950B0">
        <w:rPr>
          <w:sz w:val="20"/>
          <w:szCs w:val="20"/>
        </w:rPr>
        <w:t xml:space="preserve"> The above details in relation to Location, Position </w:t>
      </w:r>
      <w:r w:rsidR="00FD3D54" w:rsidRPr="001950B0">
        <w:rPr>
          <w:sz w:val="20"/>
          <w:szCs w:val="20"/>
        </w:rPr>
        <w:t>Type</w:t>
      </w:r>
      <w:r w:rsidR="00E91AB6" w:rsidRPr="001950B0">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01ADC34A" w14:textId="77777777" w:rsidR="00AA208C" w:rsidRPr="00AA208C" w:rsidRDefault="00AA208C" w:rsidP="00AA208C"/>
    <w:p w14:paraId="2307F8D4" w14:textId="1178FCF1" w:rsidR="003C0450" w:rsidRDefault="003C0450" w:rsidP="00AA208C">
      <w:pPr>
        <w:pStyle w:val="Heading3"/>
      </w:pPr>
      <w:r w:rsidRPr="00405739">
        <w:lastRenderedPageBreak/>
        <w:t xml:space="preserve">Primary Purpose: </w:t>
      </w:r>
    </w:p>
    <w:p w14:paraId="1F595B5A" w14:textId="77777777" w:rsidR="00AA208C" w:rsidRDefault="00AA208C" w:rsidP="00E03B00">
      <w:pPr>
        <w:pStyle w:val="ListBullet"/>
        <w:numPr>
          <w:ilvl w:val="0"/>
          <w:numId w:val="0"/>
        </w:numPr>
        <w:jc w:val="both"/>
      </w:pPr>
      <w:r>
        <w:t>Provide a consultant role in Hospital in the Home (</w:t>
      </w:r>
      <w:proofErr w:type="spellStart"/>
      <w:r>
        <w:t>HiTH</w:t>
      </w:r>
      <w:proofErr w:type="spellEnd"/>
      <w:r>
        <w:t xml:space="preserve">) / General Medicine and provide specialist clinical management for patients in the </w:t>
      </w:r>
      <w:proofErr w:type="spellStart"/>
      <w:r>
        <w:t>HiTH</w:t>
      </w:r>
      <w:proofErr w:type="spellEnd"/>
      <w:r>
        <w:t xml:space="preserve"> program. </w:t>
      </w:r>
    </w:p>
    <w:p w14:paraId="421255CD" w14:textId="77777777" w:rsidR="00AA208C" w:rsidRDefault="00AA208C" w:rsidP="00E03B00">
      <w:pPr>
        <w:pStyle w:val="ListBullet"/>
        <w:numPr>
          <w:ilvl w:val="0"/>
          <w:numId w:val="0"/>
        </w:numPr>
        <w:jc w:val="both"/>
      </w:pPr>
      <w:r>
        <w:t xml:space="preserve">Provide leadership of the </w:t>
      </w:r>
      <w:proofErr w:type="spellStart"/>
      <w:r>
        <w:t>HiTH</w:t>
      </w:r>
      <w:proofErr w:type="spellEnd"/>
      <w:r>
        <w:t xml:space="preserve"> model in collaboration with Cancer, Chronic Disease and Sub-Acute Care (Community Nursing Services in particular) and the Acute Medical stream services. </w:t>
      </w:r>
    </w:p>
    <w:p w14:paraId="54726599" w14:textId="77777777" w:rsidR="00AA208C" w:rsidRDefault="00AA208C" w:rsidP="00E03B00">
      <w:pPr>
        <w:pStyle w:val="ListBullet"/>
        <w:numPr>
          <w:ilvl w:val="0"/>
          <w:numId w:val="0"/>
        </w:numPr>
        <w:jc w:val="both"/>
      </w:pPr>
      <w:r>
        <w:t xml:space="preserve">The </w:t>
      </w:r>
      <w:proofErr w:type="spellStart"/>
      <w:r>
        <w:t>HiTH</w:t>
      </w:r>
      <w:proofErr w:type="spellEnd"/>
      <w:r>
        <w:t xml:space="preserve"> Specialist will set patient management plans, promote the program to peers, provide clinical governance, direction, advice and support; and provide expert opinion and advice to Royal Hobart Hospital (RHH) more broadly as needed.  </w:t>
      </w:r>
    </w:p>
    <w:p w14:paraId="43B08D67" w14:textId="77777777" w:rsidR="00AA208C" w:rsidRDefault="00AA208C" w:rsidP="00E03B00">
      <w:pPr>
        <w:pStyle w:val="ListBullet"/>
        <w:numPr>
          <w:ilvl w:val="0"/>
          <w:numId w:val="0"/>
        </w:numPr>
        <w:jc w:val="both"/>
      </w:pPr>
      <w:r>
        <w:t xml:space="preserve">Provide inpatient and outpatient care to public and private patients of the RHH in General Medicine. </w:t>
      </w:r>
    </w:p>
    <w:p w14:paraId="672D74B1" w14:textId="77777777" w:rsidR="00AA208C" w:rsidRDefault="00AA208C" w:rsidP="00E03B00">
      <w:pPr>
        <w:pStyle w:val="ListBullet"/>
        <w:numPr>
          <w:ilvl w:val="0"/>
          <w:numId w:val="0"/>
        </w:numPr>
        <w:jc w:val="both"/>
      </w:pPr>
      <w:r>
        <w:t xml:space="preserve">Be involved in undergraduate and postgraduate teaching, and to be actively involved in research. </w:t>
      </w:r>
    </w:p>
    <w:p w14:paraId="55E2A70E" w14:textId="77777777" w:rsidR="00AA208C" w:rsidRDefault="00AA208C" w:rsidP="00E03B00">
      <w:pPr>
        <w:pStyle w:val="ListBullet"/>
        <w:numPr>
          <w:ilvl w:val="0"/>
          <w:numId w:val="0"/>
        </w:numPr>
        <w:jc w:val="both"/>
      </w:pPr>
      <w:r>
        <w:t xml:space="preserve">Undertake quality improvement activities. </w:t>
      </w:r>
    </w:p>
    <w:p w14:paraId="04D7A53E" w14:textId="709A24A2" w:rsidR="00E91AB6" w:rsidRPr="00405739" w:rsidRDefault="00E91AB6" w:rsidP="00AA208C">
      <w:pPr>
        <w:pStyle w:val="Heading3"/>
      </w:pPr>
      <w:r w:rsidRPr="00405739">
        <w:t>Duties:</w:t>
      </w:r>
    </w:p>
    <w:p w14:paraId="2AA887EE" w14:textId="77777777" w:rsidR="00AA208C" w:rsidRPr="00A848AB" w:rsidRDefault="00AA208C" w:rsidP="00E03B00">
      <w:pPr>
        <w:pStyle w:val="NumberedList"/>
        <w:jc w:val="both"/>
        <w:rPr>
          <w:lang w:eastAsia="en-AU"/>
        </w:rPr>
      </w:pPr>
      <w:bookmarkStart w:id="0" w:name="_Hlk66960915"/>
      <w:r>
        <w:rPr>
          <w:lang w:eastAsia="en-AU"/>
        </w:rPr>
        <w:t>Patient Care:</w:t>
      </w:r>
    </w:p>
    <w:p w14:paraId="1E73863C" w14:textId="77777777" w:rsidR="00AA208C" w:rsidRDefault="00AA208C" w:rsidP="00E03B00">
      <w:pPr>
        <w:pStyle w:val="NumberedList"/>
        <w:numPr>
          <w:ilvl w:val="0"/>
          <w:numId w:val="23"/>
        </w:numPr>
        <w:ind w:left="1134" w:hanging="567"/>
        <w:jc w:val="both"/>
      </w:pPr>
      <w:r w:rsidRPr="00A848AB">
        <w:rPr>
          <w:lang w:eastAsia="en-AU"/>
        </w:rPr>
        <w:t xml:space="preserve">Provide </w:t>
      </w:r>
      <w:r>
        <w:rPr>
          <w:lang w:eastAsia="en-AU"/>
        </w:rPr>
        <w:t>a c</w:t>
      </w:r>
      <w:r w:rsidRPr="00A848AB">
        <w:rPr>
          <w:lang w:eastAsia="en-AU"/>
        </w:rPr>
        <w:t xml:space="preserve">onsultant </w:t>
      </w:r>
      <w:r>
        <w:rPr>
          <w:lang w:eastAsia="en-AU"/>
        </w:rPr>
        <w:t>s</w:t>
      </w:r>
      <w:r w:rsidRPr="00A848AB">
        <w:rPr>
          <w:lang w:eastAsia="en-AU"/>
        </w:rPr>
        <w:t xml:space="preserve">ervice to inpatients </w:t>
      </w:r>
      <w:r>
        <w:rPr>
          <w:lang w:eastAsia="en-AU"/>
        </w:rPr>
        <w:t xml:space="preserve">of Acute Medical Services </w:t>
      </w:r>
      <w:r w:rsidRPr="00A848AB">
        <w:rPr>
          <w:lang w:eastAsia="en-AU"/>
        </w:rPr>
        <w:t xml:space="preserve">and admit patients under </w:t>
      </w:r>
      <w:r>
        <w:rPr>
          <w:lang w:eastAsia="en-AU"/>
        </w:rPr>
        <w:t xml:space="preserve">the </w:t>
      </w:r>
      <w:proofErr w:type="spellStart"/>
      <w:r>
        <w:rPr>
          <w:lang w:eastAsia="en-AU"/>
        </w:rPr>
        <w:t>HiTH</w:t>
      </w:r>
      <w:proofErr w:type="spellEnd"/>
      <w:r>
        <w:rPr>
          <w:lang w:eastAsia="en-AU"/>
        </w:rPr>
        <w:t xml:space="preserve"> service model.</w:t>
      </w:r>
    </w:p>
    <w:p w14:paraId="50F17E4B" w14:textId="77777777" w:rsidR="00AA208C" w:rsidRPr="00716F05" w:rsidRDefault="00AA208C" w:rsidP="00E03B00">
      <w:pPr>
        <w:pStyle w:val="NumberedList"/>
        <w:numPr>
          <w:ilvl w:val="0"/>
          <w:numId w:val="23"/>
        </w:numPr>
        <w:ind w:left="1134" w:hanging="567"/>
        <w:jc w:val="both"/>
      </w:pPr>
      <w:r w:rsidRPr="00716F05">
        <w:t xml:space="preserve">The </w:t>
      </w:r>
      <w:proofErr w:type="spellStart"/>
      <w:r w:rsidRPr="00716F05">
        <w:rPr>
          <w:lang w:eastAsia="en-AU"/>
        </w:rPr>
        <w:t>HiTH</w:t>
      </w:r>
      <w:proofErr w:type="spellEnd"/>
      <w:r w:rsidRPr="00716F05">
        <w:t xml:space="preserve"> consultant will be available for consultation, and patient review when clinically appropriate.</w:t>
      </w:r>
    </w:p>
    <w:p w14:paraId="5B86DC8F" w14:textId="77777777" w:rsidR="00AA208C" w:rsidRDefault="00AA208C" w:rsidP="00E03B00">
      <w:pPr>
        <w:pStyle w:val="NumberedList"/>
        <w:numPr>
          <w:ilvl w:val="0"/>
          <w:numId w:val="23"/>
        </w:numPr>
        <w:ind w:left="1134" w:hanging="567"/>
        <w:jc w:val="both"/>
      </w:pPr>
      <w:r>
        <w:t xml:space="preserve">Conduct or direct out-patient clinics in General Medicine / </w:t>
      </w:r>
      <w:proofErr w:type="spellStart"/>
      <w:r>
        <w:rPr>
          <w:lang w:eastAsia="en-AU"/>
        </w:rPr>
        <w:t>HiTH</w:t>
      </w:r>
      <w:proofErr w:type="spellEnd"/>
      <w:r>
        <w:t xml:space="preserve"> service and in a community geographical area.</w:t>
      </w:r>
    </w:p>
    <w:p w14:paraId="5FC84791" w14:textId="77777777" w:rsidR="00AA208C" w:rsidRDefault="00AA208C" w:rsidP="00E03B00">
      <w:pPr>
        <w:pStyle w:val="NumberedList"/>
        <w:numPr>
          <w:ilvl w:val="0"/>
          <w:numId w:val="23"/>
        </w:numPr>
        <w:ind w:left="1134" w:hanging="567"/>
        <w:jc w:val="both"/>
      </w:pPr>
      <w:r>
        <w:t>Participate in quality assurance programs within the Department of General Medicine.</w:t>
      </w:r>
    </w:p>
    <w:p w14:paraId="216E7BEA" w14:textId="77777777" w:rsidR="00AA208C" w:rsidRDefault="00AA208C" w:rsidP="00E03B00">
      <w:pPr>
        <w:pStyle w:val="NumberedList"/>
        <w:numPr>
          <w:ilvl w:val="0"/>
          <w:numId w:val="23"/>
        </w:numPr>
        <w:ind w:left="1134" w:hanging="567"/>
        <w:jc w:val="both"/>
      </w:pPr>
      <w:r>
        <w:t xml:space="preserve">Participate in an after-hours consultants </w:t>
      </w:r>
      <w:proofErr w:type="spellStart"/>
      <w:r>
        <w:t>oncall</w:t>
      </w:r>
      <w:proofErr w:type="spellEnd"/>
      <w:r>
        <w:t xml:space="preserve"> roster for </w:t>
      </w:r>
      <w:proofErr w:type="spellStart"/>
      <w:r>
        <w:rPr>
          <w:lang w:eastAsia="en-AU"/>
        </w:rPr>
        <w:t>HiTH</w:t>
      </w:r>
      <w:proofErr w:type="spellEnd"/>
      <w:r>
        <w:t xml:space="preserve"> service.</w:t>
      </w:r>
    </w:p>
    <w:p w14:paraId="26948B9D" w14:textId="77777777" w:rsidR="00AA208C" w:rsidRPr="00A848AB" w:rsidRDefault="00AA208C" w:rsidP="00E03B00">
      <w:pPr>
        <w:pStyle w:val="NumberedList"/>
        <w:jc w:val="both"/>
      </w:pPr>
      <w:r>
        <w:t>Teaching:</w:t>
      </w:r>
    </w:p>
    <w:p w14:paraId="2BBCC414" w14:textId="77777777" w:rsidR="00AA208C" w:rsidRPr="00A848AB" w:rsidRDefault="00AA208C" w:rsidP="00E03B00">
      <w:pPr>
        <w:pStyle w:val="NumberedList"/>
        <w:numPr>
          <w:ilvl w:val="1"/>
          <w:numId w:val="24"/>
        </w:numPr>
        <w:jc w:val="both"/>
        <w:rPr>
          <w:sz w:val="23"/>
          <w:szCs w:val="23"/>
        </w:rPr>
      </w:pPr>
      <w:r w:rsidRPr="00A848AB">
        <w:rPr>
          <w:lang w:eastAsia="en-AU"/>
        </w:rPr>
        <w:t>Participate in undergraduate and postgraduate specialist trainee teaching</w:t>
      </w:r>
      <w:r>
        <w:rPr>
          <w:lang w:eastAsia="en-AU"/>
        </w:rPr>
        <w:t>.</w:t>
      </w:r>
    </w:p>
    <w:p w14:paraId="03BAF608" w14:textId="77777777" w:rsidR="00AA208C" w:rsidRDefault="00AA208C" w:rsidP="00E03B00">
      <w:pPr>
        <w:pStyle w:val="NumberedList"/>
        <w:numPr>
          <w:ilvl w:val="1"/>
          <w:numId w:val="24"/>
        </w:numPr>
        <w:jc w:val="both"/>
        <w:rPr>
          <w:sz w:val="23"/>
          <w:szCs w:val="23"/>
        </w:rPr>
      </w:pPr>
      <w:r w:rsidRPr="00A848AB">
        <w:rPr>
          <w:sz w:val="23"/>
          <w:szCs w:val="23"/>
        </w:rPr>
        <w:t xml:space="preserve">Liaise with the University of Tasmania, Department of Medicine and the </w:t>
      </w:r>
      <w:r w:rsidRPr="00CB07DB">
        <w:rPr>
          <w:sz w:val="23"/>
          <w:szCs w:val="23"/>
        </w:rPr>
        <w:t xml:space="preserve">Royal Australasian College of Physicians </w:t>
      </w:r>
      <w:r>
        <w:rPr>
          <w:sz w:val="23"/>
          <w:szCs w:val="23"/>
        </w:rPr>
        <w:t>(</w:t>
      </w:r>
      <w:r w:rsidRPr="00A848AB">
        <w:rPr>
          <w:sz w:val="23"/>
          <w:szCs w:val="23"/>
        </w:rPr>
        <w:t>RACP</w:t>
      </w:r>
      <w:r>
        <w:rPr>
          <w:sz w:val="23"/>
          <w:szCs w:val="23"/>
        </w:rPr>
        <w:t>)</w:t>
      </w:r>
      <w:r w:rsidRPr="00A848AB">
        <w:rPr>
          <w:sz w:val="23"/>
          <w:szCs w:val="23"/>
        </w:rPr>
        <w:t xml:space="preserve"> in respect to the teaching of undergraduates and Registrars</w:t>
      </w:r>
      <w:r>
        <w:rPr>
          <w:sz w:val="23"/>
          <w:szCs w:val="23"/>
        </w:rPr>
        <w:t>.</w:t>
      </w:r>
    </w:p>
    <w:p w14:paraId="367D3E50" w14:textId="77777777" w:rsidR="00AA208C" w:rsidRDefault="00AA208C" w:rsidP="00E03B00">
      <w:pPr>
        <w:pStyle w:val="NumberedList"/>
        <w:jc w:val="both"/>
      </w:pPr>
      <w:r>
        <w:t>Research:</w:t>
      </w:r>
    </w:p>
    <w:p w14:paraId="7DCC5FBF" w14:textId="77777777" w:rsidR="00AA208C" w:rsidRDefault="00AA208C" w:rsidP="00E03B00">
      <w:pPr>
        <w:pStyle w:val="NumberedList"/>
        <w:numPr>
          <w:ilvl w:val="1"/>
          <w:numId w:val="25"/>
        </w:numPr>
        <w:jc w:val="both"/>
        <w:rPr>
          <w:lang w:eastAsia="en-AU"/>
        </w:rPr>
      </w:pPr>
      <w:r>
        <w:rPr>
          <w:lang w:eastAsia="en-AU"/>
        </w:rPr>
        <w:t>Understand medical research.</w:t>
      </w:r>
    </w:p>
    <w:p w14:paraId="248216AD" w14:textId="77777777" w:rsidR="00AA208C" w:rsidRDefault="00AA208C" w:rsidP="00E03B00">
      <w:pPr>
        <w:pStyle w:val="NumberedList"/>
        <w:jc w:val="both"/>
        <w:rPr>
          <w:lang w:eastAsia="en-AU"/>
        </w:rPr>
      </w:pPr>
      <w:r>
        <w:rPr>
          <w:lang w:eastAsia="en-AU"/>
        </w:rPr>
        <w:t>Management:</w:t>
      </w:r>
    </w:p>
    <w:p w14:paraId="2DACC117" w14:textId="77777777" w:rsidR="00AA208C" w:rsidRDefault="00AA208C" w:rsidP="00E03B00">
      <w:pPr>
        <w:pStyle w:val="NumberedList"/>
        <w:numPr>
          <w:ilvl w:val="1"/>
          <w:numId w:val="26"/>
        </w:numPr>
        <w:jc w:val="both"/>
        <w:rPr>
          <w:lang w:eastAsia="en-AU"/>
        </w:rPr>
      </w:pPr>
      <w:r>
        <w:rPr>
          <w:lang w:eastAsia="en-AU"/>
        </w:rPr>
        <w:t>Responsible to the Head of Department General Medicine.</w:t>
      </w:r>
    </w:p>
    <w:p w14:paraId="57786BD1" w14:textId="77777777" w:rsidR="00AA208C" w:rsidRPr="00D63E81" w:rsidRDefault="00AA208C" w:rsidP="00E03B00">
      <w:pPr>
        <w:pStyle w:val="NumberedList"/>
        <w:numPr>
          <w:ilvl w:val="1"/>
          <w:numId w:val="26"/>
        </w:numPr>
        <w:jc w:val="both"/>
        <w:rPr>
          <w:lang w:eastAsia="en-AU"/>
        </w:rPr>
      </w:pPr>
      <w:r>
        <w:rPr>
          <w:lang w:eastAsia="en-AU"/>
        </w:rPr>
        <w:t>Liaison with the University of Tasmania’s Department of Medicine on issues relating to undergraduate teaching and research.</w:t>
      </w:r>
    </w:p>
    <w:p w14:paraId="75D98440" w14:textId="05AE4919" w:rsidR="00E03B00" w:rsidRPr="00576A5E" w:rsidRDefault="00A11224" w:rsidP="00E03B00">
      <w:pPr>
        <w:pStyle w:val="NumberedList"/>
        <w:numPr>
          <w:ilvl w:val="0"/>
          <w:numId w:val="26"/>
        </w:numPr>
        <w:jc w:val="both"/>
      </w:pPr>
      <w:bookmarkStart w:id="1" w:name="_Hlk140827085"/>
      <w:bookmarkStart w:id="2" w:name="_Hlk140837929"/>
      <w:bookmarkStart w:id="3" w:name="_Hlk140825934"/>
      <w:bookmarkStart w:id="4" w:name="_Hlk140826113"/>
      <w:bookmarkEnd w:id="0"/>
      <w:r w:rsidRPr="004F75F1">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r w:rsidR="00E03B00" w:rsidRPr="00576A5E">
        <w:t>.</w:t>
      </w:r>
      <w:bookmarkEnd w:id="1"/>
    </w:p>
    <w:bookmarkEnd w:id="2"/>
    <w:p w14:paraId="34B38A68" w14:textId="77777777" w:rsidR="00E03B00" w:rsidRPr="00576A5E" w:rsidRDefault="00E03B00" w:rsidP="00E03B00">
      <w:pPr>
        <w:pStyle w:val="NumberedList"/>
        <w:numPr>
          <w:ilvl w:val="0"/>
          <w:numId w:val="26"/>
        </w:numPr>
        <w:jc w:val="both"/>
      </w:pPr>
      <w:r w:rsidRPr="00576A5E">
        <w:t>The incumbent can expect to be allocated duties, not specifically mentioned in this document, that are within the capacity, qualifications and experience normally expected from persons occupying positions at this classification level</w:t>
      </w:r>
      <w:bookmarkEnd w:id="3"/>
      <w:r w:rsidRPr="00576A5E">
        <w:t>.</w:t>
      </w:r>
    </w:p>
    <w:bookmarkEnd w:id="4"/>
    <w:p w14:paraId="02F1E2E0" w14:textId="77777777" w:rsidR="00E91AB6" w:rsidRDefault="00AF0C6B" w:rsidP="00AA208C">
      <w:pPr>
        <w:pStyle w:val="Heading3"/>
      </w:pPr>
      <w:r>
        <w:lastRenderedPageBreak/>
        <w:t>Key Accountabilities and Responsibilities:</w:t>
      </w:r>
    </w:p>
    <w:p w14:paraId="14BB17B1" w14:textId="77777777" w:rsidR="00AA208C" w:rsidRDefault="00AA208C" w:rsidP="00E03B00">
      <w:pPr>
        <w:pStyle w:val="BulletedListLevel1"/>
      </w:pPr>
      <w:r>
        <w:t>Provide a high-quality service under the direction of the relevant clinical service head to patients of the RHH by:</w:t>
      </w:r>
    </w:p>
    <w:p w14:paraId="6888AF00" w14:textId="4306C0AB" w:rsidR="00AA208C" w:rsidRPr="00A848AB" w:rsidRDefault="00AA208C" w:rsidP="00E03B00">
      <w:pPr>
        <w:pStyle w:val="BulletedListLevel1"/>
        <w:numPr>
          <w:ilvl w:val="1"/>
          <w:numId w:val="2"/>
        </w:numPr>
        <w:tabs>
          <w:tab w:val="clear" w:pos="1134"/>
        </w:tabs>
        <w:rPr>
          <w:lang w:eastAsia="en-AU"/>
        </w:rPr>
      </w:pPr>
      <w:r>
        <w:rPr>
          <w:lang w:eastAsia="en-AU"/>
        </w:rPr>
        <w:t>P</w:t>
      </w:r>
      <w:r w:rsidRPr="00A848AB">
        <w:rPr>
          <w:lang w:eastAsia="en-AU"/>
        </w:rPr>
        <w:t>roviding appropriate clinical care to patients</w:t>
      </w:r>
      <w:r>
        <w:rPr>
          <w:lang w:eastAsia="en-AU"/>
        </w:rPr>
        <w:t>.</w:t>
      </w:r>
      <w:r w:rsidRPr="00A848AB">
        <w:rPr>
          <w:lang w:eastAsia="en-AU"/>
        </w:rPr>
        <w:t xml:space="preserve"> </w:t>
      </w:r>
    </w:p>
    <w:p w14:paraId="5EAE7AB3" w14:textId="1E7B47C9" w:rsidR="00AA208C" w:rsidRPr="00A848AB" w:rsidRDefault="00AA208C" w:rsidP="00E03B00">
      <w:pPr>
        <w:pStyle w:val="BulletedListLevel1"/>
        <w:numPr>
          <w:ilvl w:val="1"/>
          <w:numId w:val="2"/>
        </w:numPr>
        <w:tabs>
          <w:tab w:val="clear" w:pos="1134"/>
        </w:tabs>
        <w:rPr>
          <w:lang w:eastAsia="en-AU"/>
        </w:rPr>
      </w:pPr>
      <w:r>
        <w:rPr>
          <w:lang w:eastAsia="en-AU"/>
        </w:rPr>
        <w:t>C</w:t>
      </w:r>
      <w:r w:rsidRPr="00A848AB">
        <w:rPr>
          <w:lang w:eastAsia="en-AU"/>
        </w:rPr>
        <w:t>oordinating the follow up care of patients</w:t>
      </w:r>
      <w:r>
        <w:rPr>
          <w:lang w:eastAsia="en-AU"/>
        </w:rPr>
        <w:t>.</w:t>
      </w:r>
      <w:r w:rsidRPr="00A848AB">
        <w:rPr>
          <w:lang w:eastAsia="en-AU"/>
        </w:rPr>
        <w:t xml:space="preserve"> </w:t>
      </w:r>
    </w:p>
    <w:p w14:paraId="66A60DDA" w14:textId="499CC02D" w:rsidR="00AA208C" w:rsidRPr="00A848AB" w:rsidRDefault="00AA208C" w:rsidP="00E03B00">
      <w:pPr>
        <w:pStyle w:val="BulletedListLevel1"/>
        <w:numPr>
          <w:ilvl w:val="1"/>
          <w:numId w:val="2"/>
        </w:numPr>
        <w:tabs>
          <w:tab w:val="clear" w:pos="1134"/>
        </w:tabs>
        <w:rPr>
          <w:lang w:eastAsia="en-AU"/>
        </w:rPr>
      </w:pPr>
      <w:r>
        <w:rPr>
          <w:lang w:eastAsia="en-AU"/>
        </w:rPr>
        <w:t>A</w:t>
      </w:r>
      <w:r w:rsidRPr="00A848AB">
        <w:rPr>
          <w:lang w:eastAsia="en-AU"/>
        </w:rPr>
        <w:t>ttending inpatients rounds and consulting clinics as scheduled</w:t>
      </w:r>
      <w:r>
        <w:rPr>
          <w:lang w:eastAsia="en-AU"/>
        </w:rPr>
        <w:t>.</w:t>
      </w:r>
      <w:r w:rsidRPr="00A848AB">
        <w:rPr>
          <w:lang w:eastAsia="en-AU"/>
        </w:rPr>
        <w:t xml:space="preserve"> </w:t>
      </w:r>
    </w:p>
    <w:p w14:paraId="0B6E4275" w14:textId="43D6BBE5" w:rsidR="00AA208C" w:rsidRPr="00A848AB" w:rsidRDefault="00AA208C" w:rsidP="00E03B00">
      <w:pPr>
        <w:pStyle w:val="BulletedListLevel1"/>
        <w:numPr>
          <w:ilvl w:val="1"/>
          <w:numId w:val="2"/>
        </w:numPr>
        <w:tabs>
          <w:tab w:val="clear" w:pos="1134"/>
        </w:tabs>
        <w:rPr>
          <w:lang w:eastAsia="en-AU"/>
        </w:rPr>
      </w:pPr>
      <w:r>
        <w:rPr>
          <w:lang w:eastAsia="en-AU"/>
        </w:rPr>
        <w:t>C</w:t>
      </w:r>
      <w:r w:rsidRPr="00A848AB">
        <w:rPr>
          <w:lang w:eastAsia="en-AU"/>
        </w:rPr>
        <w:t xml:space="preserve">ontributing to an after-hours </w:t>
      </w:r>
      <w:proofErr w:type="spellStart"/>
      <w:r w:rsidRPr="00A848AB">
        <w:rPr>
          <w:lang w:eastAsia="en-AU"/>
        </w:rPr>
        <w:t>oncall</w:t>
      </w:r>
      <w:proofErr w:type="spellEnd"/>
      <w:r w:rsidRPr="00A848AB">
        <w:rPr>
          <w:lang w:eastAsia="en-AU"/>
        </w:rPr>
        <w:t xml:space="preserve"> service in accordance with a roster</w:t>
      </w:r>
      <w:r>
        <w:rPr>
          <w:lang w:eastAsia="en-AU"/>
        </w:rPr>
        <w:t>.</w:t>
      </w:r>
      <w:r w:rsidRPr="00A848AB">
        <w:rPr>
          <w:lang w:eastAsia="en-AU"/>
        </w:rPr>
        <w:t xml:space="preserve"> </w:t>
      </w:r>
    </w:p>
    <w:p w14:paraId="1FF84950" w14:textId="77777777" w:rsidR="00AA208C" w:rsidRPr="00A848AB" w:rsidRDefault="00AA208C" w:rsidP="00E03B00">
      <w:pPr>
        <w:pStyle w:val="BulletedListLevel1"/>
        <w:numPr>
          <w:ilvl w:val="1"/>
          <w:numId w:val="2"/>
        </w:numPr>
        <w:tabs>
          <w:tab w:val="clear" w:pos="1134"/>
        </w:tabs>
        <w:rPr>
          <w:lang w:eastAsia="en-AU"/>
        </w:rPr>
      </w:pPr>
      <w:r>
        <w:rPr>
          <w:lang w:eastAsia="en-AU"/>
        </w:rPr>
        <w:t>E</w:t>
      </w:r>
      <w:r w:rsidRPr="00A848AB">
        <w:rPr>
          <w:lang w:eastAsia="en-AU"/>
        </w:rPr>
        <w:t xml:space="preserve">nsuring effective communication with care providers, especially General Practitioners, to promote continuity of patient care. </w:t>
      </w:r>
    </w:p>
    <w:p w14:paraId="13214E7E" w14:textId="77777777" w:rsidR="00AA208C" w:rsidRDefault="00AA208C" w:rsidP="00E03B00">
      <w:pPr>
        <w:pStyle w:val="BulletedListLevel1"/>
        <w:rPr>
          <w:lang w:eastAsia="en-AU"/>
        </w:rPr>
      </w:pPr>
      <w:r w:rsidRPr="00DF5DAB">
        <w:rPr>
          <w:lang w:eastAsia="en-AU"/>
        </w:rPr>
        <w:t xml:space="preserve">Demonstrate a commitment to continuous service improvement by: </w:t>
      </w:r>
    </w:p>
    <w:p w14:paraId="7FCCF5BC" w14:textId="79091C44" w:rsidR="00AA208C" w:rsidRDefault="00AA208C" w:rsidP="00E03B00">
      <w:pPr>
        <w:pStyle w:val="BulletedListLevel1"/>
        <w:numPr>
          <w:ilvl w:val="1"/>
          <w:numId w:val="2"/>
        </w:numPr>
        <w:tabs>
          <w:tab w:val="clear" w:pos="1134"/>
        </w:tabs>
      </w:pPr>
      <w:r>
        <w:t xml:space="preserve">Participating in the development of clinical guidelines and protocols. </w:t>
      </w:r>
    </w:p>
    <w:p w14:paraId="74FC35D0" w14:textId="063F081C" w:rsidR="00AA208C" w:rsidRDefault="00AA208C" w:rsidP="00E03B00">
      <w:pPr>
        <w:pStyle w:val="BulletedListLevel1"/>
        <w:numPr>
          <w:ilvl w:val="1"/>
          <w:numId w:val="2"/>
        </w:numPr>
        <w:tabs>
          <w:tab w:val="clear" w:pos="1134"/>
        </w:tabs>
      </w:pPr>
      <w:r>
        <w:t xml:space="preserve">Attending and participating in clinical and departmental meetings. </w:t>
      </w:r>
    </w:p>
    <w:p w14:paraId="0AA96AF8" w14:textId="58D4C02F" w:rsidR="00AA208C" w:rsidRDefault="00AA208C" w:rsidP="00E03B00">
      <w:pPr>
        <w:pStyle w:val="BulletedListLevel1"/>
        <w:numPr>
          <w:ilvl w:val="1"/>
          <w:numId w:val="2"/>
        </w:numPr>
        <w:tabs>
          <w:tab w:val="clear" w:pos="1134"/>
        </w:tabs>
      </w:pPr>
      <w:r>
        <w:t xml:space="preserve">Participating in departmental peer review and audit activities. </w:t>
      </w:r>
    </w:p>
    <w:p w14:paraId="2079700E" w14:textId="79878E96" w:rsidR="00AA208C" w:rsidRDefault="00AA208C" w:rsidP="00E03B00">
      <w:pPr>
        <w:pStyle w:val="BulletedListLevel1"/>
        <w:numPr>
          <w:ilvl w:val="1"/>
          <w:numId w:val="2"/>
        </w:numPr>
        <w:tabs>
          <w:tab w:val="clear" w:pos="1134"/>
        </w:tabs>
      </w:pPr>
      <w:r>
        <w:t xml:space="preserve">Continuously reviewing existing practices and promoting change where required. </w:t>
      </w:r>
    </w:p>
    <w:p w14:paraId="6DCC9942" w14:textId="2A9F631B" w:rsidR="00AA208C" w:rsidRDefault="00AA208C" w:rsidP="00E03B00">
      <w:pPr>
        <w:pStyle w:val="BulletedListLevel1"/>
        <w:numPr>
          <w:ilvl w:val="1"/>
          <w:numId w:val="2"/>
        </w:numPr>
        <w:tabs>
          <w:tab w:val="clear" w:pos="1134"/>
        </w:tabs>
      </w:pPr>
      <w:r>
        <w:t xml:space="preserve">Participating in quality improvement programs undertaken by the RHH. </w:t>
      </w:r>
    </w:p>
    <w:p w14:paraId="5D206073" w14:textId="1F0F2678" w:rsidR="00AA208C" w:rsidRDefault="00AA208C" w:rsidP="00E03B00">
      <w:pPr>
        <w:pStyle w:val="BulletedListLevel1"/>
        <w:numPr>
          <w:ilvl w:val="1"/>
          <w:numId w:val="2"/>
        </w:numPr>
        <w:tabs>
          <w:tab w:val="clear" w:pos="1134"/>
        </w:tabs>
      </w:pPr>
      <w:r>
        <w:t xml:space="preserve">Participating in college-based programs directed towards maintaining the highest standards of professional care. </w:t>
      </w:r>
    </w:p>
    <w:p w14:paraId="3E211623" w14:textId="77777777" w:rsidR="00AA208C" w:rsidRDefault="00AA208C" w:rsidP="00E03B00">
      <w:pPr>
        <w:pStyle w:val="BulletedListLevel1"/>
        <w:numPr>
          <w:ilvl w:val="1"/>
          <w:numId w:val="2"/>
        </w:numPr>
        <w:tabs>
          <w:tab w:val="clear" w:pos="1134"/>
        </w:tabs>
      </w:pPr>
      <w:r>
        <w:t xml:space="preserve">Participating in personal performance appraisal. </w:t>
      </w:r>
    </w:p>
    <w:p w14:paraId="165B07F2" w14:textId="77777777" w:rsidR="00AA208C" w:rsidRDefault="00AA208C" w:rsidP="00E03B00">
      <w:pPr>
        <w:pStyle w:val="BulletedListLevel1"/>
      </w:pPr>
      <w:r>
        <w:t xml:space="preserve">Demonstrate a commitment to personal and professional development by: </w:t>
      </w:r>
    </w:p>
    <w:p w14:paraId="3D4C907A" w14:textId="5D52C410" w:rsidR="00AA208C" w:rsidRPr="00DF5DAB" w:rsidRDefault="00AA208C" w:rsidP="00E03B00">
      <w:pPr>
        <w:pStyle w:val="BulletedListLevel1"/>
        <w:numPr>
          <w:ilvl w:val="1"/>
          <w:numId w:val="2"/>
        </w:numPr>
        <w:tabs>
          <w:tab w:val="clear" w:pos="1134"/>
        </w:tabs>
      </w:pPr>
      <w:r>
        <w:t>W</w:t>
      </w:r>
      <w:r w:rsidRPr="00DF5DAB">
        <w:t>orking harmoniously with all members of the clinical team</w:t>
      </w:r>
      <w:r>
        <w:t>.</w:t>
      </w:r>
      <w:r w:rsidRPr="00DF5DAB">
        <w:t xml:space="preserve"> </w:t>
      </w:r>
    </w:p>
    <w:p w14:paraId="3D4F6FB0" w14:textId="77777777" w:rsidR="00AA208C" w:rsidRDefault="00AA208C" w:rsidP="00E03B00">
      <w:pPr>
        <w:pStyle w:val="BulletedListLevel1"/>
        <w:numPr>
          <w:ilvl w:val="1"/>
          <w:numId w:val="2"/>
        </w:numPr>
        <w:tabs>
          <w:tab w:val="clear" w:pos="1134"/>
        </w:tabs>
      </w:pPr>
      <w:r>
        <w:t>B</w:t>
      </w:r>
      <w:r w:rsidRPr="00DF5DAB">
        <w:t xml:space="preserve">eing responsive to the expectations and needs of both clinical and non-clinical colleagues. </w:t>
      </w:r>
    </w:p>
    <w:p w14:paraId="6300CDAC" w14:textId="77777777" w:rsidR="00AA208C" w:rsidRDefault="00AA208C" w:rsidP="00E03B00">
      <w:pPr>
        <w:pStyle w:val="BulletedListLevel1"/>
        <w:rPr>
          <w:lang w:eastAsia="en-AU"/>
        </w:rPr>
      </w:pPr>
      <w:r w:rsidRPr="00DF5DAB">
        <w:rPr>
          <w:lang w:eastAsia="en-AU"/>
        </w:rPr>
        <w:t>Engender a consumer focus in service delivery by</w:t>
      </w:r>
      <w:r>
        <w:rPr>
          <w:lang w:eastAsia="en-AU"/>
        </w:rPr>
        <w:t>:</w:t>
      </w:r>
    </w:p>
    <w:p w14:paraId="30DF27B6" w14:textId="31E666D8" w:rsidR="00AA208C" w:rsidRDefault="00AA208C" w:rsidP="00E03B00">
      <w:pPr>
        <w:pStyle w:val="BulletedListLevel1"/>
        <w:numPr>
          <w:ilvl w:val="1"/>
          <w:numId w:val="2"/>
        </w:numPr>
        <w:tabs>
          <w:tab w:val="clear" w:pos="1134"/>
        </w:tabs>
      </w:pPr>
      <w:r>
        <w:t>Ensuring consumers can exercise their rights and responsibilities.</w:t>
      </w:r>
    </w:p>
    <w:p w14:paraId="7C033DFE" w14:textId="12FB8B83" w:rsidR="00AA208C" w:rsidRDefault="00AA208C" w:rsidP="00E03B00">
      <w:pPr>
        <w:pStyle w:val="BulletedListLevel1"/>
        <w:numPr>
          <w:ilvl w:val="1"/>
          <w:numId w:val="2"/>
        </w:numPr>
        <w:tabs>
          <w:tab w:val="clear" w:pos="1134"/>
        </w:tabs>
      </w:pPr>
      <w:r>
        <w:t xml:space="preserve">Ensuring that patients and families are given adequate information upon which to base treatment decisions and follow up. </w:t>
      </w:r>
    </w:p>
    <w:p w14:paraId="236E210D" w14:textId="52298B6F" w:rsidR="00AA208C" w:rsidRDefault="00AA208C" w:rsidP="00E03B00">
      <w:pPr>
        <w:pStyle w:val="BulletedListLevel1"/>
        <w:numPr>
          <w:ilvl w:val="1"/>
          <w:numId w:val="2"/>
        </w:numPr>
        <w:tabs>
          <w:tab w:val="clear" w:pos="1134"/>
        </w:tabs>
      </w:pPr>
      <w:r>
        <w:t>Respond to complaints from patients and their relatives.</w:t>
      </w:r>
    </w:p>
    <w:p w14:paraId="52F6B93A" w14:textId="77777777" w:rsidR="00AA208C" w:rsidRDefault="00AA208C" w:rsidP="00E03B00">
      <w:pPr>
        <w:pStyle w:val="BulletedListLevel1"/>
        <w:numPr>
          <w:ilvl w:val="1"/>
          <w:numId w:val="2"/>
        </w:numPr>
        <w:tabs>
          <w:tab w:val="clear" w:pos="1134"/>
        </w:tabs>
      </w:pPr>
      <w:r>
        <w:t>Demonstrating empathy for patients and their families.</w:t>
      </w:r>
    </w:p>
    <w:p w14:paraId="5E2CC72D" w14:textId="77777777" w:rsidR="00AA208C" w:rsidRPr="00DF5DAB" w:rsidRDefault="00AA208C" w:rsidP="00E03B00">
      <w:pPr>
        <w:pStyle w:val="BulletedListLevel1"/>
        <w:numPr>
          <w:ilvl w:val="0"/>
          <w:numId w:val="27"/>
        </w:numPr>
        <w:tabs>
          <w:tab w:val="clear" w:pos="1134"/>
        </w:tabs>
        <w:ind w:left="567" w:hanging="567"/>
      </w:pPr>
      <w:r w:rsidRPr="00DF5DAB">
        <w:t>Provide appropriate support, direction and training to trainee medical officers, nurses and medical students by:</w:t>
      </w:r>
    </w:p>
    <w:p w14:paraId="76E1F2C5" w14:textId="4B00E0EF" w:rsidR="00AA208C" w:rsidRDefault="00AA208C" w:rsidP="00E03B00">
      <w:pPr>
        <w:pStyle w:val="BulletedListLevel1"/>
        <w:numPr>
          <w:ilvl w:val="1"/>
          <w:numId w:val="2"/>
        </w:numPr>
        <w:tabs>
          <w:tab w:val="clear" w:pos="1134"/>
        </w:tabs>
      </w:pPr>
      <w:r>
        <w:t xml:space="preserve">Providing appropriate direction and supervision to Registrars, Resident Medical Officers and Nurses. </w:t>
      </w:r>
    </w:p>
    <w:p w14:paraId="552B5F35" w14:textId="0A05E728" w:rsidR="00AA208C" w:rsidRDefault="00AA208C" w:rsidP="00E03B00">
      <w:pPr>
        <w:pStyle w:val="BulletedListLevel1"/>
        <w:numPr>
          <w:ilvl w:val="1"/>
          <w:numId w:val="2"/>
        </w:numPr>
        <w:tabs>
          <w:tab w:val="clear" w:pos="1134"/>
        </w:tabs>
      </w:pPr>
      <w:r>
        <w:t xml:space="preserve">Acting as a role model and mentor for trainee medical staff, nurses and medical students. </w:t>
      </w:r>
    </w:p>
    <w:p w14:paraId="7BF066F7" w14:textId="77777777" w:rsidR="00AA208C" w:rsidRDefault="00AA208C" w:rsidP="00E03B00">
      <w:pPr>
        <w:pStyle w:val="BulletedListLevel1"/>
        <w:numPr>
          <w:ilvl w:val="1"/>
          <w:numId w:val="2"/>
        </w:numPr>
        <w:tabs>
          <w:tab w:val="clear" w:pos="1134"/>
        </w:tabs>
      </w:pPr>
      <w:r>
        <w:t>Participating in the education of trainee medical staff, nurses and medical students.</w:t>
      </w:r>
    </w:p>
    <w:p w14:paraId="50AB1574" w14:textId="77777777" w:rsidR="00AA208C" w:rsidRDefault="00AA208C" w:rsidP="00E03B00">
      <w:pPr>
        <w:pStyle w:val="BulletedListLevel1"/>
      </w:pPr>
      <w:r>
        <w:t>Promote and contribute to the maintenance of a safe working environment by:</w:t>
      </w:r>
    </w:p>
    <w:p w14:paraId="4E62E991" w14:textId="0E7B673E" w:rsidR="00AA208C" w:rsidRDefault="00AA208C" w:rsidP="00E03B00">
      <w:pPr>
        <w:pStyle w:val="BulletedListLevel1"/>
        <w:numPr>
          <w:ilvl w:val="1"/>
          <w:numId w:val="2"/>
        </w:numPr>
        <w:tabs>
          <w:tab w:val="clear" w:pos="1134"/>
        </w:tabs>
      </w:pPr>
      <w:r>
        <w:t xml:space="preserve">Complying with work health, safety and welfare policies and other written arrangements for work health, safety and welfare at work. </w:t>
      </w:r>
    </w:p>
    <w:p w14:paraId="43A74521" w14:textId="43823549" w:rsidR="00AA208C" w:rsidRDefault="00AA208C" w:rsidP="00E03B00">
      <w:pPr>
        <w:pStyle w:val="BulletedListLevel1"/>
        <w:numPr>
          <w:ilvl w:val="1"/>
          <w:numId w:val="2"/>
        </w:numPr>
        <w:tabs>
          <w:tab w:val="clear" w:pos="1134"/>
        </w:tabs>
      </w:pPr>
      <w:r>
        <w:lastRenderedPageBreak/>
        <w:t xml:space="preserve">Participating in relevant </w:t>
      </w:r>
      <w:r w:rsidR="00E741AF">
        <w:t xml:space="preserve">work </w:t>
      </w:r>
      <w:r>
        <w:t>health, safety and welfare programs.</w:t>
      </w:r>
    </w:p>
    <w:p w14:paraId="0313DA95" w14:textId="0E091FC4" w:rsidR="00AA208C" w:rsidRDefault="00AA208C" w:rsidP="00E03B00">
      <w:pPr>
        <w:pStyle w:val="BulletedListLevel1"/>
        <w:numPr>
          <w:ilvl w:val="1"/>
          <w:numId w:val="2"/>
        </w:numPr>
        <w:tabs>
          <w:tab w:val="clear" w:pos="1134"/>
        </w:tabs>
      </w:pPr>
      <w:r>
        <w:t xml:space="preserve">Complying with any reasonable instruction and following safe-work practices in relation to </w:t>
      </w:r>
      <w:r w:rsidR="00E741AF">
        <w:t xml:space="preserve">work </w:t>
      </w:r>
      <w:r>
        <w:t xml:space="preserve">health, safety and welfare at work. </w:t>
      </w:r>
    </w:p>
    <w:p w14:paraId="2BB54692" w14:textId="60331AE0" w:rsidR="00AA208C" w:rsidRDefault="00AA208C" w:rsidP="00E03B00">
      <w:pPr>
        <w:pStyle w:val="BulletedListLevel1"/>
        <w:numPr>
          <w:ilvl w:val="1"/>
          <w:numId w:val="2"/>
        </w:numPr>
        <w:tabs>
          <w:tab w:val="clear" w:pos="1134"/>
        </w:tabs>
      </w:pPr>
      <w:r>
        <w:t xml:space="preserve">Participating in training programs and on-the-job training programs for </w:t>
      </w:r>
      <w:r w:rsidR="00E741AF">
        <w:t>work</w:t>
      </w:r>
      <w:r>
        <w:t xml:space="preserve"> health, safety and welfare. </w:t>
      </w:r>
    </w:p>
    <w:p w14:paraId="64610A9C" w14:textId="08341B1F" w:rsidR="00AA208C" w:rsidRDefault="00AA208C" w:rsidP="00E03B00">
      <w:pPr>
        <w:pStyle w:val="BulletedListLevel1"/>
        <w:numPr>
          <w:ilvl w:val="1"/>
          <w:numId w:val="2"/>
        </w:numPr>
        <w:tabs>
          <w:tab w:val="clear" w:pos="1134"/>
        </w:tabs>
      </w:pPr>
      <w:r>
        <w:t xml:space="preserve">Reporting all incidents, accidents and observed hazards to their supervisor or manager as soon as possible and assisting in the investigation process. </w:t>
      </w:r>
    </w:p>
    <w:p w14:paraId="79E0DCA8" w14:textId="416CBAEB" w:rsidR="00AA208C" w:rsidRDefault="00AA208C" w:rsidP="00E03B00">
      <w:pPr>
        <w:pStyle w:val="BulletedListLevel1"/>
        <w:numPr>
          <w:ilvl w:val="1"/>
          <w:numId w:val="2"/>
        </w:numPr>
        <w:tabs>
          <w:tab w:val="clear" w:pos="1134"/>
        </w:tabs>
      </w:pPr>
      <w:r>
        <w:t xml:space="preserve">Supporting the role of the health and safety representatives by keeping them informed of any issues relating to health, safety and welfare in the workplaces. </w:t>
      </w:r>
    </w:p>
    <w:p w14:paraId="427E1F01" w14:textId="428B8D56" w:rsidR="00AA208C" w:rsidRDefault="00AA208C" w:rsidP="00E03B00">
      <w:pPr>
        <w:pStyle w:val="BulletedListLevel1"/>
        <w:numPr>
          <w:ilvl w:val="1"/>
          <w:numId w:val="2"/>
        </w:numPr>
        <w:tabs>
          <w:tab w:val="clear" w:pos="1134"/>
        </w:tabs>
      </w:pPr>
      <w:r>
        <w:t xml:space="preserve">Ensuring that you are not, by the consumption of alcohol or a drug, in such a state as to endanger your own health and safety at work or the health and safety or any other person. </w:t>
      </w:r>
    </w:p>
    <w:p w14:paraId="7B783A82" w14:textId="77777777" w:rsidR="00AA208C" w:rsidRDefault="00AA208C" w:rsidP="00E03B00">
      <w:pPr>
        <w:pStyle w:val="BulletedListLevel1"/>
        <w:numPr>
          <w:ilvl w:val="1"/>
          <w:numId w:val="2"/>
        </w:numPr>
        <w:tabs>
          <w:tab w:val="clear" w:pos="1134"/>
        </w:tabs>
      </w:pPr>
      <w:r>
        <w:t xml:space="preserve">Participating in appraisals to evaluate work health and safety performance. </w:t>
      </w:r>
    </w:p>
    <w:p w14:paraId="6D8281E0" w14:textId="77777777" w:rsidR="00E03B00" w:rsidRPr="00576A5E" w:rsidRDefault="00E03B00" w:rsidP="00E03B00">
      <w:pPr>
        <w:pStyle w:val="ListParagraph"/>
        <w:jc w:val="both"/>
        <w:rPr>
          <w:rFonts w:ascii="Gill Sans MT" w:hAnsi="Gill Sans MT"/>
        </w:rPr>
      </w:pPr>
      <w:bookmarkStart w:id="5" w:name="_Hlk140827263"/>
      <w:bookmarkStart w:id="6" w:name="_Hlk140839099"/>
      <w:bookmarkStart w:id="7" w:name="_Hlk140825964"/>
      <w:r w:rsidRPr="00576A5E">
        <w:rPr>
          <w:rFonts w:ascii="Gill Sans MT" w:hAnsi="Gill Sans MT"/>
        </w:rPr>
        <w:t xml:space="preserve">Champion a child safe culture that upholds the </w:t>
      </w:r>
      <w:r w:rsidRPr="00576A5E">
        <w:rPr>
          <w:rFonts w:ascii="Gill Sans MT" w:hAnsi="Gill Sans MT"/>
          <w:i/>
          <w:iCs/>
        </w:rPr>
        <w:t>National Principles for Child Safe Organisations</w:t>
      </w:r>
      <w:r w:rsidRPr="00576A5E">
        <w:rPr>
          <w:rFonts w:ascii="Gill Sans MT" w:hAnsi="Gill Sans MT"/>
        </w:rPr>
        <w:t xml:space="preserve">. The </w:t>
      </w:r>
      <w:bookmarkStart w:id="8" w:name="_Hlk140833396"/>
      <w:r w:rsidRPr="00576A5E">
        <w:rPr>
          <w:rFonts w:ascii="Gill Sans MT" w:hAnsi="Gill Sans MT"/>
        </w:rPr>
        <w:t>Department is committed to the safety, wellbeing, and empowerment of all children and young people, and expect all employees to actively participate in and contribute to our rights-based approach to care, including meeting all mandatory reporting obligations.</w:t>
      </w:r>
    </w:p>
    <w:p w14:paraId="42BD5AF2" w14:textId="77777777" w:rsidR="00E03B00" w:rsidRPr="00576A5E" w:rsidRDefault="00E03B00" w:rsidP="00E03B00">
      <w:pPr>
        <w:pStyle w:val="ListParagraph"/>
        <w:jc w:val="both"/>
        <w:rPr>
          <w:rFonts w:ascii="Gill Sans MT" w:hAnsi="Gill Sans MT"/>
        </w:rPr>
      </w:pPr>
      <w:r w:rsidRPr="00576A5E">
        <w:rPr>
          <w:rFonts w:ascii="Gill Sans MT" w:hAnsi="Gill Sans MT"/>
        </w:rPr>
        <w:t>Where applicable, exercise delegations in accordance with a range of Acts, Regulations, Awards, administrative authorities and functional arrangements as mandated by Statutory office holders including the Secretary and Head of State Service. The relevant Unit Manager can provide details to the occupant of delegations applicable to this position. </w:t>
      </w:r>
    </w:p>
    <w:p w14:paraId="7556D765" w14:textId="77777777" w:rsidR="00E03B00" w:rsidRPr="00576A5E" w:rsidRDefault="00E03B00" w:rsidP="00E03B00">
      <w:pPr>
        <w:pStyle w:val="ListParagraph"/>
        <w:jc w:val="both"/>
        <w:rPr>
          <w:rFonts w:ascii="Gill Sans MT" w:hAnsi="Gill Sans MT"/>
        </w:rPr>
      </w:pPr>
      <w:proofErr w:type="gramStart"/>
      <w:r w:rsidRPr="00576A5E">
        <w:rPr>
          <w:rFonts w:ascii="Gill Sans MT" w:hAnsi="Gill Sans MT"/>
        </w:rPr>
        <w:t>Comply at all times</w:t>
      </w:r>
      <w:proofErr w:type="gramEnd"/>
      <w:r w:rsidRPr="00576A5E">
        <w:rPr>
          <w:rFonts w:ascii="Gill Sans MT" w:hAnsi="Gill Sans MT"/>
        </w:rPr>
        <w:t xml:space="preserve"> with policy and protocol requirements, including those relating to mandatory education, training and assessment</w:t>
      </w:r>
      <w:bookmarkEnd w:id="5"/>
      <w:r w:rsidRPr="00576A5E">
        <w:rPr>
          <w:rFonts w:ascii="Gill Sans MT" w:hAnsi="Gill Sans MT"/>
        </w:rPr>
        <w:t>.</w:t>
      </w:r>
      <w:bookmarkEnd w:id="6"/>
    </w:p>
    <w:bookmarkEnd w:id="7"/>
    <w:bookmarkEnd w:id="8"/>
    <w:p w14:paraId="3FB457FF" w14:textId="77777777" w:rsidR="00E91AB6" w:rsidRDefault="00AF0C6B" w:rsidP="00AA208C">
      <w:pPr>
        <w:pStyle w:val="Heading3"/>
      </w:pPr>
      <w:r>
        <w:t>Pre-employment Conditions</w:t>
      </w:r>
      <w:r w:rsidR="00E91AB6">
        <w:t>:</w:t>
      </w:r>
    </w:p>
    <w:p w14:paraId="239FD054" w14:textId="77777777" w:rsidR="00996960" w:rsidRPr="00996960" w:rsidRDefault="00B97D5F" w:rsidP="00E03B00">
      <w:pPr>
        <w:jc w:val="both"/>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4507F856" w14:textId="77777777" w:rsidR="00E91AB6" w:rsidRDefault="00E91AB6" w:rsidP="00E03B00">
      <w:pPr>
        <w:jc w:val="both"/>
      </w:pPr>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E03B00">
      <w:pPr>
        <w:pStyle w:val="ListNumbered"/>
        <w:numPr>
          <w:ilvl w:val="0"/>
          <w:numId w:val="16"/>
        </w:numPr>
        <w:jc w:val="both"/>
      </w:pPr>
      <w:r>
        <w:t>Conviction checks in the following areas:</w:t>
      </w:r>
    </w:p>
    <w:p w14:paraId="64D6C105" w14:textId="77777777" w:rsidR="00E91AB6" w:rsidRDefault="00E91AB6" w:rsidP="00E03B00">
      <w:pPr>
        <w:pStyle w:val="ListNumbered"/>
        <w:numPr>
          <w:ilvl w:val="1"/>
          <w:numId w:val="28"/>
        </w:numPr>
        <w:jc w:val="both"/>
      </w:pPr>
      <w:r>
        <w:t>crimes of violence</w:t>
      </w:r>
    </w:p>
    <w:p w14:paraId="1DB7CFAF" w14:textId="77777777" w:rsidR="00E91AB6" w:rsidRDefault="00E91AB6" w:rsidP="00E03B00">
      <w:pPr>
        <w:pStyle w:val="ListNumbered"/>
        <w:numPr>
          <w:ilvl w:val="1"/>
          <w:numId w:val="28"/>
        </w:numPr>
        <w:jc w:val="both"/>
      </w:pPr>
      <w:r>
        <w:t>sex related offences</w:t>
      </w:r>
    </w:p>
    <w:p w14:paraId="2FA73182" w14:textId="77777777" w:rsidR="00E91AB6" w:rsidRDefault="00E91AB6" w:rsidP="00E03B00">
      <w:pPr>
        <w:pStyle w:val="ListNumbered"/>
        <w:numPr>
          <w:ilvl w:val="1"/>
          <w:numId w:val="28"/>
        </w:numPr>
        <w:jc w:val="both"/>
      </w:pPr>
      <w:r>
        <w:t>serious drug offences</w:t>
      </w:r>
    </w:p>
    <w:p w14:paraId="3C232643" w14:textId="77777777" w:rsidR="00405739" w:rsidRDefault="00E91AB6" w:rsidP="00E03B00">
      <w:pPr>
        <w:pStyle w:val="ListNumbered"/>
        <w:numPr>
          <w:ilvl w:val="1"/>
          <w:numId w:val="28"/>
        </w:numPr>
        <w:jc w:val="both"/>
      </w:pPr>
      <w:r>
        <w:t>crimes involving dishonesty</w:t>
      </w:r>
    </w:p>
    <w:p w14:paraId="5CA70319" w14:textId="5B4BBFA6" w:rsidR="00E91AB6" w:rsidRDefault="00E91AB6" w:rsidP="00E03B00">
      <w:pPr>
        <w:pStyle w:val="NumberedList"/>
        <w:numPr>
          <w:ilvl w:val="0"/>
          <w:numId w:val="28"/>
        </w:numPr>
        <w:jc w:val="both"/>
      </w:pPr>
      <w:r>
        <w:t>Identification check</w:t>
      </w:r>
    </w:p>
    <w:p w14:paraId="0E2EB94A" w14:textId="7486EE50" w:rsidR="00E91AB6" w:rsidRDefault="00E91AB6" w:rsidP="00E03B00">
      <w:pPr>
        <w:pStyle w:val="NumberedList"/>
        <w:numPr>
          <w:ilvl w:val="0"/>
          <w:numId w:val="28"/>
        </w:numPr>
        <w:jc w:val="both"/>
      </w:pPr>
      <w:r>
        <w:t>Disciplinary action in previous employment check.</w:t>
      </w:r>
    </w:p>
    <w:p w14:paraId="77716088" w14:textId="77777777" w:rsidR="00E03B00" w:rsidRDefault="00E03B00" w:rsidP="00E03B00">
      <w:pPr>
        <w:pStyle w:val="NumberedList"/>
        <w:numPr>
          <w:ilvl w:val="0"/>
          <w:numId w:val="0"/>
        </w:numPr>
        <w:ind w:left="567" w:hanging="567"/>
        <w:jc w:val="both"/>
      </w:pPr>
    </w:p>
    <w:p w14:paraId="064F90E4" w14:textId="77777777" w:rsidR="00E741AF" w:rsidRPr="008803FC" w:rsidRDefault="00E741AF" w:rsidP="00E741AF">
      <w:pPr>
        <w:pStyle w:val="NumberedList"/>
        <w:numPr>
          <w:ilvl w:val="0"/>
          <w:numId w:val="0"/>
        </w:numPr>
      </w:pPr>
    </w:p>
    <w:p w14:paraId="3187123E" w14:textId="77777777" w:rsidR="00E91AB6" w:rsidRDefault="00E91AB6" w:rsidP="00AA208C">
      <w:pPr>
        <w:pStyle w:val="Heading3"/>
      </w:pPr>
      <w:r>
        <w:lastRenderedPageBreak/>
        <w:t>Selection Criteria:</w:t>
      </w:r>
    </w:p>
    <w:p w14:paraId="562F50B4" w14:textId="77777777" w:rsidR="00E741AF" w:rsidRPr="00DF5DAB" w:rsidRDefault="00E741AF" w:rsidP="00E03B00">
      <w:pPr>
        <w:pStyle w:val="NumberedList"/>
        <w:numPr>
          <w:ilvl w:val="0"/>
          <w:numId w:val="21"/>
        </w:numPr>
        <w:jc w:val="both"/>
        <w:rPr>
          <w:sz w:val="23"/>
          <w:szCs w:val="23"/>
        </w:rPr>
      </w:pPr>
      <w:r w:rsidRPr="00DF5DAB">
        <w:rPr>
          <w:sz w:val="23"/>
          <w:szCs w:val="23"/>
        </w:rPr>
        <w:t xml:space="preserve">Sound knowledge of current specialty practice in General Internal Medicine. </w:t>
      </w:r>
    </w:p>
    <w:p w14:paraId="7037E6D3" w14:textId="77777777" w:rsidR="00E741AF" w:rsidRPr="00DF5DAB" w:rsidRDefault="00E741AF" w:rsidP="00E03B00">
      <w:pPr>
        <w:pStyle w:val="NumberedList"/>
        <w:numPr>
          <w:ilvl w:val="0"/>
          <w:numId w:val="21"/>
        </w:numPr>
        <w:jc w:val="both"/>
        <w:rPr>
          <w:sz w:val="23"/>
          <w:szCs w:val="23"/>
        </w:rPr>
      </w:pPr>
      <w:r w:rsidRPr="00DF5DAB">
        <w:rPr>
          <w:sz w:val="23"/>
          <w:szCs w:val="23"/>
        </w:rPr>
        <w:t xml:space="preserve">Demonstrated ability to provide specialty services as defined by allocated clinical privileges. </w:t>
      </w:r>
    </w:p>
    <w:p w14:paraId="2B9F19E6" w14:textId="77777777" w:rsidR="00E741AF" w:rsidRPr="00DF5DAB" w:rsidRDefault="00E741AF" w:rsidP="00E03B00">
      <w:pPr>
        <w:pStyle w:val="NumberedList"/>
        <w:numPr>
          <w:ilvl w:val="0"/>
          <w:numId w:val="21"/>
        </w:numPr>
        <w:jc w:val="both"/>
        <w:rPr>
          <w:sz w:val="23"/>
          <w:szCs w:val="23"/>
        </w:rPr>
      </w:pPr>
      <w:r w:rsidRPr="00DF5DAB">
        <w:rPr>
          <w:sz w:val="23"/>
          <w:szCs w:val="23"/>
        </w:rPr>
        <w:t xml:space="preserve">Recent experience in an acute hospital setting. </w:t>
      </w:r>
    </w:p>
    <w:p w14:paraId="11B1601A" w14:textId="2AF4FC58" w:rsidR="00E741AF" w:rsidRPr="00DF5DAB" w:rsidRDefault="00E741AF" w:rsidP="00E03B00">
      <w:pPr>
        <w:pStyle w:val="NumberedList"/>
        <w:numPr>
          <w:ilvl w:val="0"/>
          <w:numId w:val="21"/>
        </w:numPr>
        <w:jc w:val="both"/>
        <w:rPr>
          <w:sz w:val="23"/>
          <w:szCs w:val="23"/>
        </w:rPr>
      </w:pPr>
      <w:r w:rsidRPr="00DF5DAB">
        <w:rPr>
          <w:sz w:val="23"/>
          <w:szCs w:val="23"/>
        </w:rPr>
        <w:t xml:space="preserve">Demonstrated ability to work with a multidisciplinary team of medical, nursing and allied health staff. </w:t>
      </w:r>
    </w:p>
    <w:p w14:paraId="5CC08D3A" w14:textId="77777777" w:rsidR="00E741AF" w:rsidRPr="00DF5DAB" w:rsidRDefault="00E741AF" w:rsidP="00E03B00">
      <w:pPr>
        <w:pStyle w:val="NumberedList"/>
        <w:numPr>
          <w:ilvl w:val="0"/>
          <w:numId w:val="21"/>
        </w:numPr>
        <w:jc w:val="both"/>
        <w:rPr>
          <w:sz w:val="23"/>
          <w:szCs w:val="23"/>
        </w:rPr>
      </w:pPr>
      <w:r w:rsidRPr="00DF5DAB">
        <w:rPr>
          <w:sz w:val="23"/>
          <w:szCs w:val="23"/>
        </w:rPr>
        <w:t xml:space="preserve">Demonstrated effective communication skills in dealing with patients, their relatives, and professional colleagues. </w:t>
      </w:r>
    </w:p>
    <w:p w14:paraId="61F6C45B" w14:textId="77777777" w:rsidR="00E741AF" w:rsidRPr="00DF5DAB" w:rsidRDefault="00E741AF" w:rsidP="00E03B00">
      <w:pPr>
        <w:pStyle w:val="NumberedList"/>
        <w:numPr>
          <w:ilvl w:val="0"/>
          <w:numId w:val="21"/>
        </w:numPr>
        <w:jc w:val="both"/>
        <w:rPr>
          <w:sz w:val="23"/>
          <w:szCs w:val="23"/>
        </w:rPr>
      </w:pPr>
      <w:r w:rsidRPr="00DF5DAB">
        <w:rPr>
          <w:sz w:val="23"/>
          <w:szCs w:val="23"/>
        </w:rPr>
        <w:t xml:space="preserve">Demonstrated effective administrative skills in the health-care environment. </w:t>
      </w:r>
    </w:p>
    <w:p w14:paraId="52D7D28A" w14:textId="77777777" w:rsidR="00E741AF" w:rsidRPr="00DF5DAB" w:rsidRDefault="00E741AF" w:rsidP="00E03B00">
      <w:pPr>
        <w:pStyle w:val="NumberedList"/>
        <w:numPr>
          <w:ilvl w:val="0"/>
          <w:numId w:val="21"/>
        </w:numPr>
        <w:jc w:val="both"/>
        <w:rPr>
          <w:sz w:val="23"/>
          <w:szCs w:val="23"/>
        </w:rPr>
      </w:pPr>
      <w:r w:rsidRPr="00DF5DAB">
        <w:rPr>
          <w:sz w:val="23"/>
          <w:szCs w:val="23"/>
        </w:rPr>
        <w:t xml:space="preserve">Knowledge of continuous quality improvement activities relevant to practice within the clinical discipline. </w:t>
      </w:r>
    </w:p>
    <w:p w14:paraId="201CCDCC" w14:textId="77777777" w:rsidR="00E91AB6" w:rsidRDefault="00E91AB6" w:rsidP="00AA208C">
      <w:pPr>
        <w:pStyle w:val="Heading3"/>
      </w:pPr>
      <w:r>
        <w:t>Working Environment:</w:t>
      </w:r>
    </w:p>
    <w:p w14:paraId="361875D8" w14:textId="77777777" w:rsidR="00E03B00" w:rsidRPr="00576A5E" w:rsidRDefault="00E03B00" w:rsidP="00E03B00">
      <w:pPr>
        <w:jc w:val="both"/>
        <w:rPr>
          <w:rFonts w:ascii="Gill Sans MT" w:hAnsi="Gill Sans MT"/>
        </w:rPr>
      </w:pPr>
      <w:bookmarkStart w:id="9" w:name="_Hlk140838938"/>
      <w:bookmarkStart w:id="10" w:name="_Hlk140837978"/>
      <w:bookmarkStart w:id="11" w:name="_Hlk140825991"/>
      <w:r w:rsidRPr="00576A5E">
        <w:rPr>
          <w:rFonts w:ascii="Gill Sans MT" w:hAnsi="Gill Sans MT"/>
        </w:rPr>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636DBEB3" w14:textId="77777777" w:rsidR="00E03B00" w:rsidRPr="00576A5E" w:rsidRDefault="00E03B00" w:rsidP="00E03B00">
      <w:pPr>
        <w:jc w:val="both"/>
        <w:rPr>
          <w:rFonts w:ascii="Gill Sans MT" w:hAnsi="Gill Sans MT"/>
        </w:rPr>
      </w:pPr>
      <w:r w:rsidRPr="00576A5E">
        <w:rPr>
          <w:rFonts w:ascii="Gill Sans MT" w:hAnsi="Gill Sans MT"/>
        </w:rPr>
        <w:t xml:space="preserve">The Department of Health is committed to improving the way we work with vulnerable people, in particular implementing strategies and actions to promote child safety and wellbeing, empower, and prevent harm to children and young people. </w:t>
      </w:r>
    </w:p>
    <w:p w14:paraId="0439D410" w14:textId="77777777" w:rsidR="00E03B00" w:rsidRPr="00576A5E" w:rsidRDefault="00E03B00" w:rsidP="00E03B00">
      <w:pPr>
        <w:jc w:val="both"/>
        <w:rPr>
          <w:rFonts w:ascii="Gill Sans MT" w:hAnsi="Gill Sans MT"/>
        </w:rPr>
      </w:pPr>
      <w:r w:rsidRPr="00576A5E">
        <w:rPr>
          <w:rFonts w:ascii="Gill Sans MT" w:hAnsi="Gill Sans MT"/>
        </w:rPr>
        <w:t xml:space="preserve">The Department upholds the </w:t>
      </w:r>
      <w:r w:rsidRPr="00576A5E">
        <w:rPr>
          <w:rFonts w:ascii="Gill Sans MT" w:hAnsi="Gill Sans MT"/>
          <w:i/>
          <w:iCs/>
        </w:rPr>
        <w:t>Australian Charter of Healthcare Rights</w:t>
      </w:r>
      <w:r w:rsidRPr="00576A5E">
        <w:rPr>
          <w:rFonts w:ascii="Gill Sans MT" w:hAnsi="Gill Sans MT"/>
        </w:rPr>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366B23E5" w14:textId="3F0EE622" w:rsidR="003F6F22" w:rsidRPr="00E03B00" w:rsidRDefault="00E03B00" w:rsidP="00E03B00">
      <w:pPr>
        <w:jc w:val="both"/>
        <w:rPr>
          <w:rFonts w:ascii="Gill Sans MT" w:hAnsi="Gill Sans MT"/>
        </w:rPr>
      </w:pPr>
      <w:r w:rsidRPr="00576A5E">
        <w:rPr>
          <w:rFonts w:ascii="Gill Sans MT" w:hAnsi="Gill Sans MT"/>
        </w:rP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576A5E">
        <w:rPr>
          <w:rFonts w:ascii="Gill Sans MT" w:hAnsi="Gill Sans MT"/>
          <w:bCs/>
          <w:i/>
        </w:rPr>
        <w:t xml:space="preserve">State Service Principles </w:t>
      </w:r>
      <w:r w:rsidRPr="00576A5E">
        <w:rPr>
          <w:rFonts w:ascii="Gill Sans MT" w:hAnsi="Gill Sans MT"/>
          <w:bCs/>
          <w:iCs/>
        </w:rPr>
        <w:t>and</w:t>
      </w:r>
      <w:r w:rsidRPr="00576A5E">
        <w:rPr>
          <w:rFonts w:ascii="Gill Sans MT" w:hAnsi="Gill Sans MT"/>
          <w:bCs/>
          <w:i/>
        </w:rPr>
        <w:t xml:space="preserve"> Code of Conduct </w:t>
      </w:r>
      <w:r w:rsidRPr="00576A5E">
        <w:rPr>
          <w:rFonts w:ascii="Gill Sans MT" w:hAnsi="Gill Sans MT"/>
          <w:bCs/>
          <w:iCs/>
        </w:rPr>
        <w:t>which are found in the</w:t>
      </w:r>
      <w:r w:rsidRPr="00576A5E">
        <w:rPr>
          <w:rFonts w:ascii="Gill Sans MT" w:hAnsi="Gill Sans MT"/>
          <w:bCs/>
          <w:i/>
        </w:rPr>
        <w:t xml:space="preserve"> State Service Act 2000. </w:t>
      </w:r>
      <w:r w:rsidRPr="00576A5E">
        <w:rPr>
          <w:rFonts w:ascii="Gill Sans MT" w:hAnsi="Gill Sans MT"/>
        </w:rPr>
        <w:t xml:space="preserve">The Department supports the </w:t>
      </w:r>
      <w:bookmarkEnd w:id="9"/>
      <w:bookmarkEnd w:id="10"/>
      <w:bookmarkEnd w:id="11"/>
      <w:r w:rsidR="00191C63" w:rsidRPr="00191C63">
        <w:fldChar w:fldCharType="begin"/>
      </w:r>
      <w:r w:rsidR="00191C63" w:rsidRPr="00191C63">
        <w:rPr>
          <w:rFonts w:ascii="Gill Sans MT" w:hAnsi="Gill Sans MT"/>
        </w:rPr>
        <w:instrText>HYPERLINK "https://www.health.tas.gov.au/consumer-and-community-engagement-principles"</w:instrText>
      </w:r>
      <w:r w:rsidR="00191C63" w:rsidRPr="00191C63">
        <w:fldChar w:fldCharType="separate"/>
      </w:r>
      <w:r w:rsidR="00191C63" w:rsidRPr="00191C63">
        <w:rPr>
          <w:rStyle w:val="Hyperlink"/>
          <w:rFonts w:ascii="Gill Sans MT" w:hAnsi="Gill Sans MT"/>
        </w:rPr>
        <w:t>Consumer and Community Engagement Principles | Tasmanian Department of Health</w:t>
      </w:r>
      <w:r w:rsidR="00191C63" w:rsidRPr="00191C63">
        <w:rPr>
          <w:rStyle w:val="Hyperlink"/>
          <w:rFonts w:ascii="Gill Sans MT" w:hAnsi="Gill Sans MT"/>
        </w:rPr>
        <w:fldChar w:fldCharType="end"/>
      </w:r>
      <w:r w:rsidR="00191C63" w:rsidRPr="00191C63">
        <w:rPr>
          <w:rFonts w:ascii="Gill Sans MT" w:hAnsi="Gill Sans MT"/>
        </w:rPr>
        <w:t>.</w:t>
      </w:r>
    </w:p>
    <w:sectPr w:rsidR="003F6F22" w:rsidRPr="00E03B00" w:rsidSect="009808BF">
      <w:headerReference w:type="default" r:id="rId8"/>
      <w:footerReference w:type="even" r:id="rId9"/>
      <w:footerReference w:type="default" r:id="rId10"/>
      <w:headerReference w:type="first" r:id="rId11"/>
      <w:footerReference w:type="first" r:id="rId12"/>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AE1CE" w14:textId="77777777" w:rsidR="007D6A55" w:rsidRDefault="007D6A55" w:rsidP="00F420E2">
      <w:pPr>
        <w:spacing w:after="0" w:line="240" w:lineRule="auto"/>
      </w:pPr>
      <w:r>
        <w:separator/>
      </w:r>
    </w:p>
  </w:endnote>
  <w:endnote w:type="continuationSeparator" w:id="0">
    <w:p w14:paraId="57A3CD6E" w14:textId="77777777" w:rsidR="007D6A55" w:rsidRDefault="007D6A55"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89936" w14:textId="77777777" w:rsidR="007D6A55" w:rsidRDefault="007D6A55" w:rsidP="00F420E2">
      <w:pPr>
        <w:spacing w:after="0" w:line="240" w:lineRule="auto"/>
      </w:pPr>
      <w:r>
        <w:separator/>
      </w:r>
    </w:p>
  </w:footnote>
  <w:footnote w:type="continuationSeparator" w:id="0">
    <w:p w14:paraId="10FF081F" w14:textId="77777777" w:rsidR="007D6A55" w:rsidRDefault="007D6A55"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77777777"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77777777"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E427793"/>
    <w:multiLevelType w:val="hybridMultilevel"/>
    <w:tmpl w:val="42CAC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7"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90A6580"/>
    <w:multiLevelType w:val="multilevel"/>
    <w:tmpl w:val="654809E6"/>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9" w15:restartNumberingAfterBreak="0">
    <w:nsid w:val="3A6E57B2"/>
    <w:multiLevelType w:val="multilevel"/>
    <w:tmpl w:val="35486F6A"/>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0"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3"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4"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C80517C"/>
    <w:multiLevelType w:val="multilevel"/>
    <w:tmpl w:val="8CE265FA"/>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8"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9"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C147E17"/>
    <w:multiLevelType w:val="multilevel"/>
    <w:tmpl w:val="359C0CCE"/>
    <w:lvl w:ilvl="0">
      <w:start w:val="1"/>
      <w:numFmt w:val="decimal"/>
      <w:lvlText w:val="%1."/>
      <w:lvlJc w:val="left"/>
      <w:pPr>
        <w:tabs>
          <w:tab w:val="num" w:pos="567"/>
        </w:tabs>
        <w:ind w:left="567" w:hanging="567"/>
      </w:pPr>
      <w:rPr>
        <w:rFonts w:hint="default"/>
      </w:rPr>
    </w:lvl>
    <w:lvl w:ilvl="1">
      <w:start w:val="1"/>
      <w:numFmt w:val="bullet"/>
      <w:lvlText w:val=""/>
      <w:lvlJc w:val="left"/>
      <w:pPr>
        <w:tabs>
          <w:tab w:val="num" w:pos="1134"/>
        </w:tabs>
        <w:ind w:left="1134" w:hanging="567"/>
      </w:pPr>
      <w:rPr>
        <w:rFonts w:ascii="Symbol" w:hAnsi="Symbol"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2" w15:restartNumberingAfterBreak="0">
    <w:nsid w:val="6C6C3D1E"/>
    <w:multiLevelType w:val="hybridMultilevel"/>
    <w:tmpl w:val="455C5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935479205">
    <w:abstractNumId w:val="24"/>
  </w:num>
  <w:num w:numId="2" w16cid:durableId="426737332">
    <w:abstractNumId w:val="3"/>
  </w:num>
  <w:num w:numId="3" w16cid:durableId="1378240301">
    <w:abstractNumId w:val="1"/>
  </w:num>
  <w:num w:numId="4" w16cid:durableId="966591472">
    <w:abstractNumId w:val="10"/>
  </w:num>
  <w:num w:numId="5" w16cid:durableId="330371147">
    <w:abstractNumId w:val="16"/>
  </w:num>
  <w:num w:numId="6" w16cid:durableId="1664622324">
    <w:abstractNumId w:val="12"/>
  </w:num>
  <w:num w:numId="7" w16cid:durableId="1154220882">
    <w:abstractNumId w:val="20"/>
  </w:num>
  <w:num w:numId="8" w16cid:durableId="1638605276">
    <w:abstractNumId w:val="0"/>
  </w:num>
  <w:num w:numId="9" w16cid:durableId="1938440903">
    <w:abstractNumId w:val="23"/>
  </w:num>
  <w:num w:numId="10" w16cid:durableId="1371302079">
    <w:abstractNumId w:val="18"/>
  </w:num>
  <w:num w:numId="11" w16cid:durableId="152114261">
    <w:abstractNumId w:val="6"/>
  </w:num>
  <w:num w:numId="12" w16cid:durableId="1245601304">
    <w:abstractNumId w:val="7"/>
  </w:num>
  <w:num w:numId="13" w16cid:durableId="633877358">
    <w:abstractNumId w:val="11"/>
  </w:num>
  <w:num w:numId="14" w16cid:durableId="15250910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61425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56745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2131383">
    <w:abstractNumId w:val="13"/>
  </w:num>
  <w:num w:numId="18" w16cid:durableId="1358578077">
    <w:abstractNumId w:val="2"/>
  </w:num>
  <w:num w:numId="19" w16cid:durableId="1595238508">
    <w:abstractNumId w:val="15"/>
  </w:num>
  <w:num w:numId="20" w16cid:durableId="1065641207">
    <w:abstractNumId w:val="19"/>
  </w:num>
  <w:num w:numId="21" w16cid:durableId="1855533628">
    <w:abstractNumId w:val="14"/>
  </w:num>
  <w:num w:numId="22" w16cid:durableId="528643190">
    <w:abstractNumId w:val="5"/>
  </w:num>
  <w:num w:numId="23" w16cid:durableId="66653900">
    <w:abstractNumId w:val="22"/>
  </w:num>
  <w:num w:numId="24" w16cid:durableId="817913941">
    <w:abstractNumId w:val="21"/>
  </w:num>
  <w:num w:numId="25" w16cid:durableId="451243303">
    <w:abstractNumId w:val="17"/>
  </w:num>
  <w:num w:numId="26" w16cid:durableId="871267474">
    <w:abstractNumId w:val="8"/>
  </w:num>
  <w:num w:numId="27" w16cid:durableId="1274048515">
    <w:abstractNumId w:val="4"/>
  </w:num>
  <w:num w:numId="28" w16cid:durableId="1448086765">
    <w:abstractNumId w:val="9"/>
  </w:num>
  <w:num w:numId="29" w16cid:durableId="8137207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5AF4"/>
    <w:rsid w:val="000D73E4"/>
    <w:rsid w:val="000E5162"/>
    <w:rsid w:val="001001C5"/>
    <w:rsid w:val="00104714"/>
    <w:rsid w:val="00130E72"/>
    <w:rsid w:val="00160B9F"/>
    <w:rsid w:val="00174560"/>
    <w:rsid w:val="00176952"/>
    <w:rsid w:val="0017718A"/>
    <w:rsid w:val="00191C63"/>
    <w:rsid w:val="00193494"/>
    <w:rsid w:val="001950B0"/>
    <w:rsid w:val="00197D66"/>
    <w:rsid w:val="001A0ED9"/>
    <w:rsid w:val="001A1485"/>
    <w:rsid w:val="001A5403"/>
    <w:rsid w:val="001B46F1"/>
    <w:rsid w:val="001C5696"/>
    <w:rsid w:val="001D302E"/>
    <w:rsid w:val="001E2C1B"/>
    <w:rsid w:val="001E6799"/>
    <w:rsid w:val="001F41B0"/>
    <w:rsid w:val="001F59C6"/>
    <w:rsid w:val="00203813"/>
    <w:rsid w:val="00232BE5"/>
    <w:rsid w:val="00254DA2"/>
    <w:rsid w:val="002610EB"/>
    <w:rsid w:val="002629D9"/>
    <w:rsid w:val="00275F14"/>
    <w:rsid w:val="00284040"/>
    <w:rsid w:val="002A134E"/>
    <w:rsid w:val="002B144A"/>
    <w:rsid w:val="002D25CE"/>
    <w:rsid w:val="002D72E4"/>
    <w:rsid w:val="002E27F7"/>
    <w:rsid w:val="002E2FDC"/>
    <w:rsid w:val="00324C8F"/>
    <w:rsid w:val="00325022"/>
    <w:rsid w:val="00326F12"/>
    <w:rsid w:val="0033673B"/>
    <w:rsid w:val="00341FBA"/>
    <w:rsid w:val="003470A1"/>
    <w:rsid w:val="003506C1"/>
    <w:rsid w:val="00360DC4"/>
    <w:rsid w:val="0036283E"/>
    <w:rsid w:val="0036538B"/>
    <w:rsid w:val="00365ADE"/>
    <w:rsid w:val="003703B1"/>
    <w:rsid w:val="00374075"/>
    <w:rsid w:val="003A15EA"/>
    <w:rsid w:val="003C0420"/>
    <w:rsid w:val="003C0450"/>
    <w:rsid w:val="003C1834"/>
    <w:rsid w:val="003C43E7"/>
    <w:rsid w:val="003C72BB"/>
    <w:rsid w:val="003D0EEB"/>
    <w:rsid w:val="003E1613"/>
    <w:rsid w:val="003F0D82"/>
    <w:rsid w:val="003F6F2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698F"/>
    <w:rsid w:val="005A1A8E"/>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87D33"/>
    <w:rsid w:val="006A04DB"/>
    <w:rsid w:val="006B029D"/>
    <w:rsid w:val="006C21D8"/>
    <w:rsid w:val="006D31AA"/>
    <w:rsid w:val="006E2EF8"/>
    <w:rsid w:val="006E3EFC"/>
    <w:rsid w:val="006F254C"/>
    <w:rsid w:val="00720B7D"/>
    <w:rsid w:val="00724132"/>
    <w:rsid w:val="00727CD6"/>
    <w:rsid w:val="00734F23"/>
    <w:rsid w:val="007356C9"/>
    <w:rsid w:val="00741EF2"/>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D6A1B"/>
    <w:rsid w:val="007D6A55"/>
    <w:rsid w:val="007E4B28"/>
    <w:rsid w:val="007F4833"/>
    <w:rsid w:val="008171E9"/>
    <w:rsid w:val="00824FEC"/>
    <w:rsid w:val="00845E63"/>
    <w:rsid w:val="00853A32"/>
    <w:rsid w:val="008803FC"/>
    <w:rsid w:val="008841BB"/>
    <w:rsid w:val="00890AD9"/>
    <w:rsid w:val="00897131"/>
    <w:rsid w:val="008A0C04"/>
    <w:rsid w:val="008A6FEB"/>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11224"/>
    <w:rsid w:val="00A27DDD"/>
    <w:rsid w:val="00A4011B"/>
    <w:rsid w:val="00A425DF"/>
    <w:rsid w:val="00A461AE"/>
    <w:rsid w:val="00A55A29"/>
    <w:rsid w:val="00A74970"/>
    <w:rsid w:val="00A931F8"/>
    <w:rsid w:val="00AA208C"/>
    <w:rsid w:val="00AA3525"/>
    <w:rsid w:val="00AA6DBD"/>
    <w:rsid w:val="00AB446C"/>
    <w:rsid w:val="00AB66FF"/>
    <w:rsid w:val="00AC199F"/>
    <w:rsid w:val="00AC23EA"/>
    <w:rsid w:val="00AC412D"/>
    <w:rsid w:val="00AE0701"/>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21404"/>
    <w:rsid w:val="00C265E8"/>
    <w:rsid w:val="00C32D2A"/>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7979"/>
    <w:rsid w:val="00D3031F"/>
    <w:rsid w:val="00D46C41"/>
    <w:rsid w:val="00D46F55"/>
    <w:rsid w:val="00D55EDF"/>
    <w:rsid w:val="00D6474A"/>
    <w:rsid w:val="00D66105"/>
    <w:rsid w:val="00DA3AF3"/>
    <w:rsid w:val="00DA5474"/>
    <w:rsid w:val="00DA5A1E"/>
    <w:rsid w:val="00DA77CB"/>
    <w:rsid w:val="00DB13FC"/>
    <w:rsid w:val="00DB2338"/>
    <w:rsid w:val="00DC524C"/>
    <w:rsid w:val="00DD0A63"/>
    <w:rsid w:val="00DD5FB3"/>
    <w:rsid w:val="00DE0798"/>
    <w:rsid w:val="00DE2B74"/>
    <w:rsid w:val="00DE6E44"/>
    <w:rsid w:val="00DF1536"/>
    <w:rsid w:val="00DF424E"/>
    <w:rsid w:val="00E03B00"/>
    <w:rsid w:val="00E059B6"/>
    <w:rsid w:val="00E16503"/>
    <w:rsid w:val="00E40C70"/>
    <w:rsid w:val="00E4372C"/>
    <w:rsid w:val="00E45051"/>
    <w:rsid w:val="00E474E3"/>
    <w:rsid w:val="00E576C4"/>
    <w:rsid w:val="00E62956"/>
    <w:rsid w:val="00E658B7"/>
    <w:rsid w:val="00E6769F"/>
    <w:rsid w:val="00E741AF"/>
    <w:rsid w:val="00E8786B"/>
    <w:rsid w:val="00E915C1"/>
    <w:rsid w:val="00E91936"/>
    <w:rsid w:val="00E91AB6"/>
    <w:rsid w:val="00E94617"/>
    <w:rsid w:val="00EA58C4"/>
    <w:rsid w:val="00EB24EA"/>
    <w:rsid w:val="00ED7A37"/>
    <w:rsid w:val="00EE1C89"/>
    <w:rsid w:val="00EE2230"/>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2946"/>
    <w:rsid w:val="00FB7923"/>
    <w:rsid w:val="00FD0A64"/>
    <w:rsid w:val="00FD3D54"/>
    <w:rsid w:val="00FF0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7945643"/>
  <w15:docId w15:val="{304E1878-FC94-48B7-B814-A698C2F6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249524">
      <w:bodyDiv w:val="1"/>
      <w:marLeft w:val="0"/>
      <w:marRight w:val="0"/>
      <w:marTop w:val="0"/>
      <w:marBottom w:val="0"/>
      <w:divBdr>
        <w:top w:val="none" w:sz="0" w:space="0" w:color="auto"/>
        <w:left w:val="none" w:sz="0" w:space="0" w:color="auto"/>
        <w:bottom w:val="none" w:sz="0" w:space="0" w:color="auto"/>
        <w:right w:val="none" w:sz="0" w:space="0" w:color="auto"/>
      </w:divBdr>
    </w:div>
    <w:div w:id="613443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0ECD8DD56F034C36AD5C735612020512"/>
        <w:category>
          <w:name w:val="General"/>
          <w:gallery w:val="placeholder"/>
        </w:category>
        <w:types>
          <w:type w:val="bbPlcHdr"/>
        </w:types>
        <w:behaviors>
          <w:behavior w:val="content"/>
        </w:behaviors>
        <w:guid w:val="{E807B450-CAD8-4DF9-AC8D-D3F6AEB56513}"/>
      </w:docPartPr>
      <w:docPartBody>
        <w:p w:rsidR="00B541E8" w:rsidRDefault="00B541E8" w:rsidP="00B541E8">
          <w:pPr>
            <w:pStyle w:val="0ECD8DD56F034C36AD5C7356120205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011E"/>
    <w:rsid w:val="000C5EE0"/>
    <w:rsid w:val="000D02DF"/>
    <w:rsid w:val="000E120A"/>
    <w:rsid w:val="00116A15"/>
    <w:rsid w:val="00137A33"/>
    <w:rsid w:val="001B7F7F"/>
    <w:rsid w:val="00223460"/>
    <w:rsid w:val="002F26CA"/>
    <w:rsid w:val="00400D27"/>
    <w:rsid w:val="00497E2A"/>
    <w:rsid w:val="005256DB"/>
    <w:rsid w:val="006E4BAF"/>
    <w:rsid w:val="007637B0"/>
    <w:rsid w:val="00831BA8"/>
    <w:rsid w:val="00845F91"/>
    <w:rsid w:val="008F6D05"/>
    <w:rsid w:val="00A778EB"/>
    <w:rsid w:val="00B34CFF"/>
    <w:rsid w:val="00B541E8"/>
    <w:rsid w:val="00B56F0D"/>
    <w:rsid w:val="00C96AFA"/>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41E8"/>
    <w:rPr>
      <w:color w:val="808080"/>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 w:type="paragraph" w:customStyle="1" w:styleId="0ECD8DD56F034C36AD5C735612020512">
    <w:name w:val="0ECD8DD56F034C36AD5C735612020512"/>
    <w:rsid w:val="00B541E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2146F9EB-8A57-4692-A571-72A64138457B}"/>
</file>

<file path=customXml/itemProps3.xml><?xml version="1.0" encoding="utf-8"?>
<ds:datastoreItem xmlns:ds="http://schemas.openxmlformats.org/officeDocument/2006/customXml" ds:itemID="{E23258F3-3DD5-4665-B61C-A96A10BAF850}"/>
</file>

<file path=customXml/itemProps4.xml><?xml version="1.0" encoding="utf-8"?>
<ds:datastoreItem xmlns:ds="http://schemas.openxmlformats.org/officeDocument/2006/customXml" ds:itemID="{9A6F4369-E4FB-48AB-A8AC-95E195DE1684}"/>
</file>

<file path=docProps/app.xml><?xml version="1.0" encoding="utf-8"?>
<Properties xmlns="http://schemas.openxmlformats.org/officeDocument/2006/extended-properties" xmlns:vt="http://schemas.openxmlformats.org/officeDocument/2006/docPropsVTypes">
  <Template>Normal.dotm</Template>
  <TotalTime>1</TotalTime>
  <Pages>5</Pages>
  <Words>1602</Words>
  <Characters>9567</Characters>
  <Application>Microsoft Office Word</Application>
  <DocSecurity>0</DocSecurity>
  <Lines>183</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Job Design - PTVE</cp:lastModifiedBy>
  <cp:revision>3</cp:revision>
  <cp:lastPrinted>2024-09-02T02:16:00Z</cp:lastPrinted>
  <dcterms:created xsi:type="dcterms:W3CDTF">2024-08-30T01:23:00Z</dcterms:created>
  <dcterms:modified xsi:type="dcterms:W3CDTF">2024-09-02T02:17:00Z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45f6f5147a8bdf58e8e34cc001abada17d322a648ee0e056ac5391de99280127</vt:lpwstr>
  </property>
  <property fmtid="{D5CDD505-2E9C-101B-9397-08002B2CF9AE}" pid="3" name="ContentTypeId">
    <vt:lpwstr>0x0101007E0A95F90167CF48AFA56518ED626CF7</vt:lpwstr>
  </property>
</Properties>
</file>