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44401BF3" w:rsidR="003C0450" w:rsidRPr="00C56BF6" w:rsidRDefault="00E43A84" w:rsidP="004B1E48">
            <w:pPr>
              <w:rPr>
                <w:rFonts w:ascii="Gill Sans MT" w:hAnsi="Gill Sans MT" w:cs="Gill Sans"/>
              </w:rPr>
            </w:pPr>
            <w:r>
              <w:rPr>
                <w:rStyle w:val="InformationBlockChar"/>
                <w:rFonts w:eastAsiaTheme="minorHAnsi"/>
                <w:b w:val="0"/>
                <w:bCs/>
              </w:rPr>
              <w:t>Clinical Nurse Educator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47D6B2FA" w:rsidR="003C0450" w:rsidRPr="00C56BF6" w:rsidRDefault="00E43A84" w:rsidP="004B1E48">
            <w:pPr>
              <w:rPr>
                <w:rFonts w:ascii="Gill Sans MT" w:hAnsi="Gill Sans MT" w:cs="Gill Sans"/>
              </w:rPr>
            </w:pPr>
            <w:r>
              <w:rPr>
                <w:rStyle w:val="InformationBlockChar"/>
                <w:rFonts w:eastAsiaTheme="minorHAnsi"/>
                <w:b w:val="0"/>
                <w:bCs/>
              </w:rPr>
              <w:t>522735</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34E7774" w:rsidR="003C0450" w:rsidRPr="00C56BF6" w:rsidRDefault="00E43A84" w:rsidP="004B1E48">
            <w:pPr>
              <w:rPr>
                <w:rFonts w:ascii="Gill Sans MT" w:hAnsi="Gill Sans MT" w:cs="Gill Sans"/>
              </w:rPr>
            </w:pPr>
            <w:r>
              <w:rPr>
                <w:rStyle w:val="InformationBlockChar"/>
                <w:rFonts w:eastAsiaTheme="minorHAnsi"/>
                <w:b w:val="0"/>
                <w:bCs/>
              </w:rPr>
              <w:t>Registered Nurse Grade 6</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F60664" w:rsidR="003C0450" w:rsidRPr="00C56BF6" w:rsidRDefault="00E43A84"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1BD3D3C4" w:rsidR="00B06EDE" w:rsidRPr="00E43A84" w:rsidRDefault="00E43A84" w:rsidP="00E43A84">
            <w:pPr>
              <w:spacing w:after="0"/>
              <w:rPr>
                <w:rFonts w:ascii="Gill Sans MT" w:hAnsi="Gill Sans MT" w:cs="Times New Roman"/>
                <w:bCs/>
                <w:szCs w:val="22"/>
              </w:rPr>
            </w:pPr>
            <w:r>
              <w:rPr>
                <w:rStyle w:val="InformationBlockChar"/>
                <w:rFonts w:eastAsiaTheme="minorHAnsi"/>
                <w:b w:val="0"/>
                <w:bCs/>
              </w:rPr>
              <w:t>Hospitals South – Office of the Executive Director of Nursing</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48BB357" w:rsidR="003C0450" w:rsidRPr="00C56BF6" w:rsidRDefault="00E43A84"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2AB286C" w:rsidR="003C0450" w:rsidRPr="00C56BF6" w:rsidRDefault="00E43A84"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C4C2DDB" w14:textId="414A37EB" w:rsidR="00E43A84" w:rsidRDefault="00E43A84" w:rsidP="00E43A84">
            <w:pPr>
              <w:spacing w:after="0"/>
              <w:rPr>
                <w:rStyle w:val="InformationBlockChar"/>
                <w:rFonts w:eastAsiaTheme="minorHAnsi"/>
                <w:b w:val="0"/>
                <w:bCs/>
              </w:rPr>
            </w:pPr>
            <w:r>
              <w:rPr>
                <w:rStyle w:val="InformationBlockChar"/>
                <w:rFonts w:eastAsiaTheme="minorHAnsi"/>
                <w:b w:val="0"/>
                <w:bCs/>
              </w:rPr>
              <w:t xml:space="preserve">Assistant Director of Nursing - Education / </w:t>
            </w:r>
          </w:p>
          <w:p w14:paraId="3D7E4061" w14:textId="73A2816D" w:rsidR="003C0450" w:rsidRPr="00C56BF6" w:rsidRDefault="00E43A84" w:rsidP="004B1E48">
            <w:pPr>
              <w:rPr>
                <w:rFonts w:ascii="Gill Sans MT" w:hAnsi="Gill Sans MT" w:cs="Gill Sans"/>
              </w:rPr>
            </w:pPr>
            <w:r>
              <w:rPr>
                <w:rStyle w:val="InformationBlockChar"/>
                <w:rFonts w:eastAsiaTheme="minorHAnsi"/>
                <w:b w:val="0"/>
                <w:bCs/>
              </w:rPr>
              <w:t xml:space="preserve">Assistant Director of Nursing - Research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4B2AC4D0" w:rsidR="004B1E48" w:rsidRPr="00C56BF6" w:rsidRDefault="00E43A84" w:rsidP="004B1E48">
            <w:pPr>
              <w:rPr>
                <w:rFonts w:ascii="Gill Sans MT" w:hAnsi="Gill Sans MT" w:cs="Gill Sans"/>
              </w:rPr>
            </w:pPr>
            <w:r>
              <w:rPr>
                <w:rStyle w:val="InformationBlockChar"/>
                <w:rFonts w:eastAsiaTheme="minorHAnsi"/>
                <w:b w:val="0"/>
                <w:bCs/>
              </w:rPr>
              <w:t xml:space="preserve">July 2020 </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553A006F" w:rsidR="00540344" w:rsidRPr="00C56BF6" w:rsidRDefault="00E43A84"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513C265" w:rsidR="00540344" w:rsidRPr="00C56BF6" w:rsidRDefault="00E43A84"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3E2393D4" w14:textId="276CA97D" w:rsidR="00E43A84" w:rsidRDefault="00E43A84" w:rsidP="00196DBF">
            <w:pPr>
              <w:pStyle w:val="BulletedListLevel1"/>
              <w:numPr>
                <w:ilvl w:val="0"/>
                <w:numId w:val="0"/>
              </w:numPr>
              <w:tabs>
                <w:tab w:val="clear" w:pos="1134"/>
              </w:tabs>
              <w:rPr>
                <w:iCs/>
              </w:rPr>
            </w:pPr>
            <w:r>
              <w:rPr>
                <w:iCs/>
              </w:rPr>
              <w:t>Registered with the Nursing and Midwifery Board of Australia as a Registered Nurse</w:t>
            </w:r>
          </w:p>
          <w:p w14:paraId="07E536D1" w14:textId="1B7223F2" w:rsidR="00B06EDE" w:rsidRPr="00E43A84" w:rsidRDefault="00E43A84" w:rsidP="00196DBF">
            <w:pPr>
              <w:pStyle w:val="BulletedListLevel1"/>
              <w:numPr>
                <w:ilvl w:val="0"/>
                <w:numId w:val="0"/>
              </w:numPr>
              <w:tabs>
                <w:tab w:val="clear" w:pos="1134"/>
              </w:tabs>
              <w:ind w:left="567" w:hanging="567"/>
              <w:rPr>
                <w:iCs/>
              </w:rPr>
            </w:pPr>
            <w:bookmarkStart w:id="0" w:name="_Hlk44500975"/>
            <w:r>
              <w:rPr>
                <w:iCs/>
              </w:rPr>
              <w:t>Current Working with Children Registration</w:t>
            </w:r>
            <w:bookmarkEnd w:id="0"/>
          </w:p>
          <w:p w14:paraId="42A54C29" w14:textId="3DDAA47D" w:rsidR="00400E85" w:rsidRPr="00996960" w:rsidRDefault="00400E85" w:rsidP="00196DBF">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4F61B4DC" w14:textId="2119FF27" w:rsidR="00E43A84" w:rsidRDefault="00E43A84" w:rsidP="00196DBF">
            <w:pPr>
              <w:pStyle w:val="BulletedListLevel1"/>
              <w:numPr>
                <w:ilvl w:val="0"/>
                <w:numId w:val="0"/>
              </w:numPr>
              <w:tabs>
                <w:tab w:val="clear" w:pos="1134"/>
              </w:tabs>
            </w:pPr>
            <w:r>
              <w:t>Holds, or is currently working towards, postgraduate qualifications in education and/or clinical teaching and learning</w:t>
            </w:r>
          </w:p>
          <w:p w14:paraId="61F30679" w14:textId="2E056C57" w:rsidR="00B06EDE" w:rsidRPr="00E43A84" w:rsidRDefault="00E43A84" w:rsidP="00196DBF">
            <w:pPr>
              <w:pStyle w:val="BulletedListLevel1"/>
              <w:numPr>
                <w:ilvl w:val="0"/>
                <w:numId w:val="0"/>
              </w:numPr>
            </w:pPr>
            <w:r>
              <w:t>Holds, or is currently working towards, postgraduate qualifications in the area of clinical/practice speciality as relevant to the position</w:t>
            </w:r>
          </w:p>
        </w:tc>
      </w:tr>
    </w:tbl>
    <w:p w14:paraId="36BF0E56" w14:textId="7D5E41D2" w:rsidR="00B06EDE" w:rsidRPr="00B06EDE" w:rsidRDefault="00E91AB6" w:rsidP="00E43A84">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07EEE2B1" w14:textId="77777777" w:rsidR="00E43A84" w:rsidRDefault="00E43A84" w:rsidP="00196DBF">
      <w:pPr>
        <w:pStyle w:val="BulletedListLevel1"/>
        <w:numPr>
          <w:ilvl w:val="0"/>
          <w:numId w:val="0"/>
        </w:numPr>
      </w:pPr>
      <w:r>
        <w:t xml:space="preserve">The Clinical Nurse Educator is accountable for the design, implementation, assessment and evaluation of education programs and providing nursing expertise related to educational issues in meeting the strategic priorities of the Nursing and Midwifery workforce and the Organisation. </w:t>
      </w:r>
    </w:p>
    <w:p w14:paraId="727B4ADB" w14:textId="77777777" w:rsidR="00E43A84" w:rsidRDefault="00E43A84" w:rsidP="00196DBF">
      <w:pPr>
        <w:pStyle w:val="BulletedListLevel1"/>
        <w:numPr>
          <w:ilvl w:val="0"/>
          <w:numId w:val="0"/>
        </w:numPr>
      </w:pPr>
      <w:r>
        <w:t>This role:</w:t>
      </w:r>
    </w:p>
    <w:p w14:paraId="7EF3BA5A" w14:textId="77777777" w:rsidR="00E43A84" w:rsidRDefault="00E43A84" w:rsidP="00196DBF">
      <w:pPr>
        <w:pStyle w:val="ListBullet"/>
        <w:jc w:val="both"/>
      </w:pPr>
      <w:r>
        <w:t>Leads safe and quality nursing care through the advancement of evidenced based nursing practice in an area of clinical and professional speciality utilising a lifelong learning and development framework.</w:t>
      </w:r>
    </w:p>
    <w:p w14:paraId="67410634" w14:textId="77777777" w:rsidR="00E43A84" w:rsidRDefault="00E43A84" w:rsidP="00196DBF">
      <w:pPr>
        <w:pStyle w:val="ListBullet"/>
        <w:jc w:val="both"/>
      </w:pPr>
      <w:r>
        <w:t>Plans, assesses, implements and comprehensively evaluates educational programs to ensure they align with the needs of the Organisation and nursing workforce.</w:t>
      </w:r>
    </w:p>
    <w:p w14:paraId="4497EE4E" w14:textId="77777777" w:rsidR="00E43A84" w:rsidRDefault="00E43A84" w:rsidP="00196DBF">
      <w:pPr>
        <w:pStyle w:val="ListBullet"/>
        <w:jc w:val="both"/>
      </w:pPr>
      <w:r>
        <w:t>Works within a Practice Development framework that fosters research, the implementation of evidenced based knowledge and person-centred care.</w:t>
      </w:r>
    </w:p>
    <w:p w14:paraId="139DF204" w14:textId="77777777" w:rsidR="00E43A84" w:rsidRDefault="00E43A84" w:rsidP="00196DBF">
      <w:pPr>
        <w:pStyle w:val="ListBullet"/>
        <w:jc w:val="both"/>
      </w:pPr>
      <w:r w:rsidRPr="00AF6651">
        <w:t xml:space="preserve">Applies high level professional and clinical expertise in collaboration with nursing, midwifery and multidisciplinary stakeholders to enact </w:t>
      </w:r>
      <w:r>
        <w:t>education</w:t>
      </w:r>
      <w:r w:rsidRPr="00AF6651">
        <w:t xml:space="preserve"> and development strategies for nursing and midwifery practice and </w:t>
      </w:r>
      <w:r>
        <w:t>the Organisation</w:t>
      </w:r>
      <w:r w:rsidRPr="00AF6651">
        <w:t>.</w:t>
      </w:r>
    </w:p>
    <w:p w14:paraId="3DC1C17A" w14:textId="1ADBCCCA" w:rsidR="00B06EDE" w:rsidRPr="00B06EDE" w:rsidRDefault="00E43A84" w:rsidP="00196DBF">
      <w:pPr>
        <w:pStyle w:val="ListBullet"/>
        <w:jc w:val="both"/>
      </w:pPr>
      <w:r>
        <w:t>Works in accordance with the strategic direction of Hospitals South and the Organisations Nursing and Midwifery Strategic Framework.</w:t>
      </w:r>
    </w:p>
    <w:p w14:paraId="005DD4B6" w14:textId="10DDFB31" w:rsidR="00E91AB6" w:rsidRPr="00405739" w:rsidRDefault="00E91AB6" w:rsidP="00E43A84">
      <w:pPr>
        <w:pStyle w:val="Heading3"/>
      </w:pPr>
      <w:r w:rsidRPr="00405739">
        <w:t>Duties:</w:t>
      </w:r>
    </w:p>
    <w:p w14:paraId="71B4D70F" w14:textId="77777777" w:rsidR="00E43A84" w:rsidRPr="00D97A13" w:rsidRDefault="00E43A84" w:rsidP="00196DBF">
      <w:pPr>
        <w:pStyle w:val="NumberedList"/>
        <w:numPr>
          <w:ilvl w:val="0"/>
          <w:numId w:val="22"/>
        </w:numPr>
        <w:ind w:left="567" w:hanging="567"/>
        <w:jc w:val="both"/>
        <w:rPr>
          <w:b/>
          <w:bCs/>
        </w:rPr>
      </w:pPr>
      <w:r w:rsidRPr="00D97A13">
        <w:rPr>
          <w:b/>
          <w:bCs/>
        </w:rPr>
        <w:t>Education</w:t>
      </w:r>
    </w:p>
    <w:p w14:paraId="41AB4898" w14:textId="77777777" w:rsidR="00E43A84" w:rsidRDefault="00E43A84" w:rsidP="00196DBF">
      <w:pPr>
        <w:pStyle w:val="NumberedList"/>
        <w:numPr>
          <w:ilvl w:val="0"/>
          <w:numId w:val="23"/>
        </w:numPr>
        <w:tabs>
          <w:tab w:val="clear" w:pos="1134"/>
        </w:tabs>
        <w:ind w:left="993" w:hanging="426"/>
        <w:jc w:val="both"/>
      </w:pPr>
      <w:r>
        <w:t>Collaborates with key stakeholders to develop, plan, implement and evaluate nursing education programs that reflect the assessed needs of the nursing workforce and are linked to patient and professional outcomes in the clinical practice setting.</w:t>
      </w:r>
    </w:p>
    <w:p w14:paraId="630CC9A8" w14:textId="77777777" w:rsidR="00E43A84" w:rsidRDefault="00E43A84" w:rsidP="00196DBF">
      <w:pPr>
        <w:pStyle w:val="NumberedList"/>
        <w:numPr>
          <w:ilvl w:val="0"/>
          <w:numId w:val="23"/>
        </w:numPr>
        <w:tabs>
          <w:tab w:val="clear" w:pos="1134"/>
        </w:tabs>
        <w:ind w:left="993" w:hanging="426"/>
        <w:jc w:val="both"/>
      </w:pPr>
      <w:r>
        <w:t>Ensures education programs for nurses are designed with a focus on critical thinking, clinical reasoning, problem solving skills, application of clinical judgement and best practice education frameworks to provide safe contemporary nursing care.</w:t>
      </w:r>
    </w:p>
    <w:p w14:paraId="7CA11515" w14:textId="77777777" w:rsidR="00E43A84" w:rsidRDefault="00E43A84" w:rsidP="00196DBF">
      <w:pPr>
        <w:pStyle w:val="NumberedList"/>
        <w:numPr>
          <w:ilvl w:val="0"/>
          <w:numId w:val="23"/>
        </w:numPr>
        <w:tabs>
          <w:tab w:val="clear" w:pos="1134"/>
        </w:tabs>
        <w:ind w:left="993" w:hanging="426"/>
        <w:jc w:val="both"/>
      </w:pPr>
      <w:r>
        <w:t>Works collaboratively with interdisciplinary teams with a focus on creating a positive and supportive learning culture and environment that achieves best practice outcomes for patients, service areas and professional growth for nurses.</w:t>
      </w:r>
    </w:p>
    <w:p w14:paraId="4AB2CBC7" w14:textId="77777777" w:rsidR="00E43A84" w:rsidRDefault="00E43A84" w:rsidP="00196DBF">
      <w:pPr>
        <w:pStyle w:val="NumberedList"/>
        <w:numPr>
          <w:ilvl w:val="0"/>
          <w:numId w:val="23"/>
        </w:numPr>
        <w:tabs>
          <w:tab w:val="clear" w:pos="1134"/>
        </w:tabs>
        <w:ind w:left="993" w:hanging="426"/>
        <w:jc w:val="both"/>
      </w:pPr>
      <w:r>
        <w:t xml:space="preserve">Facilitates education programs across all levels of nursing that are evaluated for educational and nursing practice effectiveness, and contribution to a culture of organisational and professional learning. </w:t>
      </w:r>
    </w:p>
    <w:p w14:paraId="48406297" w14:textId="77777777" w:rsidR="00E43A84" w:rsidRDefault="00E43A84" w:rsidP="00196DBF">
      <w:pPr>
        <w:pStyle w:val="NumberedList"/>
        <w:numPr>
          <w:ilvl w:val="0"/>
          <w:numId w:val="23"/>
        </w:numPr>
        <w:tabs>
          <w:tab w:val="clear" w:pos="1134"/>
        </w:tabs>
        <w:ind w:left="993" w:hanging="426"/>
        <w:jc w:val="both"/>
      </w:pPr>
      <w:r>
        <w:t xml:space="preserve">Continuously evaluates and improves on educational programs. </w:t>
      </w:r>
    </w:p>
    <w:p w14:paraId="691317C4" w14:textId="77777777" w:rsidR="00E43A84" w:rsidRPr="00BC75CB" w:rsidRDefault="00E43A84" w:rsidP="00196DBF">
      <w:pPr>
        <w:pStyle w:val="NumberedList"/>
        <w:numPr>
          <w:ilvl w:val="0"/>
          <w:numId w:val="23"/>
        </w:numPr>
        <w:tabs>
          <w:tab w:val="clear" w:pos="1134"/>
        </w:tabs>
        <w:ind w:left="993" w:hanging="426"/>
        <w:jc w:val="both"/>
      </w:pPr>
      <w:r w:rsidRPr="00BC75CB">
        <w:t>Facilitates person-centred induction for nurses and collaborates with teams to implement and evaluate frameworks for supervision in practice inclusive of student supervision, preceptorship and mentoring</w:t>
      </w:r>
      <w:r>
        <w:t>.</w:t>
      </w:r>
    </w:p>
    <w:p w14:paraId="1C839D09" w14:textId="77777777" w:rsidR="00E43A84" w:rsidRPr="00D97A13" w:rsidRDefault="00E43A84" w:rsidP="00196DBF">
      <w:pPr>
        <w:pStyle w:val="NumberedList"/>
        <w:numPr>
          <w:ilvl w:val="0"/>
          <w:numId w:val="22"/>
        </w:numPr>
        <w:ind w:left="567" w:hanging="567"/>
        <w:jc w:val="both"/>
        <w:rPr>
          <w:b/>
          <w:bCs/>
        </w:rPr>
      </w:pPr>
      <w:r w:rsidRPr="00D97A13">
        <w:rPr>
          <w:b/>
          <w:bCs/>
        </w:rPr>
        <w:t>Professional Practice</w:t>
      </w:r>
    </w:p>
    <w:p w14:paraId="002C2C27" w14:textId="77777777" w:rsidR="00E43A84" w:rsidRDefault="00E43A84" w:rsidP="00196DBF">
      <w:pPr>
        <w:pStyle w:val="NumberedList"/>
        <w:numPr>
          <w:ilvl w:val="0"/>
          <w:numId w:val="24"/>
        </w:numPr>
        <w:tabs>
          <w:tab w:val="clear" w:pos="1134"/>
        </w:tabs>
        <w:ind w:left="993" w:hanging="426"/>
        <w:jc w:val="both"/>
      </w:pPr>
      <w:r>
        <w:t>Demonstrates high level clinical knowledge, skills and utilises expertise in the area of clinical speciality to develop and apply education programs that focus on theory to clinical practice translation.</w:t>
      </w:r>
    </w:p>
    <w:p w14:paraId="39A68B64" w14:textId="77777777" w:rsidR="00E43A84" w:rsidRDefault="00E43A84" w:rsidP="00196DBF">
      <w:pPr>
        <w:pStyle w:val="NumberedList"/>
        <w:numPr>
          <w:ilvl w:val="0"/>
          <w:numId w:val="24"/>
        </w:numPr>
        <w:tabs>
          <w:tab w:val="clear" w:pos="1134"/>
        </w:tabs>
        <w:ind w:left="993" w:hanging="426"/>
        <w:jc w:val="both"/>
      </w:pPr>
      <w:r>
        <w:t>Adheres to relevant guidelines, protocols and systems of work practices as determined by the Organisation.</w:t>
      </w:r>
    </w:p>
    <w:p w14:paraId="453E5026" w14:textId="77777777" w:rsidR="00E43A84" w:rsidRDefault="00E43A84" w:rsidP="00196DBF">
      <w:pPr>
        <w:pStyle w:val="NumberedList"/>
        <w:numPr>
          <w:ilvl w:val="0"/>
          <w:numId w:val="24"/>
        </w:numPr>
        <w:tabs>
          <w:tab w:val="clear" w:pos="1134"/>
        </w:tabs>
        <w:ind w:left="993" w:hanging="426"/>
        <w:jc w:val="both"/>
      </w:pPr>
      <w:r>
        <w:lastRenderedPageBreak/>
        <w:t>Responsible for ensuring that education programs reflect nursing practice that is inclusive, respectful of learner’s capabilities, provide equal opportunity for learning, and are respectful and advocate for nurses, patients and the Tasmanian community.</w:t>
      </w:r>
    </w:p>
    <w:p w14:paraId="02959B59" w14:textId="77777777" w:rsidR="00E43A84" w:rsidRPr="00D97A13" w:rsidRDefault="00E43A84" w:rsidP="00196DBF">
      <w:pPr>
        <w:pStyle w:val="NumberedList"/>
        <w:numPr>
          <w:ilvl w:val="0"/>
          <w:numId w:val="24"/>
        </w:numPr>
        <w:tabs>
          <w:tab w:val="clear" w:pos="1134"/>
        </w:tabs>
        <w:ind w:left="993" w:hanging="426"/>
        <w:jc w:val="both"/>
        <w:rPr>
          <w:b/>
          <w:bCs/>
        </w:rPr>
      </w:pPr>
      <w:bookmarkStart w:id="1" w:name="_Hlk44502035"/>
      <w:r>
        <w:t>Participates in strategic development of a culture that promotes and supports education, learning and workforce development with a person-centred focus.</w:t>
      </w:r>
    </w:p>
    <w:bookmarkEnd w:id="1"/>
    <w:p w14:paraId="40755B21" w14:textId="77777777" w:rsidR="00E43A84" w:rsidRPr="00D97A13" w:rsidRDefault="00E43A84" w:rsidP="00196DBF">
      <w:pPr>
        <w:pStyle w:val="NumberedList"/>
        <w:numPr>
          <w:ilvl w:val="0"/>
          <w:numId w:val="22"/>
        </w:numPr>
        <w:ind w:left="567" w:hanging="567"/>
        <w:jc w:val="both"/>
        <w:rPr>
          <w:b/>
          <w:bCs/>
        </w:rPr>
      </w:pPr>
      <w:r w:rsidRPr="00D97A13">
        <w:rPr>
          <w:b/>
          <w:bCs/>
        </w:rPr>
        <w:t>Communication &amp; Teamwork</w:t>
      </w:r>
    </w:p>
    <w:p w14:paraId="7135EADD" w14:textId="77777777" w:rsidR="00E43A84" w:rsidRPr="003B6080" w:rsidRDefault="00E43A84" w:rsidP="00196DBF">
      <w:pPr>
        <w:pStyle w:val="NumberedList"/>
        <w:numPr>
          <w:ilvl w:val="0"/>
          <w:numId w:val="25"/>
        </w:numPr>
        <w:tabs>
          <w:tab w:val="clear" w:pos="1134"/>
        </w:tabs>
        <w:ind w:left="993" w:hanging="426"/>
        <w:jc w:val="both"/>
      </w:pPr>
      <w:r w:rsidRPr="003B6080">
        <w:t>Develops</w:t>
      </w:r>
      <w:r>
        <w:t>,</w:t>
      </w:r>
      <w:r w:rsidRPr="003B6080">
        <w:t xml:space="preserve"> </w:t>
      </w:r>
      <w:r>
        <w:t xml:space="preserve">through a </w:t>
      </w:r>
      <w:r w:rsidRPr="003B6080">
        <w:t>need analysis process</w:t>
      </w:r>
      <w:r>
        <w:t>,</w:t>
      </w:r>
      <w:r w:rsidRPr="003B6080">
        <w:t xml:space="preserve"> a continuing nursing education plan that is informed by </w:t>
      </w:r>
      <w:r>
        <w:t xml:space="preserve">evidence, </w:t>
      </w:r>
      <w:r w:rsidRPr="003B6080">
        <w:t>nursing management, direct care nurses and broader interdisciplinary teams</w:t>
      </w:r>
      <w:r>
        <w:t>.</w:t>
      </w:r>
      <w:r w:rsidRPr="003B6080">
        <w:t xml:space="preserve"> </w:t>
      </w:r>
    </w:p>
    <w:p w14:paraId="3C800404" w14:textId="77777777" w:rsidR="00E43A84" w:rsidRDefault="00E43A84" w:rsidP="00196DBF">
      <w:pPr>
        <w:pStyle w:val="NumberedList"/>
        <w:numPr>
          <w:ilvl w:val="0"/>
          <w:numId w:val="25"/>
        </w:numPr>
        <w:tabs>
          <w:tab w:val="clear" w:pos="1134"/>
        </w:tabs>
        <w:ind w:left="993" w:hanging="426"/>
        <w:jc w:val="both"/>
      </w:pPr>
      <w:r>
        <w:t>Supports organisational strategic priorities through active membership and/or chairing relevant committees/councils as required.</w:t>
      </w:r>
    </w:p>
    <w:p w14:paraId="1626DE4E" w14:textId="77777777" w:rsidR="00E43A84" w:rsidRDefault="00E43A84" w:rsidP="00196DBF">
      <w:pPr>
        <w:pStyle w:val="NumberedList"/>
        <w:numPr>
          <w:ilvl w:val="0"/>
          <w:numId w:val="25"/>
        </w:numPr>
        <w:tabs>
          <w:tab w:val="clear" w:pos="1134"/>
        </w:tabs>
        <w:ind w:left="993" w:hanging="426"/>
        <w:jc w:val="both"/>
      </w:pPr>
      <w:r>
        <w:t xml:space="preserve">Responsible for maintaining confidential and accurate documentation in relation to nursing staff performance. </w:t>
      </w:r>
    </w:p>
    <w:p w14:paraId="6C2B096F" w14:textId="77777777" w:rsidR="00E43A84" w:rsidRDefault="00E43A84" w:rsidP="00196DBF">
      <w:pPr>
        <w:pStyle w:val="NumberedList"/>
        <w:numPr>
          <w:ilvl w:val="0"/>
          <w:numId w:val="25"/>
        </w:numPr>
        <w:tabs>
          <w:tab w:val="clear" w:pos="1134"/>
        </w:tabs>
        <w:ind w:left="993" w:hanging="426"/>
        <w:jc w:val="both"/>
      </w:pPr>
      <w:r>
        <w:t xml:space="preserve">Responsible for ensuring education programs evaluation reports are completed and dissemination to key stakeholder groups. </w:t>
      </w:r>
    </w:p>
    <w:p w14:paraId="4A15E2E1" w14:textId="77777777" w:rsidR="00E43A84" w:rsidRPr="00D97A13" w:rsidRDefault="00E43A84" w:rsidP="00196DBF">
      <w:pPr>
        <w:pStyle w:val="NumberedList"/>
        <w:numPr>
          <w:ilvl w:val="0"/>
          <w:numId w:val="22"/>
        </w:numPr>
        <w:ind w:left="567" w:hanging="567"/>
        <w:jc w:val="both"/>
        <w:rPr>
          <w:b/>
          <w:bCs/>
        </w:rPr>
      </w:pPr>
      <w:bookmarkStart w:id="2" w:name="_Hlk140843320"/>
      <w:r w:rsidRPr="00D97A13">
        <w:rPr>
          <w:b/>
          <w:bCs/>
        </w:rPr>
        <w:t>Leadership</w:t>
      </w:r>
    </w:p>
    <w:p w14:paraId="44ADBFCF" w14:textId="77777777" w:rsidR="00E43A84" w:rsidRDefault="00E43A84" w:rsidP="00196DBF">
      <w:pPr>
        <w:pStyle w:val="NumberedList"/>
        <w:numPr>
          <w:ilvl w:val="0"/>
          <w:numId w:val="26"/>
        </w:numPr>
        <w:tabs>
          <w:tab w:val="clear" w:pos="1134"/>
        </w:tabs>
        <w:ind w:left="993" w:hanging="426"/>
        <w:jc w:val="both"/>
      </w:pPr>
      <w:r>
        <w:t xml:space="preserve">Functions as a member of the interdisciplinary clinical leadership team. </w:t>
      </w:r>
    </w:p>
    <w:p w14:paraId="58A43B85" w14:textId="77777777" w:rsidR="00E43A84" w:rsidRDefault="00E43A84" w:rsidP="00196DBF">
      <w:pPr>
        <w:pStyle w:val="NumberedList"/>
        <w:numPr>
          <w:ilvl w:val="0"/>
          <w:numId w:val="26"/>
        </w:numPr>
        <w:tabs>
          <w:tab w:val="clear" w:pos="1134"/>
        </w:tabs>
        <w:ind w:left="993" w:hanging="426"/>
        <w:jc w:val="both"/>
      </w:pPr>
      <w:r>
        <w:t>Accountable to the Australian Nursing and Midwifery Board of Australia for own standards, actions and behaviours in relation to nursing and professional practice.</w:t>
      </w:r>
    </w:p>
    <w:bookmarkEnd w:id="2"/>
    <w:p w14:paraId="2F8C368F" w14:textId="77777777" w:rsidR="00E43A84" w:rsidRDefault="00E43A84" w:rsidP="00196DBF">
      <w:pPr>
        <w:pStyle w:val="NumberedList"/>
        <w:numPr>
          <w:ilvl w:val="0"/>
          <w:numId w:val="26"/>
        </w:numPr>
        <w:tabs>
          <w:tab w:val="clear" w:pos="1134"/>
        </w:tabs>
        <w:ind w:left="993" w:hanging="426"/>
        <w:jc w:val="both"/>
      </w:pPr>
      <w:r>
        <w:t>Leads and supports others in quality improvement and research activities inclusive of clinical risk management with a focus to facilitate ongoing professional development, learning, research and safety culture.</w:t>
      </w:r>
    </w:p>
    <w:p w14:paraId="3115CC3D" w14:textId="77777777" w:rsidR="00E43A84" w:rsidRDefault="00E43A84" w:rsidP="00196DBF">
      <w:pPr>
        <w:pStyle w:val="NumberedList"/>
        <w:numPr>
          <w:ilvl w:val="0"/>
          <w:numId w:val="26"/>
        </w:numPr>
        <w:tabs>
          <w:tab w:val="clear" w:pos="1134"/>
        </w:tabs>
        <w:ind w:left="993" w:hanging="426"/>
        <w:jc w:val="both"/>
      </w:pPr>
      <w:r>
        <w:t>Responsible for maintaining expertise in clinical based education, evidenced based practice and leadership.</w:t>
      </w:r>
    </w:p>
    <w:p w14:paraId="36CE417A" w14:textId="46677C1A" w:rsidR="00B06EDE" w:rsidRDefault="00E43A84" w:rsidP="00196DBF">
      <w:pPr>
        <w:pStyle w:val="NumberedList"/>
        <w:numPr>
          <w:ilvl w:val="0"/>
          <w:numId w:val="26"/>
        </w:numPr>
        <w:tabs>
          <w:tab w:val="clear" w:pos="1134"/>
        </w:tabs>
        <w:ind w:left="993" w:hanging="426"/>
        <w:jc w:val="both"/>
      </w:pPr>
      <w:r>
        <w:t>Mentors nurses to achieve excellence in care through education, innovation in practice and research.</w:t>
      </w:r>
    </w:p>
    <w:p w14:paraId="779AC6A6" w14:textId="1A614CB8" w:rsidR="00E91AB6" w:rsidRDefault="00DA1C3F" w:rsidP="00196DBF">
      <w:pPr>
        <w:pStyle w:val="ListNumbered"/>
        <w:numPr>
          <w:ilvl w:val="0"/>
          <w:numId w:val="22"/>
        </w:numPr>
        <w:ind w:left="567" w:hanging="567"/>
        <w:jc w:val="both"/>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1AB6" w:rsidRPr="004B1E48">
        <w:t>.</w:t>
      </w:r>
    </w:p>
    <w:p w14:paraId="37B19FD6" w14:textId="269CDB22" w:rsidR="00196DBF" w:rsidRPr="004B1E48" w:rsidRDefault="00196DBF" w:rsidP="00196DBF">
      <w:pPr>
        <w:pStyle w:val="ListNumbered"/>
        <w:numPr>
          <w:ilvl w:val="0"/>
          <w:numId w:val="22"/>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r>
        <w:t>.</w:t>
      </w:r>
    </w:p>
    <w:p w14:paraId="4476CABD" w14:textId="29D1CDE7" w:rsidR="00B06EDE" w:rsidRDefault="00AF0C6B" w:rsidP="00B06EDE">
      <w:pPr>
        <w:pStyle w:val="Heading3"/>
      </w:pPr>
      <w:r>
        <w:t>Key Accountabilities and Responsibilities:</w:t>
      </w:r>
    </w:p>
    <w:p w14:paraId="6AC12EE3" w14:textId="77777777" w:rsidR="00E43A84" w:rsidRPr="00FA12F6" w:rsidRDefault="00E43A84" w:rsidP="00196DBF">
      <w:pPr>
        <w:spacing w:after="120"/>
        <w:jc w:val="both"/>
        <w:rPr>
          <w:lang w:eastAsia="en-AU"/>
        </w:rPr>
      </w:pPr>
      <w:r>
        <w:rPr>
          <w:lang w:eastAsia="en-AU"/>
        </w:rPr>
        <w:t xml:space="preserve">The incumbent functions with a degree of autonomy but receives guidance, direction and support from </w:t>
      </w:r>
      <w:r w:rsidRPr="0089146E">
        <w:rPr>
          <w:bCs/>
          <w:lang w:eastAsia="en-AU"/>
        </w:rPr>
        <w:t xml:space="preserve">Assistant Director of Nursing </w:t>
      </w:r>
      <w:r>
        <w:rPr>
          <w:bCs/>
          <w:lang w:eastAsia="en-AU"/>
        </w:rPr>
        <w:t>-</w:t>
      </w:r>
      <w:r w:rsidRPr="0089146E">
        <w:rPr>
          <w:bCs/>
          <w:lang w:eastAsia="en-AU"/>
        </w:rPr>
        <w:t xml:space="preserve"> Education</w:t>
      </w:r>
      <w:r>
        <w:rPr>
          <w:bCs/>
          <w:lang w:eastAsia="en-AU"/>
        </w:rPr>
        <w:t xml:space="preserve">. </w:t>
      </w:r>
      <w:r>
        <w:rPr>
          <w:lang w:eastAsia="en-AU"/>
        </w:rPr>
        <w:t>As a member of the Hospitals South Nursing and Midwifery clinical leadership team the Clinical Nurse Educator will:</w:t>
      </w:r>
    </w:p>
    <w:p w14:paraId="1030AD2F" w14:textId="77777777" w:rsidR="00E43A84" w:rsidRDefault="00E43A84" w:rsidP="00196DBF">
      <w:pPr>
        <w:pStyle w:val="ListParagraph"/>
        <w:jc w:val="both"/>
      </w:pPr>
      <w:r>
        <w:t>Contribute towards, and support the implementation of, the broader strategic reform agenda of the Organisation.</w:t>
      </w:r>
    </w:p>
    <w:p w14:paraId="36709B13" w14:textId="77777777" w:rsidR="00E43A84" w:rsidRDefault="00E43A84" w:rsidP="00196DBF">
      <w:pPr>
        <w:pStyle w:val="ListParagraph"/>
        <w:jc w:val="both"/>
      </w:pPr>
      <w:r>
        <w:t>Integrate, as required, the practices of diverse health care disciplines and fields of nursing in the development and delivery of programs for nurses in a range of practice settings and contexts while at the same time, actively participate in his/her own continuing professional development.</w:t>
      </w:r>
    </w:p>
    <w:p w14:paraId="18F9E7D2" w14:textId="77777777" w:rsidR="00E43A84" w:rsidRDefault="00E43A84" w:rsidP="00196DBF">
      <w:pPr>
        <w:pStyle w:val="ListParagraph"/>
        <w:jc w:val="both"/>
      </w:pPr>
      <w:r>
        <w:lastRenderedPageBreak/>
        <w:t>Work within the professional, ethical and practice standards frameworks for nursing and midwifery professions.</w:t>
      </w:r>
    </w:p>
    <w:p w14:paraId="0739D20C" w14:textId="733BCA16" w:rsidR="00B06EDE" w:rsidRDefault="00E43A84" w:rsidP="00196DBF">
      <w:pPr>
        <w:pStyle w:val="ListParagraph"/>
        <w:jc w:val="both"/>
      </w:pPr>
      <w:r>
        <w:t>Collaborate with the Nurse Unit Managers, direct care nurses and the broader workforce to develop nursing education programs that are responsive to the unit/service specific professional development plan.</w:t>
      </w:r>
    </w:p>
    <w:p w14:paraId="2EE2682B" w14:textId="77777777" w:rsidR="00196DBF" w:rsidRPr="00576A5E" w:rsidRDefault="00196DBF" w:rsidP="00196DBF">
      <w:pPr>
        <w:pStyle w:val="ListParagraph"/>
        <w:jc w:val="both"/>
        <w:rPr>
          <w:rFonts w:ascii="Gill Sans MT" w:hAnsi="Gill Sans MT"/>
        </w:rPr>
      </w:pPr>
      <w:bookmarkStart w:id="3" w:name="_Hlk140827263"/>
      <w:bookmarkStart w:id="4" w:name="_Hlk140839099"/>
      <w:bookmarkStart w:id="5"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6"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EC30D51" w14:textId="77777777" w:rsidR="00196DBF" w:rsidRPr="00576A5E" w:rsidRDefault="00196DBF" w:rsidP="00196DBF">
      <w:pPr>
        <w:pStyle w:val="ListParagraph"/>
        <w:jc w:val="bot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5BE2B224" w14:textId="77777777" w:rsidR="00196DBF" w:rsidRPr="00576A5E" w:rsidRDefault="00196DBF" w:rsidP="00196DBF">
      <w:pPr>
        <w:pStyle w:val="ListParagraph"/>
        <w:jc w:val="both"/>
        <w:rPr>
          <w:rFonts w:ascii="Gill Sans MT" w:hAnsi="Gill Sans MT"/>
        </w:rPr>
      </w:pPr>
      <w:r w:rsidRPr="00576A5E">
        <w:rPr>
          <w:rFonts w:ascii="Gill Sans MT" w:hAnsi="Gill Sans MT"/>
        </w:rPr>
        <w:t>Comply at all times with policy and protocol requirements, including those relating to mandatory education, training and assessment</w:t>
      </w:r>
      <w:bookmarkEnd w:id="3"/>
      <w:r w:rsidRPr="00576A5E">
        <w:rPr>
          <w:rFonts w:ascii="Gill Sans MT" w:hAnsi="Gill Sans MT"/>
        </w:rPr>
        <w:t>.</w:t>
      </w:r>
      <w:bookmarkEnd w:id="4"/>
    </w:p>
    <w:bookmarkEnd w:id="5"/>
    <w:bookmarkEnd w:id="6"/>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196DBF">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96DBF">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96DBF">
      <w:pPr>
        <w:pStyle w:val="ListNumbered"/>
        <w:numPr>
          <w:ilvl w:val="0"/>
          <w:numId w:val="16"/>
        </w:numPr>
        <w:spacing w:line="280" w:lineRule="atLeast"/>
        <w:jc w:val="both"/>
      </w:pPr>
      <w:r>
        <w:t>Conviction checks in the following areas:</w:t>
      </w:r>
    </w:p>
    <w:p w14:paraId="147CDE9F" w14:textId="77777777" w:rsidR="00E91AB6" w:rsidRDefault="00E91AB6" w:rsidP="00196DBF">
      <w:pPr>
        <w:pStyle w:val="ListNumbered"/>
        <w:numPr>
          <w:ilvl w:val="1"/>
          <w:numId w:val="22"/>
        </w:numPr>
        <w:spacing w:line="280" w:lineRule="atLeast"/>
        <w:jc w:val="both"/>
      </w:pPr>
      <w:r>
        <w:t>crimes of violence</w:t>
      </w:r>
    </w:p>
    <w:p w14:paraId="15754481" w14:textId="77777777" w:rsidR="00E91AB6" w:rsidRDefault="00E91AB6" w:rsidP="00196DBF">
      <w:pPr>
        <w:pStyle w:val="ListNumbered"/>
        <w:numPr>
          <w:ilvl w:val="1"/>
          <w:numId w:val="22"/>
        </w:numPr>
        <w:spacing w:line="280" w:lineRule="atLeast"/>
        <w:jc w:val="both"/>
      </w:pPr>
      <w:r>
        <w:t>sex related offences</w:t>
      </w:r>
    </w:p>
    <w:p w14:paraId="4ED1D6AD" w14:textId="77777777" w:rsidR="00E91AB6" w:rsidRDefault="00E91AB6" w:rsidP="00196DBF">
      <w:pPr>
        <w:pStyle w:val="ListNumbered"/>
        <w:numPr>
          <w:ilvl w:val="1"/>
          <w:numId w:val="22"/>
        </w:numPr>
        <w:spacing w:line="280" w:lineRule="atLeast"/>
        <w:jc w:val="both"/>
      </w:pPr>
      <w:r>
        <w:t>serious drug offences</w:t>
      </w:r>
    </w:p>
    <w:p w14:paraId="2F95386B" w14:textId="77777777" w:rsidR="00405739" w:rsidRDefault="00E91AB6" w:rsidP="00196DBF">
      <w:pPr>
        <w:pStyle w:val="ListNumbered"/>
        <w:numPr>
          <w:ilvl w:val="1"/>
          <w:numId w:val="22"/>
        </w:numPr>
        <w:spacing w:line="280" w:lineRule="atLeast"/>
        <w:jc w:val="both"/>
      </w:pPr>
      <w:r>
        <w:t>crimes involving dishonesty</w:t>
      </w:r>
    </w:p>
    <w:p w14:paraId="526590A3" w14:textId="20037C55" w:rsidR="00E91AB6" w:rsidRDefault="00E91AB6" w:rsidP="00196DBF">
      <w:pPr>
        <w:pStyle w:val="ListNumbered"/>
        <w:numPr>
          <w:ilvl w:val="0"/>
          <w:numId w:val="16"/>
        </w:numPr>
        <w:spacing w:line="280" w:lineRule="atLeast"/>
        <w:jc w:val="both"/>
      </w:pPr>
      <w:r>
        <w:t>Identification check</w:t>
      </w:r>
    </w:p>
    <w:p w14:paraId="301DC513" w14:textId="107DCD3A" w:rsidR="00E91AB6" w:rsidRPr="008803FC" w:rsidRDefault="00E91AB6" w:rsidP="00196DBF">
      <w:pPr>
        <w:pStyle w:val="ListNumbered"/>
        <w:numPr>
          <w:ilvl w:val="0"/>
          <w:numId w:val="16"/>
        </w:numPr>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1322986B" w14:textId="77777777" w:rsidR="00E43A84" w:rsidRDefault="00E43A84" w:rsidP="00196DBF">
      <w:pPr>
        <w:pStyle w:val="ListNumbered"/>
        <w:numPr>
          <w:ilvl w:val="0"/>
          <w:numId w:val="15"/>
        </w:numPr>
        <w:jc w:val="both"/>
      </w:pPr>
      <w:r>
        <w:t>Demonstrated high level knowledge, skills and clinical expertise and the ability to lead and evaluate nursing practice through the principles of Practice Development.</w:t>
      </w:r>
    </w:p>
    <w:p w14:paraId="313E079B" w14:textId="77777777" w:rsidR="00E43A84" w:rsidRDefault="00E43A84" w:rsidP="00196DBF">
      <w:pPr>
        <w:pStyle w:val="ListNumbered"/>
        <w:numPr>
          <w:ilvl w:val="0"/>
          <w:numId w:val="15"/>
        </w:numPr>
        <w:jc w:val="both"/>
      </w:pPr>
      <w:r>
        <w:t>Ability to apply facilitation skills, learning and evaluation strategies in the clinical context, to further the development of a person-centred culture including the implementation and evaluation of professional development, education and training activities.</w:t>
      </w:r>
    </w:p>
    <w:p w14:paraId="33B68AC5" w14:textId="2FF44EA9" w:rsidR="00E43A84" w:rsidRDefault="00E43A84" w:rsidP="00196DBF">
      <w:pPr>
        <w:pStyle w:val="ListNumbered"/>
        <w:numPr>
          <w:ilvl w:val="0"/>
          <w:numId w:val="15"/>
        </w:numPr>
        <w:jc w:val="both"/>
      </w:pPr>
      <w:r>
        <w:t>Sound knowledge of contemporary education, health and professional development issues and their impact on the knowledge and skill requirements of the nursing workforce.</w:t>
      </w:r>
    </w:p>
    <w:p w14:paraId="7CF669A6" w14:textId="77777777" w:rsidR="00E43A84" w:rsidRPr="006A6AF6" w:rsidRDefault="00E43A84" w:rsidP="00196DBF">
      <w:pPr>
        <w:pStyle w:val="ListNumbered"/>
        <w:numPr>
          <w:ilvl w:val="0"/>
          <w:numId w:val="15"/>
        </w:numPr>
        <w:jc w:val="both"/>
      </w:pPr>
      <w:r w:rsidRPr="006A6AF6">
        <w:t>Ability to evaluate nursing practice with an understanding of best patient healthcare outcomes.</w:t>
      </w:r>
    </w:p>
    <w:p w14:paraId="14400D74" w14:textId="77777777" w:rsidR="00E43A84" w:rsidRDefault="00E43A84" w:rsidP="00196DBF">
      <w:pPr>
        <w:pStyle w:val="ListNumbered"/>
        <w:numPr>
          <w:ilvl w:val="0"/>
          <w:numId w:val="15"/>
        </w:numPr>
        <w:jc w:val="both"/>
      </w:pPr>
      <w:r>
        <w:t>High level written and interpersonal communication skills, with proven ability to function effectively within a multidisciplinary context.</w:t>
      </w:r>
    </w:p>
    <w:p w14:paraId="1D1DB96D" w14:textId="59E421E0" w:rsidR="00E91AB6" w:rsidRPr="003A15EA" w:rsidRDefault="00E43A84" w:rsidP="00196DBF">
      <w:pPr>
        <w:pStyle w:val="ListNumbered"/>
        <w:numPr>
          <w:ilvl w:val="0"/>
          <w:numId w:val="15"/>
        </w:numPr>
        <w:spacing w:after="240"/>
        <w:jc w:val="both"/>
      </w:pPr>
      <w:r>
        <w:lastRenderedPageBreak/>
        <w:t>Demonstrated understanding of workplace safety and the principles of workplace diversity and the legal, ethical and professional practice standards related to nursing practice.</w:t>
      </w:r>
    </w:p>
    <w:p w14:paraId="185F40C6" w14:textId="77777777" w:rsidR="00E91AB6" w:rsidRDefault="00E91AB6" w:rsidP="00130E72">
      <w:pPr>
        <w:pStyle w:val="Heading3"/>
      </w:pPr>
      <w:r>
        <w:t>Working Environment:</w:t>
      </w:r>
    </w:p>
    <w:p w14:paraId="2648E876" w14:textId="77777777" w:rsidR="00196DBF" w:rsidRPr="00576A5E" w:rsidRDefault="00196DBF" w:rsidP="00196DBF">
      <w:pPr>
        <w:jc w:val="both"/>
        <w:rPr>
          <w:rFonts w:ascii="Gill Sans MT" w:hAnsi="Gill Sans MT"/>
        </w:rPr>
      </w:pPr>
      <w:bookmarkStart w:id="7" w:name="_Hlk140838938"/>
      <w:bookmarkStart w:id="8" w:name="_Hlk140837978"/>
      <w:bookmarkStart w:id="9"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60ACF6E" w14:textId="77777777" w:rsidR="00196DBF" w:rsidRPr="00576A5E" w:rsidRDefault="00196DBF" w:rsidP="00196DBF">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77C4A39F" w14:textId="77777777" w:rsidR="00196DBF" w:rsidRPr="00576A5E" w:rsidRDefault="00196DBF" w:rsidP="00196DBF">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1190F93D" w:rsidR="000D5AF4" w:rsidRPr="00196DBF" w:rsidRDefault="00196DBF" w:rsidP="00196DBF">
      <w:pPr>
        <w:jc w:val="both"/>
        <w:rPr>
          <w:rFonts w:ascii="Gill Sans MT" w:hAnsi="Gill Sans MT"/>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bookmarkEnd w:id="7"/>
      <w:bookmarkEnd w:id="8"/>
      <w:bookmarkEnd w:id="9"/>
      <w:r w:rsidR="00BF6683">
        <w:fldChar w:fldCharType="begin"/>
      </w:r>
      <w:r w:rsidR="00BF6683">
        <w:instrText>HYPERLINK "https://www.health.tas.gov.au/consumer-and-community-engagement-principles"</w:instrText>
      </w:r>
      <w:r w:rsidR="00BF6683">
        <w:fldChar w:fldCharType="separate"/>
      </w:r>
      <w:r w:rsidR="00BF6683">
        <w:rPr>
          <w:rStyle w:val="Hyperlink"/>
        </w:rPr>
        <w:t>Consumer and Community Engagement Principles | Tasmanian Department of Health</w:t>
      </w:r>
      <w:r w:rsidR="00BF6683">
        <w:rPr>
          <w:rStyle w:val="Hyperlink"/>
        </w:rPr>
        <w:fldChar w:fldCharType="end"/>
      </w:r>
      <w:r w:rsidR="00BF6683">
        <w:t>.</w:t>
      </w:r>
    </w:p>
    <w:sectPr w:rsidR="000D5AF4" w:rsidRPr="00196DBF"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CCA"/>
    <w:multiLevelType w:val="multilevel"/>
    <w:tmpl w:val="C6507542"/>
    <w:lvl w:ilvl="0">
      <w:start w:val="1"/>
      <w:numFmt w:val="lowerLetter"/>
      <w:lvlText w:val="%1)"/>
      <w:lvlJc w:val="left"/>
      <w:pPr>
        <w:tabs>
          <w:tab w:val="num" w:pos="1134"/>
        </w:tabs>
        <w:ind w:left="1134" w:hanging="567"/>
      </w:pPr>
      <w:rPr>
        <w:rFonts w:hint="default"/>
        <w:b w:val="0"/>
        <w:bCs w:val="0"/>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FD612FC"/>
    <w:multiLevelType w:val="hybridMultilevel"/>
    <w:tmpl w:val="1E726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781956"/>
    <w:multiLevelType w:val="hybridMultilevel"/>
    <w:tmpl w:val="B300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E55EAB"/>
    <w:multiLevelType w:val="multilevel"/>
    <w:tmpl w:val="3B86EBE8"/>
    <w:lvl w:ilvl="0">
      <w:start w:val="1"/>
      <w:numFmt w:val="lowerLetter"/>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F3FD7"/>
    <w:multiLevelType w:val="multilevel"/>
    <w:tmpl w:val="9C4C8FF4"/>
    <w:lvl w:ilvl="0">
      <w:start w:val="1"/>
      <w:numFmt w:val="lowerLetter"/>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9713E"/>
    <w:multiLevelType w:val="hybridMultilevel"/>
    <w:tmpl w:val="F880D944"/>
    <w:lvl w:ilvl="0" w:tplc="C952C9DE">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DA2189"/>
    <w:multiLevelType w:val="multilevel"/>
    <w:tmpl w:val="5F662B40"/>
    <w:lvl w:ilvl="0">
      <w:start w:val="1"/>
      <w:numFmt w:val="lowerLetter"/>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49808600">
    <w:abstractNumId w:val="23"/>
  </w:num>
  <w:num w:numId="2" w16cid:durableId="10884916">
    <w:abstractNumId w:val="4"/>
  </w:num>
  <w:num w:numId="3" w16cid:durableId="1267346525">
    <w:abstractNumId w:val="2"/>
  </w:num>
  <w:num w:numId="4" w16cid:durableId="1489831600">
    <w:abstractNumId w:val="10"/>
  </w:num>
  <w:num w:numId="5" w16cid:durableId="1749644727">
    <w:abstractNumId w:val="16"/>
  </w:num>
  <w:num w:numId="6" w16cid:durableId="997344266">
    <w:abstractNumId w:val="12"/>
  </w:num>
  <w:num w:numId="7" w16cid:durableId="1967807731">
    <w:abstractNumId w:val="20"/>
  </w:num>
  <w:num w:numId="8" w16cid:durableId="1339388413">
    <w:abstractNumId w:val="1"/>
  </w:num>
  <w:num w:numId="9" w16cid:durableId="1554000150">
    <w:abstractNumId w:val="21"/>
  </w:num>
  <w:num w:numId="10" w16cid:durableId="250045746">
    <w:abstractNumId w:val="17"/>
  </w:num>
  <w:num w:numId="11" w16cid:durableId="1337222587">
    <w:abstractNumId w:val="6"/>
  </w:num>
  <w:num w:numId="12" w16cid:durableId="592395309">
    <w:abstractNumId w:val="8"/>
  </w:num>
  <w:num w:numId="13" w16cid:durableId="1433818839">
    <w:abstractNumId w:val="11"/>
  </w:num>
  <w:num w:numId="14" w16cid:durableId="1959871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449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184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204374">
    <w:abstractNumId w:val="13"/>
  </w:num>
  <w:num w:numId="18" w16cid:durableId="384571982">
    <w:abstractNumId w:val="3"/>
  </w:num>
  <w:num w:numId="19" w16cid:durableId="862481590">
    <w:abstractNumId w:val="14"/>
  </w:num>
  <w:num w:numId="20" w16cid:durableId="681395044">
    <w:abstractNumId w:val="18"/>
  </w:num>
  <w:num w:numId="21" w16cid:durableId="457647924">
    <w:abstractNumId w:val="7"/>
  </w:num>
  <w:num w:numId="22" w16cid:durableId="118649262">
    <w:abstractNumId w:val="19"/>
  </w:num>
  <w:num w:numId="23" w16cid:durableId="208811145">
    <w:abstractNumId w:val="9"/>
  </w:num>
  <w:num w:numId="24" w16cid:durableId="1864830068">
    <w:abstractNumId w:val="0"/>
  </w:num>
  <w:num w:numId="25" w16cid:durableId="1277326208">
    <w:abstractNumId w:val="22"/>
  </w:num>
  <w:num w:numId="26" w16cid:durableId="899555122">
    <w:abstractNumId w:val="15"/>
  </w:num>
  <w:num w:numId="27" w16cid:durableId="14441093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6DBF"/>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2133"/>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BF6683"/>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1C3F"/>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3A84"/>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419EAB6-21FA-4F04-919B-4C73D3167C3F}"/>
</file>

<file path=customXml/itemProps3.xml><?xml version="1.0" encoding="utf-8"?>
<ds:datastoreItem xmlns:ds="http://schemas.openxmlformats.org/officeDocument/2006/customXml" ds:itemID="{F96D1F04-0498-4925-B3A2-30B81B79DC9A}"/>
</file>

<file path=customXml/itemProps4.xml><?xml version="1.0" encoding="utf-8"?>
<ds:datastoreItem xmlns:ds="http://schemas.openxmlformats.org/officeDocument/2006/customXml" ds:itemID="{6DDD81F4-5F55-4C5D-9C4F-4BBE5813E6DF}"/>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10088</Characters>
  <Application>Microsoft Office Word</Application>
  <DocSecurity>0</DocSecurity>
  <Lines>219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4</cp:revision>
  <cp:lastPrinted>2021-07-14T04:37:00Z</cp:lastPrinted>
  <dcterms:created xsi:type="dcterms:W3CDTF">2023-07-21T04:50:00Z</dcterms:created>
  <dcterms:modified xsi:type="dcterms:W3CDTF">2024-02-19T03:37:00Z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