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024E4" w14:textId="77777777" w:rsidR="001564EA" w:rsidRPr="00D656ED" w:rsidRDefault="001564EA" w:rsidP="001564EA">
      <w:pPr>
        <w:spacing w:after="120" w:afterAutospacing="0"/>
        <w:rPr>
          <w:rFonts w:ascii="Century Gothic" w:hAnsi="Century Gothic" w:cs="Gill Sans"/>
          <w:b/>
          <w:sz w:val="30"/>
          <w:szCs w:val="30"/>
        </w:rPr>
      </w:pPr>
      <w:r w:rsidRPr="00D656ED">
        <w:rPr>
          <w:rFonts w:ascii="Century Gothic" w:hAnsi="Century Gothic" w:cs="Gill Sans"/>
          <w:b/>
          <w:noProof/>
          <w:sz w:val="30"/>
          <w:szCs w:val="30"/>
        </w:rPr>
        <w:drawing>
          <wp:anchor distT="0" distB="0" distL="114300" distR="114300" simplePos="0" relativeHeight="251658240" behindDoc="0" locked="0" layoutInCell="1" allowOverlap="1" wp14:anchorId="5D9AB521" wp14:editId="13239260">
            <wp:simplePos x="0" y="0"/>
            <wp:positionH relativeFrom="column">
              <wp:posOffset>5349875</wp:posOffset>
            </wp:positionH>
            <wp:positionV relativeFrom="paragraph">
              <wp:posOffset>-266065</wp:posOffset>
            </wp:positionV>
            <wp:extent cx="838200" cy="776192"/>
            <wp:effectExtent l="0" t="0" r="0" b="1143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38200" cy="776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56ED">
        <w:rPr>
          <w:rFonts w:ascii="Century Gothic" w:hAnsi="Century Gothic" w:cs="Gill Sans"/>
          <w:b/>
          <w:sz w:val="30"/>
          <w:szCs w:val="30"/>
        </w:rPr>
        <w:t xml:space="preserve">Department </w:t>
      </w:r>
      <w:r w:rsidRPr="00D656ED">
        <w:rPr>
          <w:rFonts w:ascii="Century Gothic" w:hAnsi="Century Gothic" w:cs="Gill Sans"/>
          <w:b/>
          <w:i/>
          <w:sz w:val="30"/>
          <w:szCs w:val="30"/>
        </w:rPr>
        <w:t xml:space="preserve">of </w:t>
      </w:r>
      <w:r w:rsidRPr="00D656ED">
        <w:rPr>
          <w:rFonts w:ascii="Century Gothic" w:hAnsi="Century Gothic" w:cs="Gill Sans"/>
          <w:b/>
          <w:sz w:val="30"/>
          <w:szCs w:val="30"/>
        </w:rPr>
        <w:t>Police</w:t>
      </w:r>
      <w:r w:rsidR="001D1E1C" w:rsidRPr="00D656ED">
        <w:rPr>
          <w:rFonts w:ascii="Century Gothic" w:hAnsi="Century Gothic" w:cs="Gill Sans"/>
          <w:b/>
          <w:sz w:val="30"/>
          <w:szCs w:val="30"/>
        </w:rPr>
        <w:t>, Fire</w:t>
      </w:r>
      <w:r w:rsidRPr="00D656ED">
        <w:rPr>
          <w:rFonts w:ascii="Century Gothic" w:hAnsi="Century Gothic" w:cs="Gill Sans"/>
          <w:b/>
          <w:sz w:val="30"/>
          <w:szCs w:val="30"/>
        </w:rPr>
        <w:t xml:space="preserve"> </w:t>
      </w:r>
      <w:r w:rsidRPr="00D656ED">
        <w:rPr>
          <w:rFonts w:ascii="Century Gothic" w:hAnsi="Century Gothic" w:cs="Gill Sans"/>
          <w:b/>
          <w:i/>
          <w:sz w:val="30"/>
          <w:szCs w:val="30"/>
        </w:rPr>
        <w:t xml:space="preserve">and </w:t>
      </w:r>
      <w:r w:rsidRPr="00D656ED">
        <w:rPr>
          <w:rFonts w:ascii="Century Gothic" w:hAnsi="Century Gothic" w:cs="Gill Sans"/>
          <w:b/>
          <w:sz w:val="30"/>
          <w:szCs w:val="30"/>
        </w:rPr>
        <w:t>Emergency Management</w:t>
      </w:r>
    </w:p>
    <w:p w14:paraId="6CD4227B" w14:textId="77777777" w:rsidR="001564EA" w:rsidRPr="00D656ED" w:rsidRDefault="001564EA" w:rsidP="001564EA">
      <w:pPr>
        <w:spacing w:before="0" w:beforeAutospacing="0" w:after="120" w:afterAutospacing="0"/>
        <w:rPr>
          <w:rFonts w:ascii="Century Gothic" w:hAnsi="Century Gothic" w:cs="Gill Sans"/>
          <w:b/>
          <w:sz w:val="30"/>
          <w:szCs w:val="30"/>
        </w:rPr>
      </w:pPr>
      <w:r w:rsidRPr="00D656ED">
        <w:rPr>
          <w:rFonts w:ascii="Century Gothic" w:hAnsi="Century Gothic" w:cs="Gill Sans"/>
          <w:b/>
          <w:sz w:val="30"/>
          <w:szCs w:val="30"/>
        </w:rPr>
        <w:t>STATEMENT OF DUTIES</w:t>
      </w:r>
    </w:p>
    <w:p w14:paraId="213BB8DA" w14:textId="77777777" w:rsidR="001564EA" w:rsidRPr="003C45A6" w:rsidRDefault="001564EA" w:rsidP="001564EA">
      <w:pPr>
        <w:pBdr>
          <w:bottom w:val="single" w:sz="4" w:space="1" w:color="auto"/>
        </w:pBdr>
        <w:jc w:val="center"/>
        <w:rPr>
          <w:rFonts w:ascii="Century Gothic" w:hAnsi="Century Gothic" w:cs="Gill Sans"/>
        </w:rPr>
      </w:pPr>
    </w:p>
    <w:tbl>
      <w:tblPr>
        <w:tblW w:w="9322" w:type="dxa"/>
        <w:tblLayout w:type="fixed"/>
        <w:tblCellMar>
          <w:top w:w="57" w:type="dxa"/>
          <w:bottom w:w="57" w:type="dxa"/>
        </w:tblCellMar>
        <w:tblLook w:val="0000" w:firstRow="0" w:lastRow="0" w:firstColumn="0" w:lastColumn="0" w:noHBand="0" w:noVBand="0"/>
      </w:tblPr>
      <w:tblGrid>
        <w:gridCol w:w="2802"/>
        <w:gridCol w:w="6520"/>
      </w:tblGrid>
      <w:tr w:rsidR="001564EA" w:rsidRPr="003B6E0C" w14:paraId="14DDDE89" w14:textId="77777777" w:rsidTr="000C510C">
        <w:tc>
          <w:tcPr>
            <w:tcW w:w="2802" w:type="dxa"/>
            <w:vAlign w:val="center"/>
          </w:tcPr>
          <w:p w14:paraId="0B2F59E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Title</w:t>
            </w:r>
          </w:p>
        </w:tc>
        <w:tc>
          <w:tcPr>
            <w:tcW w:w="6520" w:type="dxa"/>
            <w:vAlign w:val="center"/>
          </w:tcPr>
          <w:p w14:paraId="32983960" w14:textId="77777777" w:rsidR="001564EA" w:rsidRPr="003B6E0C" w:rsidRDefault="00272D1F" w:rsidP="000C510C">
            <w:pPr>
              <w:ind w:left="34"/>
              <w:rPr>
                <w:rFonts w:ascii="Century Gothic" w:hAnsi="Century Gothic" w:cs="Gill Sans"/>
                <w:sz w:val="32"/>
              </w:rPr>
            </w:pPr>
            <w:r>
              <w:rPr>
                <w:rFonts w:ascii="Century Gothic" w:hAnsi="Century Gothic" w:cs="Gill Sans"/>
                <w:sz w:val="32"/>
              </w:rPr>
              <w:t>Spatial Information Officer</w:t>
            </w:r>
          </w:p>
        </w:tc>
      </w:tr>
      <w:tr w:rsidR="001564EA" w:rsidRPr="003B6E0C" w14:paraId="24DEB845" w14:textId="77777777" w:rsidTr="000C510C">
        <w:tc>
          <w:tcPr>
            <w:tcW w:w="2802" w:type="dxa"/>
            <w:vAlign w:val="center"/>
          </w:tcPr>
          <w:p w14:paraId="1EAEEC4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Position Number</w:t>
            </w:r>
          </w:p>
        </w:tc>
        <w:tc>
          <w:tcPr>
            <w:tcW w:w="6520" w:type="dxa"/>
            <w:vAlign w:val="center"/>
          </w:tcPr>
          <w:p w14:paraId="37AA8C8C" w14:textId="77777777" w:rsidR="001564EA" w:rsidRPr="003B6E0C" w:rsidRDefault="00272D1F" w:rsidP="000C510C">
            <w:pPr>
              <w:rPr>
                <w:rFonts w:ascii="Century Gothic" w:hAnsi="Century Gothic" w:cs="Gill Sans"/>
                <w:sz w:val="24"/>
                <w:szCs w:val="24"/>
              </w:rPr>
            </w:pPr>
            <w:r>
              <w:rPr>
                <w:rFonts w:ascii="Century Gothic" w:hAnsi="Century Gothic" w:cs="Gill Sans"/>
                <w:sz w:val="24"/>
                <w:szCs w:val="24"/>
              </w:rPr>
              <w:t>003955</w:t>
            </w:r>
          </w:p>
        </w:tc>
      </w:tr>
      <w:tr w:rsidR="001564EA" w:rsidRPr="003B6E0C" w14:paraId="5D372B93" w14:textId="77777777" w:rsidTr="000C510C">
        <w:trPr>
          <w:trHeight w:val="406"/>
        </w:trPr>
        <w:tc>
          <w:tcPr>
            <w:tcW w:w="2802" w:type="dxa"/>
            <w:vAlign w:val="center"/>
          </w:tcPr>
          <w:p w14:paraId="0F4FE7A4"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Business Unit</w:t>
            </w:r>
          </w:p>
        </w:tc>
        <w:tc>
          <w:tcPr>
            <w:tcW w:w="6520" w:type="dxa"/>
            <w:vAlign w:val="center"/>
          </w:tcPr>
          <w:p w14:paraId="07763761" w14:textId="77777777" w:rsidR="001564EA" w:rsidRPr="003B6E0C" w:rsidRDefault="00272D1F" w:rsidP="000C510C">
            <w:pPr>
              <w:ind w:left="34"/>
              <w:rPr>
                <w:rFonts w:ascii="Century Gothic" w:hAnsi="Century Gothic" w:cs="Gill Sans"/>
                <w:sz w:val="24"/>
                <w:szCs w:val="24"/>
              </w:rPr>
            </w:pPr>
            <w:r>
              <w:rPr>
                <w:rFonts w:ascii="Century Gothic" w:hAnsi="Century Gothic" w:cs="Gill Sans"/>
                <w:sz w:val="24"/>
                <w:szCs w:val="24"/>
              </w:rPr>
              <w:t>Bushfire Risk Unit</w:t>
            </w:r>
          </w:p>
        </w:tc>
      </w:tr>
      <w:tr w:rsidR="001564EA" w:rsidRPr="003B6E0C" w14:paraId="35528954" w14:textId="77777777" w:rsidTr="000C510C">
        <w:tc>
          <w:tcPr>
            <w:tcW w:w="2802" w:type="dxa"/>
            <w:vAlign w:val="center"/>
          </w:tcPr>
          <w:p w14:paraId="288F8E1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Branch</w:t>
            </w:r>
            <w:r>
              <w:rPr>
                <w:rFonts w:ascii="Century Gothic" w:hAnsi="Century Gothic" w:cs="Gill Sans"/>
                <w:sz w:val="24"/>
                <w:szCs w:val="24"/>
              </w:rPr>
              <w:t xml:space="preserve"> / Section</w:t>
            </w:r>
          </w:p>
        </w:tc>
        <w:tc>
          <w:tcPr>
            <w:tcW w:w="6520" w:type="dxa"/>
            <w:vAlign w:val="center"/>
          </w:tcPr>
          <w:p w14:paraId="264B6446" w14:textId="77777777" w:rsidR="001564EA" w:rsidRPr="003B6E0C" w:rsidRDefault="00272D1F" w:rsidP="000C510C">
            <w:pPr>
              <w:ind w:left="34"/>
              <w:rPr>
                <w:rFonts w:ascii="Century Gothic" w:hAnsi="Century Gothic" w:cs="Gill Sans"/>
                <w:sz w:val="24"/>
                <w:szCs w:val="24"/>
              </w:rPr>
            </w:pPr>
            <w:r>
              <w:rPr>
                <w:rFonts w:ascii="Century Gothic" w:hAnsi="Century Gothic" w:cs="Gill Sans"/>
                <w:sz w:val="24"/>
                <w:szCs w:val="24"/>
              </w:rPr>
              <w:t>Community Fire Safety</w:t>
            </w:r>
          </w:p>
        </w:tc>
      </w:tr>
      <w:tr w:rsidR="001564EA" w:rsidRPr="003B6E0C" w14:paraId="066D9019" w14:textId="77777777" w:rsidTr="000C510C">
        <w:tc>
          <w:tcPr>
            <w:tcW w:w="2802" w:type="dxa"/>
            <w:vAlign w:val="center"/>
          </w:tcPr>
          <w:p w14:paraId="3A6B2253"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Location</w:t>
            </w:r>
          </w:p>
        </w:tc>
        <w:tc>
          <w:tcPr>
            <w:tcW w:w="6520" w:type="dxa"/>
            <w:vAlign w:val="center"/>
          </w:tcPr>
          <w:p w14:paraId="3B109694" w14:textId="08AD23CA" w:rsidR="001564EA" w:rsidRPr="003B6E0C" w:rsidRDefault="00A6042B" w:rsidP="00A6042B">
            <w:pPr>
              <w:rPr>
                <w:rFonts w:ascii="Century Gothic" w:hAnsi="Century Gothic" w:cs="Gill Sans"/>
                <w:sz w:val="24"/>
                <w:szCs w:val="24"/>
              </w:rPr>
            </w:pPr>
            <w:r>
              <w:rPr>
                <w:rFonts w:ascii="Century Gothic" w:hAnsi="Century Gothic" w:cs="Gill Sans"/>
                <w:sz w:val="24"/>
                <w:szCs w:val="24"/>
              </w:rPr>
              <w:t xml:space="preserve"> </w:t>
            </w:r>
            <w:r w:rsidR="00DA36F9">
              <w:rPr>
                <w:rFonts w:ascii="Century Gothic" w:hAnsi="Century Gothic" w:cs="Gill Sans"/>
                <w:sz w:val="24"/>
                <w:szCs w:val="24"/>
              </w:rPr>
              <w:t xml:space="preserve">North, North West </w:t>
            </w:r>
          </w:p>
        </w:tc>
      </w:tr>
      <w:tr w:rsidR="001564EA" w:rsidRPr="003B6E0C" w14:paraId="372ECC04" w14:textId="77777777" w:rsidTr="000C510C">
        <w:tc>
          <w:tcPr>
            <w:tcW w:w="2802" w:type="dxa"/>
            <w:vAlign w:val="center"/>
          </w:tcPr>
          <w:p w14:paraId="343DCAE0"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Immediate Supervisor</w:t>
            </w:r>
          </w:p>
        </w:tc>
        <w:tc>
          <w:tcPr>
            <w:tcW w:w="6520" w:type="dxa"/>
            <w:vAlign w:val="center"/>
          </w:tcPr>
          <w:p w14:paraId="419CCB44" w14:textId="77777777" w:rsidR="001564EA" w:rsidRPr="003B6E0C" w:rsidRDefault="00272D1F" w:rsidP="00272D1F">
            <w:pPr>
              <w:ind w:left="34"/>
              <w:rPr>
                <w:rFonts w:ascii="Century Gothic" w:hAnsi="Century Gothic" w:cs="Gill Sans"/>
                <w:sz w:val="24"/>
                <w:szCs w:val="24"/>
              </w:rPr>
            </w:pPr>
            <w:r>
              <w:rPr>
                <w:rFonts w:ascii="Century Gothic" w:hAnsi="Century Gothic" w:cs="Gill Sans"/>
                <w:sz w:val="24"/>
                <w:szCs w:val="24"/>
              </w:rPr>
              <w:t>Senior Spatial Information Officer</w:t>
            </w:r>
          </w:p>
        </w:tc>
      </w:tr>
      <w:tr w:rsidR="001564EA" w:rsidRPr="003B6E0C" w14:paraId="05F31A03" w14:textId="77777777" w:rsidTr="000C510C">
        <w:tc>
          <w:tcPr>
            <w:tcW w:w="2802" w:type="dxa"/>
            <w:vAlign w:val="center"/>
          </w:tcPr>
          <w:p w14:paraId="195586E7"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Award</w:t>
            </w:r>
          </w:p>
        </w:tc>
        <w:tc>
          <w:tcPr>
            <w:tcW w:w="6520" w:type="dxa"/>
            <w:vAlign w:val="center"/>
          </w:tcPr>
          <w:p w14:paraId="01251068" w14:textId="77777777" w:rsidR="001564EA" w:rsidRPr="003B6E0C" w:rsidRDefault="001564EA" w:rsidP="000C510C">
            <w:pPr>
              <w:ind w:left="34"/>
              <w:rPr>
                <w:rFonts w:ascii="Century Gothic" w:hAnsi="Century Gothic" w:cs="Gill Sans"/>
                <w:sz w:val="24"/>
                <w:szCs w:val="24"/>
              </w:rPr>
            </w:pPr>
            <w:r w:rsidRPr="003B6E0C">
              <w:rPr>
                <w:rFonts w:ascii="Century Gothic" w:hAnsi="Century Gothic" w:cs="Gill Sans"/>
                <w:sz w:val="24"/>
                <w:szCs w:val="24"/>
              </w:rPr>
              <w:t>Tasmanian State Service Award</w:t>
            </w:r>
          </w:p>
        </w:tc>
      </w:tr>
      <w:tr w:rsidR="001564EA" w:rsidRPr="003B6E0C" w14:paraId="6BC27A18" w14:textId="77777777" w:rsidTr="000C510C">
        <w:tc>
          <w:tcPr>
            <w:tcW w:w="2802" w:type="dxa"/>
            <w:vAlign w:val="center"/>
          </w:tcPr>
          <w:p w14:paraId="5A39895B"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Employment Conditions</w:t>
            </w:r>
          </w:p>
        </w:tc>
        <w:tc>
          <w:tcPr>
            <w:tcW w:w="6520" w:type="dxa"/>
            <w:vAlign w:val="center"/>
          </w:tcPr>
          <w:p w14:paraId="6C574A18" w14:textId="77777777" w:rsidR="001564EA" w:rsidRPr="003B6E0C" w:rsidRDefault="00272D1F" w:rsidP="00272D1F">
            <w:pPr>
              <w:ind w:left="34"/>
              <w:rPr>
                <w:rFonts w:ascii="Century Gothic" w:hAnsi="Century Gothic" w:cs="Gill Sans"/>
                <w:sz w:val="24"/>
                <w:szCs w:val="24"/>
              </w:rPr>
            </w:pPr>
            <w:r>
              <w:rPr>
                <w:rFonts w:ascii="Century Gothic" w:hAnsi="Century Gothic" w:cs="Gill Sans"/>
                <w:sz w:val="24"/>
                <w:szCs w:val="24"/>
              </w:rPr>
              <w:t>Permanent, full time</w:t>
            </w:r>
          </w:p>
        </w:tc>
      </w:tr>
      <w:tr w:rsidR="001564EA" w:rsidRPr="003B6E0C" w14:paraId="1D416FDA" w14:textId="77777777" w:rsidTr="000C510C">
        <w:tc>
          <w:tcPr>
            <w:tcW w:w="2802" w:type="dxa"/>
            <w:vAlign w:val="center"/>
          </w:tcPr>
          <w:p w14:paraId="1ED2E2D5" w14:textId="77777777" w:rsidR="001564EA" w:rsidRPr="003B6E0C" w:rsidRDefault="001564EA" w:rsidP="000C510C">
            <w:pPr>
              <w:rPr>
                <w:rFonts w:ascii="Century Gothic" w:hAnsi="Century Gothic" w:cs="Gill Sans"/>
                <w:sz w:val="24"/>
                <w:szCs w:val="24"/>
              </w:rPr>
            </w:pPr>
            <w:r w:rsidRPr="003B6E0C">
              <w:rPr>
                <w:rFonts w:ascii="Century Gothic" w:hAnsi="Century Gothic" w:cs="Gill Sans"/>
                <w:sz w:val="24"/>
                <w:szCs w:val="24"/>
              </w:rPr>
              <w:t>Classification</w:t>
            </w:r>
          </w:p>
        </w:tc>
        <w:tc>
          <w:tcPr>
            <w:tcW w:w="6520" w:type="dxa"/>
            <w:vAlign w:val="center"/>
          </w:tcPr>
          <w:p w14:paraId="1B54BF73" w14:textId="77777777" w:rsidR="001564EA" w:rsidRPr="003B6E0C" w:rsidRDefault="00272D1F" w:rsidP="000C510C">
            <w:pPr>
              <w:ind w:left="34"/>
              <w:rPr>
                <w:rFonts w:ascii="Century Gothic" w:hAnsi="Century Gothic" w:cs="Gill Sans"/>
                <w:sz w:val="24"/>
                <w:szCs w:val="24"/>
              </w:rPr>
            </w:pPr>
            <w:r>
              <w:rPr>
                <w:rFonts w:ascii="Century Gothic" w:hAnsi="Century Gothic" w:cs="Gill Sans"/>
                <w:sz w:val="24"/>
                <w:szCs w:val="24"/>
              </w:rPr>
              <w:t>Band 4</w:t>
            </w:r>
          </w:p>
        </w:tc>
      </w:tr>
    </w:tbl>
    <w:p w14:paraId="726CC633" w14:textId="77777777" w:rsidR="001564EA" w:rsidRPr="003C45A6" w:rsidRDefault="001564EA" w:rsidP="001564EA">
      <w:pPr>
        <w:pBdr>
          <w:bottom w:val="single" w:sz="4" w:space="1" w:color="auto"/>
        </w:pBdr>
        <w:rPr>
          <w:rFonts w:ascii="Century Gothic" w:hAnsi="Century Gothic" w:cs="Gill Sans"/>
        </w:rPr>
      </w:pPr>
    </w:p>
    <w:p w14:paraId="51FC81B8" w14:textId="77777777" w:rsidR="001564EA" w:rsidRDefault="001564EA" w:rsidP="001564EA">
      <w:pPr>
        <w:spacing w:before="120" w:beforeAutospacing="0" w:after="120" w:afterAutospacing="0"/>
        <w:rPr>
          <w:rFonts w:ascii="Century Gothic" w:hAnsi="Century Gothic" w:cs="Gill Sans"/>
          <w:sz w:val="32"/>
        </w:rPr>
      </w:pPr>
      <w:r w:rsidRPr="003B6E0C">
        <w:rPr>
          <w:rFonts w:ascii="Century Gothic" w:hAnsi="Century Gothic" w:cs="Gill Sans"/>
          <w:b/>
          <w:sz w:val="28"/>
          <w:szCs w:val="28"/>
        </w:rPr>
        <w:t>Focus:</w:t>
      </w:r>
      <w:r w:rsidRPr="003C45A6">
        <w:rPr>
          <w:rFonts w:ascii="Century Gothic" w:hAnsi="Century Gothic" w:cs="Gill Sans"/>
          <w:sz w:val="32"/>
        </w:rPr>
        <w:t xml:space="preserve"> </w:t>
      </w:r>
      <w:r w:rsidRPr="003C45A6">
        <w:rPr>
          <w:rFonts w:ascii="Century Gothic" w:hAnsi="Century Gothic" w:cs="Gill Sans"/>
          <w:sz w:val="32"/>
        </w:rPr>
        <w:tab/>
      </w:r>
    </w:p>
    <w:p w14:paraId="5F095EF6" w14:textId="77777777" w:rsidR="00317C70" w:rsidRPr="00A368E4" w:rsidRDefault="00272D1F" w:rsidP="001564EA">
      <w:pPr>
        <w:spacing w:before="120" w:beforeAutospacing="0" w:after="120" w:afterAutospacing="0"/>
        <w:rPr>
          <w:rFonts w:ascii="Century Gothic" w:hAnsi="Century Gothic" w:cs="Gill Sans"/>
          <w:sz w:val="24"/>
          <w:szCs w:val="24"/>
        </w:rPr>
      </w:pPr>
      <w:r w:rsidRPr="00272D1F">
        <w:rPr>
          <w:rFonts w:ascii="Century Gothic" w:hAnsi="Century Gothic" w:cs="Gill Sans"/>
          <w:sz w:val="24"/>
          <w:szCs w:val="24"/>
        </w:rPr>
        <w:t xml:space="preserve">The Bushfire Risk Unit is responsible for formulating and delivering strategic risk mitigation strategies at a whole-of-state level. </w:t>
      </w:r>
      <w:r w:rsidRPr="00272D1F">
        <w:rPr>
          <w:rFonts w:ascii="Century Gothic" w:hAnsi="Century Gothic"/>
          <w:sz w:val="24"/>
          <w:szCs w:val="24"/>
        </w:rPr>
        <w:t>The role</w:t>
      </w:r>
      <w:r>
        <w:rPr>
          <w:rFonts w:ascii="Century Gothic" w:hAnsi="Century Gothic"/>
          <w:sz w:val="24"/>
          <w:szCs w:val="24"/>
        </w:rPr>
        <w:t xml:space="preserve"> of the Spatial Information Officer is to provide </w:t>
      </w:r>
      <w:r w:rsidRPr="00272D1F">
        <w:rPr>
          <w:rFonts w:ascii="Century Gothic" w:hAnsi="Century Gothic" w:cs="Gill Sans"/>
          <w:sz w:val="24"/>
          <w:szCs w:val="24"/>
        </w:rPr>
        <w:t xml:space="preserve">GIS and desktop mapping </w:t>
      </w:r>
      <w:r>
        <w:rPr>
          <w:rFonts w:ascii="Century Gothic" w:hAnsi="Century Gothic" w:cs="Gill Sans"/>
          <w:sz w:val="24"/>
          <w:szCs w:val="24"/>
        </w:rPr>
        <w:t>in support of the Bushfire Risk Unit</w:t>
      </w:r>
      <w:r w:rsidRPr="00272D1F">
        <w:rPr>
          <w:rFonts w:ascii="Century Gothic" w:hAnsi="Century Gothic" w:cs="Gill Sans"/>
          <w:sz w:val="24"/>
          <w:szCs w:val="24"/>
        </w:rPr>
        <w:t>. Investigate, coordinate, develop, implement and refine operational systems and procedures for data acquisition, data integration, data maintenance and operational response.</w:t>
      </w:r>
    </w:p>
    <w:p w14:paraId="058CEB85" w14:textId="77777777" w:rsidR="00157582" w:rsidRDefault="001564EA" w:rsidP="001564EA">
      <w:pPr>
        <w:spacing w:before="0" w:beforeAutospacing="0" w:after="120" w:afterAutospacing="0"/>
        <w:rPr>
          <w:rFonts w:ascii="Century Gothic" w:hAnsi="Century Gothic" w:cs="Gill Sans"/>
          <w:sz w:val="32"/>
        </w:rPr>
      </w:pPr>
      <w:r w:rsidRPr="003B6E0C">
        <w:rPr>
          <w:rFonts w:ascii="Century Gothic" w:hAnsi="Century Gothic" w:cs="Gill Sans"/>
          <w:b/>
          <w:sz w:val="28"/>
          <w:szCs w:val="28"/>
        </w:rPr>
        <w:t>Primary Duties:</w:t>
      </w:r>
      <w:r w:rsidRPr="003C45A6">
        <w:rPr>
          <w:rFonts w:ascii="Century Gothic" w:hAnsi="Century Gothic" w:cs="Gill Sans"/>
          <w:sz w:val="32"/>
        </w:rPr>
        <w:tab/>
      </w:r>
      <w:r>
        <w:rPr>
          <w:rFonts w:ascii="Century Gothic" w:hAnsi="Century Gothic" w:cs="Gill Sans"/>
          <w:sz w:val="32"/>
        </w:rPr>
        <w:tab/>
      </w:r>
      <w:r>
        <w:rPr>
          <w:rFonts w:ascii="Century Gothic" w:hAnsi="Century Gothic" w:cs="Gill Sans"/>
          <w:sz w:val="32"/>
        </w:rPr>
        <w:tab/>
      </w:r>
    </w:p>
    <w:p w14:paraId="0A34133A"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Undertake a broad range of technical tasks associated with the acquisition, integration, maintenance and delivery of spatial data using GIS and data management applications.</w:t>
      </w:r>
    </w:p>
    <w:p w14:paraId="0AD25D9B"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Apply specialised skills in undertaking GIS analysis, desktop mapping and associated tasks.</w:t>
      </w:r>
    </w:p>
    <w:p w14:paraId="435DCC5D"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Develop and maintain GIS documentation, records and procedures.</w:t>
      </w:r>
    </w:p>
    <w:p w14:paraId="0075E973"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Provide training and troubleshooting support in relation to relevant GIS activities.</w:t>
      </w:r>
    </w:p>
    <w:p w14:paraId="46899633"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Keep up to date in relation to GIS and bushfire management, including system developments, enhancements and adapting to a changing environment</w:t>
      </w:r>
      <w:r>
        <w:rPr>
          <w:rFonts w:ascii="Century Gothic" w:hAnsi="Century Gothic" w:cs="Gill Sans"/>
          <w:sz w:val="24"/>
          <w:szCs w:val="24"/>
        </w:rPr>
        <w:t>.</w:t>
      </w:r>
    </w:p>
    <w:p w14:paraId="27540FED"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lastRenderedPageBreak/>
        <w:t>Maintain effective communication with internal and external clients to ensure a common approach to the use of spatial information in support of prevention, preparedness, response and recovery activities for bushfire management.</w:t>
      </w:r>
    </w:p>
    <w:p w14:paraId="5EF3BD87"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Initiate, plan and manage minor projects using project management methodologies and processes.</w:t>
      </w:r>
    </w:p>
    <w:p w14:paraId="47BADA5B" w14:textId="77777777" w:rsidR="00272D1F" w:rsidRPr="00272D1F"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Actively participate in developing and maintaining safe work practices and conditions.</w:t>
      </w:r>
    </w:p>
    <w:p w14:paraId="6657A7A1" w14:textId="77777777" w:rsidR="001564EA" w:rsidRPr="00A17ABC" w:rsidRDefault="00272D1F" w:rsidP="00272D1F">
      <w:pPr>
        <w:pStyle w:val="ListParagraph"/>
        <w:numPr>
          <w:ilvl w:val="0"/>
          <w:numId w:val="1"/>
        </w:numPr>
        <w:spacing w:before="120" w:beforeAutospacing="0"/>
        <w:rPr>
          <w:rFonts w:ascii="Century Gothic" w:hAnsi="Century Gothic" w:cs="Gill Sans"/>
          <w:sz w:val="24"/>
          <w:szCs w:val="24"/>
        </w:rPr>
      </w:pPr>
      <w:r w:rsidRPr="00272D1F">
        <w:rPr>
          <w:rFonts w:ascii="Century Gothic" w:hAnsi="Century Gothic" w:cs="Gill Sans"/>
          <w:sz w:val="24"/>
          <w:szCs w:val="24"/>
        </w:rPr>
        <w:t>Participate in an on call roster to maintain systems after normal hours when required.</w:t>
      </w:r>
    </w:p>
    <w:p w14:paraId="4BC6ABC5" w14:textId="77777777" w:rsidR="00157582" w:rsidRDefault="001564EA" w:rsidP="001564EA">
      <w:pPr>
        <w:spacing w:before="0" w:beforeAutospacing="0" w:after="120" w:afterAutospacing="0"/>
        <w:ind w:left="3600" w:hanging="3600"/>
        <w:rPr>
          <w:rFonts w:ascii="Century Gothic" w:hAnsi="Century Gothic" w:cs="Gill Sans"/>
          <w:sz w:val="32"/>
        </w:rPr>
      </w:pPr>
      <w:r w:rsidRPr="00D81CD4">
        <w:rPr>
          <w:rFonts w:ascii="Century Gothic" w:hAnsi="Century Gothic" w:cs="Gill Sans"/>
          <w:b/>
          <w:sz w:val="28"/>
          <w:szCs w:val="28"/>
        </w:rPr>
        <w:t>Scope of Work</w:t>
      </w:r>
      <w:r w:rsidR="00955EC1">
        <w:rPr>
          <w:rFonts w:ascii="Century Gothic" w:hAnsi="Century Gothic" w:cs="Gill Sans"/>
          <w:b/>
          <w:sz w:val="28"/>
          <w:szCs w:val="28"/>
        </w:rPr>
        <w:t>:</w:t>
      </w:r>
    </w:p>
    <w:p w14:paraId="1FB88E11" w14:textId="77777777" w:rsidR="001641B7" w:rsidRPr="001641B7" w:rsidRDefault="001641B7" w:rsidP="001641B7">
      <w:pPr>
        <w:spacing w:before="0" w:beforeAutospacing="0" w:after="120" w:afterAutospacing="0"/>
        <w:ind w:left="3600" w:hanging="3600"/>
        <w:rPr>
          <w:rFonts w:ascii="Century Gothic" w:hAnsi="Century Gothic" w:cs="Gill Sans"/>
          <w:sz w:val="24"/>
          <w:szCs w:val="24"/>
        </w:rPr>
      </w:pPr>
      <w:r w:rsidRPr="001641B7">
        <w:rPr>
          <w:rFonts w:ascii="Century Gothic" w:hAnsi="Century Gothic" w:cs="Gill Sans"/>
          <w:sz w:val="24"/>
          <w:szCs w:val="24"/>
        </w:rPr>
        <w:t xml:space="preserve">Responsible to the </w:t>
      </w:r>
      <w:r w:rsidR="000C5BDA">
        <w:rPr>
          <w:rFonts w:ascii="Century Gothic" w:hAnsi="Century Gothic" w:cs="Gill Sans"/>
          <w:sz w:val="24"/>
          <w:szCs w:val="24"/>
        </w:rPr>
        <w:t>Risk Assessment Coordinator, Bushfire Risk Unit</w:t>
      </w:r>
      <w:r w:rsidRPr="001641B7">
        <w:rPr>
          <w:rFonts w:ascii="Century Gothic" w:hAnsi="Century Gothic" w:cs="Gill Sans"/>
          <w:sz w:val="24"/>
          <w:szCs w:val="24"/>
        </w:rPr>
        <w:t xml:space="preserve"> for:</w:t>
      </w:r>
    </w:p>
    <w:p w14:paraId="062EF26E" w14:textId="77777777" w:rsidR="001641B7" w:rsidRPr="001641B7" w:rsidRDefault="001641B7" w:rsidP="001641B7">
      <w:pPr>
        <w:pStyle w:val="ListParagraph"/>
        <w:numPr>
          <w:ilvl w:val="0"/>
          <w:numId w:val="6"/>
        </w:numPr>
        <w:spacing w:before="0" w:beforeAutospacing="0" w:after="120" w:afterAutospacing="0"/>
        <w:rPr>
          <w:rFonts w:ascii="Century Gothic" w:hAnsi="Century Gothic" w:cs="Gill Sans"/>
          <w:sz w:val="24"/>
          <w:szCs w:val="24"/>
        </w:rPr>
      </w:pPr>
      <w:r w:rsidRPr="001641B7">
        <w:rPr>
          <w:rFonts w:ascii="Century Gothic" w:hAnsi="Century Gothic" w:cs="Gill Sans"/>
          <w:sz w:val="24"/>
          <w:szCs w:val="24"/>
        </w:rPr>
        <w:t>achieving the position objective in a manner consistent with the</w:t>
      </w:r>
      <w:r>
        <w:rPr>
          <w:rFonts w:ascii="Century Gothic" w:hAnsi="Century Gothic" w:cs="Gill Sans"/>
          <w:sz w:val="24"/>
          <w:szCs w:val="24"/>
        </w:rPr>
        <w:t xml:space="preserve"> Tasmania Fire Service</w:t>
      </w:r>
      <w:r w:rsidRPr="001641B7">
        <w:rPr>
          <w:rFonts w:ascii="Century Gothic" w:hAnsi="Century Gothic" w:cs="Gill Sans"/>
          <w:sz w:val="24"/>
          <w:szCs w:val="24"/>
        </w:rPr>
        <w:t xml:space="preserve"> </w:t>
      </w:r>
      <w:r>
        <w:rPr>
          <w:rFonts w:ascii="Century Gothic" w:hAnsi="Century Gothic" w:cs="Gill Sans"/>
          <w:sz w:val="24"/>
          <w:szCs w:val="24"/>
        </w:rPr>
        <w:t>(</w:t>
      </w:r>
      <w:r w:rsidRPr="001641B7">
        <w:rPr>
          <w:rFonts w:ascii="Century Gothic" w:hAnsi="Century Gothic" w:cs="Gill Sans"/>
          <w:sz w:val="24"/>
          <w:szCs w:val="24"/>
        </w:rPr>
        <w:t>TFS</w:t>
      </w:r>
      <w:r>
        <w:rPr>
          <w:rFonts w:ascii="Century Gothic" w:hAnsi="Century Gothic" w:cs="Gill Sans"/>
          <w:sz w:val="24"/>
          <w:szCs w:val="24"/>
        </w:rPr>
        <w:t>)</w:t>
      </w:r>
      <w:r w:rsidRPr="001641B7">
        <w:rPr>
          <w:rFonts w:ascii="Century Gothic" w:hAnsi="Century Gothic" w:cs="Gill Sans"/>
          <w:sz w:val="24"/>
          <w:szCs w:val="24"/>
        </w:rPr>
        <w:t xml:space="preserve"> values of service, professionalism, integrity and consideration;</w:t>
      </w:r>
    </w:p>
    <w:p w14:paraId="521707AE" w14:textId="77777777" w:rsidR="001641B7" w:rsidRPr="001641B7" w:rsidRDefault="001641B7" w:rsidP="001641B7">
      <w:pPr>
        <w:pStyle w:val="ListParagraph"/>
        <w:numPr>
          <w:ilvl w:val="0"/>
          <w:numId w:val="6"/>
        </w:numPr>
        <w:spacing w:before="0" w:beforeAutospacing="0" w:after="120" w:afterAutospacing="0"/>
        <w:rPr>
          <w:rFonts w:ascii="Century Gothic" w:hAnsi="Century Gothic" w:cs="Gill Sans"/>
          <w:sz w:val="24"/>
          <w:szCs w:val="24"/>
        </w:rPr>
      </w:pPr>
      <w:r w:rsidRPr="001641B7">
        <w:rPr>
          <w:rFonts w:ascii="Century Gothic" w:hAnsi="Century Gothic" w:cs="Gill Sans"/>
          <w:sz w:val="24"/>
          <w:szCs w:val="24"/>
        </w:rPr>
        <w:t>the effective management of allocated resources;</w:t>
      </w:r>
    </w:p>
    <w:p w14:paraId="588E6E02" w14:textId="77777777" w:rsidR="001641B7" w:rsidRPr="001641B7" w:rsidRDefault="001641B7" w:rsidP="001641B7">
      <w:pPr>
        <w:pStyle w:val="ListParagraph"/>
        <w:numPr>
          <w:ilvl w:val="0"/>
          <w:numId w:val="6"/>
        </w:numPr>
        <w:spacing w:before="0" w:beforeAutospacing="0" w:after="120" w:afterAutospacing="0"/>
        <w:rPr>
          <w:rFonts w:ascii="Century Gothic" w:hAnsi="Century Gothic" w:cs="Gill Sans"/>
          <w:sz w:val="24"/>
          <w:szCs w:val="24"/>
        </w:rPr>
      </w:pPr>
      <w:r w:rsidRPr="001641B7">
        <w:rPr>
          <w:rFonts w:ascii="Century Gothic" w:hAnsi="Century Gothic" w:cs="Gill Sans"/>
          <w:sz w:val="24"/>
          <w:szCs w:val="24"/>
        </w:rPr>
        <w:t>ensuring all work is undertaken according to safe working practices;</w:t>
      </w:r>
    </w:p>
    <w:p w14:paraId="6B1F2DB9" w14:textId="77777777" w:rsidR="001641B7" w:rsidRPr="001641B7" w:rsidRDefault="001641B7" w:rsidP="001641B7">
      <w:pPr>
        <w:pStyle w:val="ListParagraph"/>
        <w:numPr>
          <w:ilvl w:val="0"/>
          <w:numId w:val="6"/>
        </w:numPr>
        <w:spacing w:before="0" w:beforeAutospacing="0" w:after="120" w:afterAutospacing="0"/>
        <w:rPr>
          <w:rFonts w:ascii="Century Gothic" w:hAnsi="Century Gothic" w:cs="Gill Sans"/>
          <w:sz w:val="24"/>
          <w:szCs w:val="24"/>
        </w:rPr>
      </w:pPr>
      <w:r w:rsidRPr="001641B7">
        <w:rPr>
          <w:rFonts w:ascii="Century Gothic" w:hAnsi="Century Gothic" w:cs="Gill Sans"/>
          <w:sz w:val="24"/>
          <w:szCs w:val="24"/>
        </w:rPr>
        <w:t>maintaining a safe and healthy working environment in accordance with the stated OH&amp;S responsibilities for this position; and</w:t>
      </w:r>
    </w:p>
    <w:p w14:paraId="2629FABC" w14:textId="77777777" w:rsidR="001564EA" w:rsidRPr="001641B7" w:rsidRDefault="001641B7" w:rsidP="001641B7">
      <w:pPr>
        <w:pStyle w:val="ListParagraph"/>
        <w:numPr>
          <w:ilvl w:val="0"/>
          <w:numId w:val="6"/>
        </w:numPr>
        <w:spacing w:before="0" w:beforeAutospacing="0" w:after="120" w:afterAutospacing="0"/>
        <w:rPr>
          <w:rFonts w:ascii="Century Gothic" w:hAnsi="Century Gothic" w:cs="Gill Sans"/>
          <w:sz w:val="24"/>
          <w:szCs w:val="24"/>
        </w:rPr>
      </w:pPr>
      <w:r w:rsidRPr="001641B7">
        <w:rPr>
          <w:rFonts w:ascii="Century Gothic" w:hAnsi="Century Gothic" w:cs="Gill Sans"/>
          <w:sz w:val="24"/>
          <w:szCs w:val="24"/>
        </w:rPr>
        <w:t>committing and approving the payment for goods and services within the approved financial delegation.</w:t>
      </w:r>
    </w:p>
    <w:p w14:paraId="3384C0C2" w14:textId="77777777" w:rsidR="001564EA" w:rsidRPr="00D81CD4" w:rsidRDefault="001564EA" w:rsidP="001564EA">
      <w:pPr>
        <w:spacing w:before="0" w:beforeAutospacing="0" w:after="120" w:afterAutospacing="0"/>
        <w:rPr>
          <w:rFonts w:ascii="Century Gothic" w:hAnsi="Century Gothic" w:cs="Gill Sans"/>
          <w:b/>
          <w:sz w:val="28"/>
          <w:szCs w:val="28"/>
        </w:rPr>
      </w:pPr>
      <w:r w:rsidRPr="00D81CD4">
        <w:rPr>
          <w:rFonts w:ascii="Century Gothic" w:hAnsi="Century Gothic" w:cs="Gill Sans"/>
          <w:b/>
          <w:sz w:val="28"/>
          <w:szCs w:val="28"/>
        </w:rPr>
        <w:t>Direction and Supervision</w:t>
      </w:r>
    </w:p>
    <w:p w14:paraId="06E3B0BD" w14:textId="77777777" w:rsidR="001641B7" w:rsidRPr="001641B7" w:rsidRDefault="001641B7" w:rsidP="001641B7">
      <w:pPr>
        <w:spacing w:before="120" w:beforeAutospacing="0" w:after="0" w:afterAutospacing="0"/>
        <w:ind w:right="-1"/>
        <w:jc w:val="both"/>
        <w:rPr>
          <w:rFonts w:ascii="Century Gothic" w:hAnsi="Century Gothic" w:cs="Gill Sans"/>
          <w:sz w:val="24"/>
          <w:szCs w:val="24"/>
        </w:rPr>
      </w:pPr>
      <w:r w:rsidRPr="001641B7">
        <w:rPr>
          <w:rFonts w:ascii="Century Gothic" w:hAnsi="Century Gothic" w:cs="Gill Sans"/>
          <w:sz w:val="24"/>
          <w:szCs w:val="24"/>
        </w:rPr>
        <w:t xml:space="preserve">The Spatial Information Officer reports to the </w:t>
      </w:r>
      <w:r>
        <w:rPr>
          <w:rFonts w:ascii="Century Gothic" w:hAnsi="Century Gothic" w:cs="Gill Sans"/>
          <w:sz w:val="24"/>
          <w:szCs w:val="24"/>
        </w:rPr>
        <w:t>Risk Assessment Coordinator</w:t>
      </w:r>
      <w:r w:rsidRPr="001641B7">
        <w:rPr>
          <w:rFonts w:ascii="Century Gothic" w:hAnsi="Century Gothic" w:cs="Gill Sans"/>
          <w:sz w:val="24"/>
          <w:szCs w:val="24"/>
        </w:rPr>
        <w:t xml:space="preserve">, however works under the day to day supervision and direction of the </w:t>
      </w:r>
      <w:r>
        <w:rPr>
          <w:rFonts w:ascii="Century Gothic" w:hAnsi="Century Gothic" w:cs="Gill Sans"/>
          <w:sz w:val="24"/>
          <w:szCs w:val="24"/>
        </w:rPr>
        <w:t>Senior Spatial Information Officer</w:t>
      </w:r>
      <w:r w:rsidRPr="001641B7">
        <w:rPr>
          <w:rFonts w:ascii="Century Gothic" w:hAnsi="Century Gothic" w:cs="Gill Sans"/>
          <w:sz w:val="24"/>
          <w:szCs w:val="24"/>
        </w:rPr>
        <w:t>.</w:t>
      </w:r>
    </w:p>
    <w:p w14:paraId="68000977" w14:textId="77777777" w:rsidR="001564EA" w:rsidRPr="00A368E4" w:rsidRDefault="001641B7" w:rsidP="001641B7">
      <w:pPr>
        <w:spacing w:before="120" w:beforeAutospacing="0" w:after="0" w:afterAutospacing="0"/>
        <w:ind w:right="-1"/>
        <w:jc w:val="both"/>
        <w:rPr>
          <w:rFonts w:ascii="Century Gothic" w:hAnsi="Century Gothic" w:cs="Gill Sans"/>
          <w:sz w:val="24"/>
          <w:szCs w:val="24"/>
        </w:rPr>
      </w:pPr>
      <w:r w:rsidRPr="001641B7">
        <w:rPr>
          <w:rFonts w:ascii="Century Gothic" w:hAnsi="Century Gothic" w:cs="Gill Sans"/>
          <w:sz w:val="24"/>
          <w:szCs w:val="24"/>
        </w:rPr>
        <w:t>The incumbent exercises some independence in evaluating and developing solutions to meet effective GIS and desktop mapping program and service delivery requirements.</w:t>
      </w:r>
    </w:p>
    <w:p w14:paraId="64780D05" w14:textId="77777777" w:rsidR="00317C70" w:rsidRDefault="00157582" w:rsidP="00317C70">
      <w:pPr>
        <w:spacing w:before="120" w:beforeAutospacing="0"/>
        <w:ind w:left="3600" w:hanging="3600"/>
        <w:rPr>
          <w:rFonts w:ascii="Century Gothic" w:hAnsi="Century Gothic" w:cs="Gill Sans"/>
          <w:b/>
          <w:sz w:val="28"/>
          <w:szCs w:val="28"/>
        </w:rPr>
      </w:pPr>
      <w:r>
        <w:rPr>
          <w:rFonts w:ascii="Century Gothic" w:hAnsi="Century Gothic" w:cs="Gill Sans"/>
          <w:b/>
          <w:sz w:val="28"/>
          <w:szCs w:val="28"/>
        </w:rPr>
        <w:t>Selection Criteria</w:t>
      </w:r>
    </w:p>
    <w:p w14:paraId="6C985D25" w14:textId="77777777" w:rsidR="001641B7" w:rsidRPr="001641B7" w:rsidRDefault="001641B7" w:rsidP="001641B7">
      <w:pPr>
        <w:pStyle w:val="ListParagraph"/>
        <w:numPr>
          <w:ilvl w:val="0"/>
          <w:numId w:val="4"/>
        </w:numPr>
        <w:spacing w:before="120" w:beforeAutospacing="0"/>
        <w:rPr>
          <w:rFonts w:ascii="Century Gothic" w:hAnsi="Century Gothic" w:cs="Gill Sans"/>
          <w:sz w:val="24"/>
          <w:szCs w:val="24"/>
        </w:rPr>
      </w:pPr>
      <w:r w:rsidRPr="001641B7">
        <w:rPr>
          <w:rFonts w:ascii="Century Gothic" w:hAnsi="Century Gothic" w:cs="Gill Sans"/>
          <w:sz w:val="24"/>
          <w:szCs w:val="24"/>
        </w:rPr>
        <w:t>Demonstrated experience, knowledge and understanding of Geographic Information System (GIS) operational techniques (in particular ArcGIS) to enable the effective collation and integration of spatial data, and the production of maps to support strategic risk analysis and emergency management priorities.</w:t>
      </w:r>
    </w:p>
    <w:p w14:paraId="2C3A3699" w14:textId="77777777" w:rsidR="001641B7" w:rsidRPr="001641B7" w:rsidRDefault="001641B7" w:rsidP="001641B7">
      <w:pPr>
        <w:pStyle w:val="ListParagraph"/>
        <w:numPr>
          <w:ilvl w:val="0"/>
          <w:numId w:val="4"/>
        </w:numPr>
        <w:spacing w:before="120" w:beforeAutospacing="0"/>
        <w:rPr>
          <w:rFonts w:ascii="Century Gothic" w:hAnsi="Century Gothic" w:cs="Gill Sans"/>
          <w:sz w:val="24"/>
          <w:szCs w:val="24"/>
        </w:rPr>
      </w:pPr>
      <w:r w:rsidRPr="001641B7">
        <w:rPr>
          <w:rFonts w:ascii="Century Gothic" w:hAnsi="Century Gothic" w:cs="Gill Sans"/>
          <w:sz w:val="24"/>
          <w:szCs w:val="24"/>
        </w:rPr>
        <w:t>Investigative, analytical and problem solving skills with the ability to develop new approaches to resolve complex problems and the proven ability to exercise initiative, flexibility and creativity to address complex operational challenges.</w:t>
      </w:r>
    </w:p>
    <w:p w14:paraId="504D639F" w14:textId="77777777" w:rsidR="001641B7" w:rsidRPr="001641B7" w:rsidRDefault="001641B7" w:rsidP="001641B7">
      <w:pPr>
        <w:pStyle w:val="ListParagraph"/>
        <w:numPr>
          <w:ilvl w:val="0"/>
          <w:numId w:val="4"/>
        </w:numPr>
        <w:spacing w:before="120" w:beforeAutospacing="0"/>
        <w:rPr>
          <w:rFonts w:ascii="Century Gothic" w:hAnsi="Century Gothic" w:cs="Gill Sans"/>
          <w:sz w:val="24"/>
          <w:szCs w:val="24"/>
        </w:rPr>
      </w:pPr>
      <w:r w:rsidRPr="001641B7">
        <w:rPr>
          <w:rFonts w:ascii="Century Gothic" w:hAnsi="Century Gothic" w:cs="Gill Sans"/>
          <w:sz w:val="24"/>
          <w:szCs w:val="24"/>
        </w:rPr>
        <w:lastRenderedPageBreak/>
        <w:t>Proven interpersonal and communication skills including a proven ability to interact effectively with a diverse range of stakeholders and provide clear, accurate and authoritative oral and written advice, reports and recommendations.</w:t>
      </w:r>
    </w:p>
    <w:p w14:paraId="43F3B503" w14:textId="77777777" w:rsidR="001641B7" w:rsidRPr="001641B7" w:rsidRDefault="001641B7" w:rsidP="001641B7">
      <w:pPr>
        <w:pStyle w:val="ListParagraph"/>
        <w:numPr>
          <w:ilvl w:val="0"/>
          <w:numId w:val="4"/>
        </w:numPr>
        <w:spacing w:before="120" w:beforeAutospacing="0"/>
        <w:rPr>
          <w:rFonts w:ascii="Century Gothic" w:hAnsi="Century Gothic" w:cs="Gill Sans"/>
          <w:sz w:val="24"/>
          <w:szCs w:val="24"/>
        </w:rPr>
      </w:pPr>
      <w:r w:rsidRPr="001641B7">
        <w:rPr>
          <w:rFonts w:ascii="Century Gothic" w:hAnsi="Century Gothic" w:cs="Gill Sans"/>
          <w:sz w:val="24"/>
          <w:szCs w:val="24"/>
        </w:rPr>
        <w:t>Well-developed organisational skills with a proven capacity to work as part of a team and on occasions, autonomously, determine priorities and deal with competing demands within limited timeframes</w:t>
      </w:r>
      <w:r>
        <w:rPr>
          <w:rFonts w:ascii="Century Gothic" w:hAnsi="Century Gothic" w:cs="Gill Sans"/>
          <w:sz w:val="24"/>
          <w:szCs w:val="24"/>
        </w:rPr>
        <w:t>.</w:t>
      </w:r>
    </w:p>
    <w:p w14:paraId="7773FD4B" w14:textId="77777777" w:rsidR="00317C70" w:rsidRPr="00A17ABC" w:rsidRDefault="001641B7" w:rsidP="001641B7">
      <w:pPr>
        <w:pStyle w:val="ListParagraph"/>
        <w:numPr>
          <w:ilvl w:val="0"/>
          <w:numId w:val="4"/>
        </w:numPr>
        <w:spacing w:before="120" w:beforeAutospacing="0"/>
        <w:rPr>
          <w:rFonts w:ascii="Century Gothic" w:hAnsi="Century Gothic" w:cs="Gill Sans"/>
          <w:sz w:val="24"/>
          <w:szCs w:val="24"/>
        </w:rPr>
      </w:pPr>
      <w:r w:rsidRPr="001641B7">
        <w:rPr>
          <w:rFonts w:ascii="Century Gothic" w:hAnsi="Century Gothic" w:cs="Gill Sans"/>
          <w:sz w:val="24"/>
          <w:szCs w:val="24"/>
        </w:rPr>
        <w:t>Demonstrated capacity to maintain a safe workplace that is free from harassment and discrimination, and values the diversity of the people involved in the workplace.</w:t>
      </w:r>
    </w:p>
    <w:p w14:paraId="37C911D8" w14:textId="77777777" w:rsidR="00276150" w:rsidRDefault="00276150" w:rsidP="00317C70">
      <w:pPr>
        <w:spacing w:before="120" w:beforeAutospacing="0"/>
        <w:ind w:left="3600" w:hanging="3600"/>
        <w:rPr>
          <w:rFonts w:ascii="Century Gothic" w:hAnsi="Century Gothic" w:cs="Gill Sans"/>
          <w:b/>
          <w:sz w:val="28"/>
          <w:szCs w:val="28"/>
        </w:rPr>
      </w:pPr>
      <w:r w:rsidRPr="00D81CD4">
        <w:rPr>
          <w:rFonts w:ascii="Century Gothic" w:hAnsi="Century Gothic" w:cs="Gill Sans"/>
          <w:b/>
          <w:sz w:val="28"/>
          <w:szCs w:val="28"/>
        </w:rPr>
        <w:t>Qualifications and Experience</w:t>
      </w:r>
    </w:p>
    <w:p w14:paraId="1AD8ED1F" w14:textId="77777777" w:rsidR="00F332E2" w:rsidRPr="00F332E2" w:rsidRDefault="00F332E2" w:rsidP="00F332E2">
      <w:pPr>
        <w:spacing w:before="120" w:beforeAutospacing="0"/>
        <w:ind w:left="3600" w:hanging="3600"/>
        <w:rPr>
          <w:rFonts w:ascii="Century Gothic" w:hAnsi="Century Gothic" w:cs="Gill Sans"/>
          <w:b/>
          <w:bCs/>
          <w:sz w:val="28"/>
          <w:szCs w:val="28"/>
        </w:rPr>
      </w:pPr>
      <w:r w:rsidRPr="00F332E2">
        <w:rPr>
          <w:rFonts w:ascii="Century Gothic" w:hAnsi="Century Gothic" w:cs="Gill Sans"/>
          <w:b/>
          <w:bCs/>
          <w:sz w:val="28"/>
          <w:szCs w:val="28"/>
        </w:rPr>
        <w:t>Essential Requirements</w:t>
      </w:r>
    </w:p>
    <w:p w14:paraId="0F0D8A51" w14:textId="77777777" w:rsidR="00F332E2" w:rsidRPr="00F332E2" w:rsidRDefault="00F332E2" w:rsidP="00F332E2">
      <w:pPr>
        <w:spacing w:before="120" w:beforeAutospacing="0"/>
        <w:ind w:left="3600" w:hanging="3600"/>
        <w:rPr>
          <w:rFonts w:ascii="Century Gothic" w:hAnsi="Century Gothic" w:cs="Gill Sans"/>
          <w:b/>
          <w:sz w:val="28"/>
          <w:szCs w:val="28"/>
        </w:rPr>
      </w:pPr>
      <w:r w:rsidRPr="00F332E2">
        <w:rPr>
          <w:rFonts w:ascii="Century Gothic" w:hAnsi="Century Gothic" w:cs="Gill Sans"/>
          <w:b/>
          <w:bCs/>
          <w:sz w:val="28"/>
          <w:szCs w:val="28"/>
        </w:rPr>
        <w:t>Pre-Employment Checks </w:t>
      </w:r>
    </w:p>
    <w:p w14:paraId="46E65032"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The Head of the State Service has determined that a person</w:t>
      </w:r>
    </w:p>
    <w:p w14:paraId="516549ED"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nominated for appointment to this position is to satisfy a pre</w:t>
      </w:r>
    </w:p>
    <w:p w14:paraId="20FA8298"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employment check before taking up the appointment, promotion</w:t>
      </w:r>
    </w:p>
    <w:p w14:paraId="06777601"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or transfer. Any relevant serious criminal offence or repeated</w:t>
      </w:r>
    </w:p>
    <w:p w14:paraId="79120F6C"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serious offences over any period, which are not mitigated by</w:t>
      </w:r>
    </w:p>
    <w:p w14:paraId="45626885"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additional information, may provide grounds for declining an</w:t>
      </w:r>
    </w:p>
    <w:p w14:paraId="01CF87C2"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application for appointment. Such offences would include, but</w:t>
      </w:r>
    </w:p>
    <w:p w14:paraId="158006EB" w14:textId="0D97561E" w:rsidR="00F332E2" w:rsidRPr="00F332E2" w:rsidRDefault="00F332E2" w:rsidP="00F332E2">
      <w:pPr>
        <w:spacing w:before="0" w:beforeAutospacing="0" w:after="0" w:afterAutospacing="0"/>
        <w:ind w:left="3600" w:hanging="3600"/>
        <w:rPr>
          <w:rFonts w:ascii="Century Gothic" w:hAnsi="Century Gothic" w:cs="Gill Sans"/>
          <w:bCs/>
          <w:sz w:val="24"/>
          <w:szCs w:val="26"/>
        </w:rPr>
      </w:pPr>
      <w:r w:rsidRPr="00F332E2">
        <w:rPr>
          <w:rFonts w:ascii="Century Gothic" w:hAnsi="Century Gothic" w:cs="Gill Sans"/>
          <w:bCs/>
          <w:sz w:val="24"/>
          <w:szCs w:val="26"/>
        </w:rPr>
        <w:t>are not limited to:</w:t>
      </w:r>
    </w:p>
    <w:p w14:paraId="4AAFA687" w14:textId="77777777" w:rsidR="00F332E2" w:rsidRPr="00F332E2" w:rsidRDefault="00F332E2" w:rsidP="00F332E2">
      <w:pPr>
        <w:spacing w:before="0" w:beforeAutospacing="0" w:after="0" w:afterAutospacing="0"/>
        <w:ind w:left="3600" w:hanging="3600"/>
        <w:rPr>
          <w:rFonts w:ascii="Century Gothic" w:hAnsi="Century Gothic" w:cs="Gill Sans"/>
          <w:bCs/>
          <w:sz w:val="24"/>
          <w:szCs w:val="26"/>
        </w:rPr>
      </w:pPr>
    </w:p>
    <w:p w14:paraId="6B960F67"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Arson and fire setting;</w:t>
      </w:r>
    </w:p>
    <w:p w14:paraId="76D9DECC"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Sexual offences;</w:t>
      </w:r>
    </w:p>
    <w:p w14:paraId="1F452608"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Dishonesty (e.g. theft, burglary, breaking and entering, fraud);</w:t>
      </w:r>
    </w:p>
    <w:p w14:paraId="3AD0C65E"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Deception (e.g. obtaining an advantage by deception);</w:t>
      </w:r>
    </w:p>
    <w:p w14:paraId="7656C63B"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Making false declarations;</w:t>
      </w:r>
    </w:p>
    <w:p w14:paraId="79FFCD93"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Violent crimes and crimes against the person;</w:t>
      </w:r>
    </w:p>
    <w:p w14:paraId="657E8240"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Malicious damage and destruction to property</w:t>
      </w:r>
    </w:p>
    <w:p w14:paraId="4157C936" w14:textId="77777777" w:rsidR="00F332E2" w:rsidRPr="00F332E2" w:rsidRDefault="00F332E2" w:rsidP="00F332E2">
      <w:pPr>
        <w:numPr>
          <w:ilvl w:val="0"/>
          <w:numId w:val="7"/>
        </w:numPr>
        <w:spacing w:before="0" w:beforeAutospacing="0" w:after="0" w:afterAutospacing="0"/>
        <w:rPr>
          <w:rFonts w:ascii="Century Gothic" w:hAnsi="Century Gothic" w:cs="Gill Sans"/>
          <w:bCs/>
          <w:sz w:val="24"/>
          <w:szCs w:val="26"/>
        </w:rPr>
      </w:pPr>
      <w:r w:rsidRPr="00F332E2">
        <w:rPr>
          <w:rFonts w:ascii="Century Gothic" w:hAnsi="Century Gothic" w:cs="Gill Sans"/>
          <w:bCs/>
          <w:sz w:val="24"/>
          <w:szCs w:val="26"/>
        </w:rPr>
        <w:t>Trafficking of narcotic substance;</w:t>
      </w:r>
    </w:p>
    <w:p w14:paraId="5FCEEF09" w14:textId="77777777" w:rsidR="00F332E2" w:rsidRPr="00F332E2" w:rsidRDefault="00F332E2" w:rsidP="00F332E2">
      <w:pPr>
        <w:numPr>
          <w:ilvl w:val="0"/>
          <w:numId w:val="7"/>
        </w:numPr>
        <w:spacing w:before="0" w:beforeAutospacing="0" w:after="0" w:afterAutospacing="0"/>
        <w:rPr>
          <w:rFonts w:ascii="Century Gothic" w:hAnsi="Century Gothic" w:cs="Gill Sans"/>
          <w:b/>
          <w:sz w:val="24"/>
          <w:szCs w:val="26"/>
        </w:rPr>
      </w:pPr>
      <w:r w:rsidRPr="00F332E2">
        <w:rPr>
          <w:rFonts w:ascii="Century Gothic" w:hAnsi="Century Gothic" w:cs="Gill Sans"/>
          <w:bCs/>
          <w:sz w:val="24"/>
          <w:szCs w:val="26"/>
        </w:rPr>
        <w:t>False alarm raising.</w:t>
      </w:r>
    </w:p>
    <w:p w14:paraId="1837757C" w14:textId="77777777" w:rsidR="00F332E2" w:rsidRPr="00D81CD4" w:rsidRDefault="00F332E2" w:rsidP="00317C70">
      <w:pPr>
        <w:spacing w:before="120" w:beforeAutospacing="0"/>
        <w:ind w:left="3600" w:hanging="3600"/>
        <w:rPr>
          <w:rFonts w:ascii="Century Gothic" w:hAnsi="Century Gothic" w:cs="Gill Sans"/>
          <w:b/>
          <w:sz w:val="28"/>
          <w:szCs w:val="28"/>
        </w:rPr>
      </w:pPr>
    </w:p>
    <w:p w14:paraId="37BE5F04" w14:textId="77777777" w:rsidR="00276150" w:rsidRPr="00F332E2" w:rsidRDefault="00360243" w:rsidP="00276150">
      <w:pPr>
        <w:rPr>
          <w:rFonts w:ascii="Century Gothic" w:hAnsi="Century Gothic" w:cs="Arial"/>
          <w:b/>
          <w:bCs/>
          <w:sz w:val="28"/>
          <w:szCs w:val="28"/>
        </w:rPr>
      </w:pPr>
      <w:r w:rsidRPr="00F332E2">
        <w:rPr>
          <w:rFonts w:ascii="Century Gothic" w:hAnsi="Century Gothic" w:cs="Arial"/>
          <w:b/>
          <w:bCs/>
          <w:sz w:val="28"/>
          <w:szCs w:val="28"/>
        </w:rPr>
        <w:t>Desirable:</w:t>
      </w:r>
    </w:p>
    <w:p w14:paraId="1D4FE43D" w14:textId="77777777" w:rsidR="001641B7" w:rsidRPr="001641B7" w:rsidRDefault="001641B7" w:rsidP="001641B7">
      <w:pPr>
        <w:rPr>
          <w:rFonts w:ascii="Century Gothic" w:hAnsi="Century Gothic" w:cs="Arial"/>
          <w:sz w:val="24"/>
          <w:szCs w:val="24"/>
        </w:rPr>
      </w:pPr>
      <w:r w:rsidRPr="001641B7">
        <w:rPr>
          <w:rFonts w:ascii="Century Gothic" w:hAnsi="Century Gothic" w:cs="Arial"/>
          <w:sz w:val="24"/>
          <w:szCs w:val="24"/>
        </w:rPr>
        <w:t>A Diploma or Advanced Diploma in Geographic Information Science or equivalent level, relevant to the nature of the work to be undertaken, as provided by either a university, a vocational education organisation or a registered and accredited training provider</w:t>
      </w:r>
    </w:p>
    <w:p w14:paraId="1CF3AC17" w14:textId="346A6C60" w:rsidR="00317C70" w:rsidRDefault="001641B7" w:rsidP="001641B7">
      <w:pPr>
        <w:rPr>
          <w:rFonts w:ascii="Century Gothic" w:hAnsi="Century Gothic" w:cs="Arial"/>
          <w:sz w:val="24"/>
          <w:szCs w:val="24"/>
        </w:rPr>
      </w:pPr>
      <w:r w:rsidRPr="001641B7">
        <w:rPr>
          <w:rFonts w:ascii="Century Gothic" w:hAnsi="Century Gothic" w:cs="Arial"/>
          <w:sz w:val="24"/>
          <w:szCs w:val="24"/>
        </w:rPr>
        <w:t xml:space="preserve">A current </w:t>
      </w:r>
      <w:proofErr w:type="spellStart"/>
      <w:r w:rsidRPr="001641B7">
        <w:rPr>
          <w:rFonts w:ascii="Century Gothic" w:hAnsi="Century Gothic" w:cs="Arial"/>
          <w:sz w:val="24"/>
          <w:szCs w:val="24"/>
        </w:rPr>
        <w:t>drivers</w:t>
      </w:r>
      <w:proofErr w:type="spellEnd"/>
      <w:r w:rsidRPr="001641B7">
        <w:rPr>
          <w:rFonts w:ascii="Century Gothic" w:hAnsi="Century Gothic" w:cs="Arial"/>
          <w:sz w:val="24"/>
          <w:szCs w:val="24"/>
        </w:rPr>
        <w:t xml:space="preserve"> licen</w:t>
      </w:r>
      <w:r w:rsidR="00F332E2">
        <w:rPr>
          <w:rFonts w:ascii="Century Gothic" w:hAnsi="Century Gothic" w:cs="Arial"/>
          <w:sz w:val="24"/>
          <w:szCs w:val="24"/>
        </w:rPr>
        <w:t>s</w:t>
      </w:r>
      <w:r w:rsidRPr="001641B7">
        <w:rPr>
          <w:rFonts w:ascii="Century Gothic" w:hAnsi="Century Gothic" w:cs="Arial"/>
          <w:sz w:val="24"/>
          <w:szCs w:val="24"/>
        </w:rPr>
        <w:t>e.</w:t>
      </w:r>
    </w:p>
    <w:p w14:paraId="4B1D9D1C" w14:textId="77777777" w:rsidR="001564EA" w:rsidRPr="00D81CD4" w:rsidRDefault="001564EA" w:rsidP="001564EA">
      <w:pPr>
        <w:spacing w:before="240" w:beforeAutospacing="0" w:after="0" w:afterAutospacing="0"/>
        <w:rPr>
          <w:rFonts w:ascii="Century Gothic" w:hAnsi="Century Gothic" w:cs="Gill Sans"/>
          <w:b/>
          <w:sz w:val="28"/>
          <w:szCs w:val="28"/>
        </w:rPr>
      </w:pPr>
      <w:r w:rsidRPr="00D81CD4">
        <w:rPr>
          <w:rFonts w:ascii="Century Gothic" w:hAnsi="Century Gothic" w:cs="Gill Sans"/>
          <w:b/>
          <w:sz w:val="28"/>
          <w:szCs w:val="28"/>
        </w:rPr>
        <w:lastRenderedPageBreak/>
        <w:t>Code of Conduct</w:t>
      </w:r>
    </w:p>
    <w:p w14:paraId="4A212233" w14:textId="77777777" w:rsidR="001564EA" w:rsidRPr="003C45A6" w:rsidRDefault="001564EA" w:rsidP="001564EA">
      <w:pPr>
        <w:spacing w:before="120" w:beforeAutospacing="0" w:after="0" w:afterAutospacing="0"/>
        <w:ind w:right="-1"/>
        <w:jc w:val="both"/>
        <w:rPr>
          <w:rFonts w:ascii="Century Gothic" w:hAnsi="Century Gothic" w:cs="Gill Sans"/>
          <w:sz w:val="24"/>
          <w:szCs w:val="24"/>
        </w:rPr>
      </w:pPr>
      <w:r w:rsidRPr="003C45A6">
        <w:rPr>
          <w:rFonts w:ascii="Century Gothic" w:hAnsi="Century Gothic" w:cs="Gill Sans"/>
          <w:sz w:val="24"/>
          <w:szCs w:val="24"/>
        </w:rPr>
        <w:t xml:space="preserve">The State Service Code of Conduct, which is contained in Section 9 of the </w:t>
      </w:r>
      <w:r w:rsidRPr="003C45A6">
        <w:rPr>
          <w:rFonts w:ascii="Century Gothic" w:hAnsi="Century Gothic" w:cs="Gill Sans"/>
          <w:i/>
          <w:sz w:val="24"/>
          <w:szCs w:val="24"/>
        </w:rPr>
        <w:t>State Service Act 2000</w:t>
      </w:r>
      <w:r w:rsidRPr="003C45A6">
        <w:rPr>
          <w:rFonts w:ascii="Century Gothic" w:hAnsi="Century Gothic" w:cs="Gill Sans"/>
          <w:sz w:val="24"/>
          <w:szCs w:val="24"/>
        </w:rPr>
        <w:t xml:space="preserve"> (the Act), reinforces and upholds the State Service Principles (s7) by establishing standards of behaviour and conduct that apply to all employees, including the person undertaking these duties, senior officers and Heads of Agency.</w:t>
      </w:r>
    </w:p>
    <w:p w14:paraId="7429CEFF" w14:textId="77777777" w:rsidR="001564EA" w:rsidRPr="00D81CD4" w:rsidRDefault="001564EA" w:rsidP="001564EA">
      <w:pPr>
        <w:spacing w:before="240" w:beforeAutospacing="0" w:after="120" w:afterAutospacing="0"/>
        <w:rPr>
          <w:rFonts w:ascii="Century Gothic" w:hAnsi="Century Gothic" w:cs="Gill Sans"/>
          <w:b/>
          <w:sz w:val="28"/>
          <w:szCs w:val="28"/>
        </w:rPr>
      </w:pPr>
      <w:r w:rsidRPr="00D81CD4">
        <w:rPr>
          <w:rFonts w:ascii="Century Gothic" w:hAnsi="Century Gothic" w:cs="Gill Sans"/>
          <w:b/>
          <w:sz w:val="28"/>
          <w:szCs w:val="28"/>
        </w:rPr>
        <w:t>Environment and Conditions</w:t>
      </w:r>
    </w:p>
    <w:p w14:paraId="02F70FFD"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The Department of Police</w:t>
      </w:r>
      <w:r w:rsidR="001D1E1C">
        <w:rPr>
          <w:rFonts w:ascii="Century Gothic" w:hAnsi="Century Gothic" w:cs="Arial"/>
          <w:sz w:val="24"/>
        </w:rPr>
        <w:t>, Fire</w:t>
      </w:r>
      <w:r w:rsidRPr="003C45A6">
        <w:rPr>
          <w:rFonts w:ascii="Century Gothic" w:hAnsi="Century Gothic" w:cs="Arial"/>
          <w:sz w:val="24"/>
        </w:rPr>
        <w:t xml:space="preserve"> and Emergency Management (DP</w:t>
      </w:r>
      <w:r w:rsidR="001D1E1C">
        <w:rPr>
          <w:rFonts w:ascii="Century Gothic" w:hAnsi="Century Gothic" w:cs="Arial"/>
          <w:sz w:val="24"/>
        </w:rPr>
        <w:t>F</w:t>
      </w:r>
      <w:r w:rsidRPr="003C45A6">
        <w:rPr>
          <w:rFonts w:ascii="Century Gothic" w:hAnsi="Century Gothic" w:cs="Arial"/>
          <w:sz w:val="24"/>
        </w:rPr>
        <w:t>EM) is an agency created under the</w:t>
      </w:r>
      <w:r w:rsidRPr="003C45A6">
        <w:rPr>
          <w:rFonts w:ascii="Century Gothic" w:hAnsi="Century Gothic" w:cs="Arial"/>
          <w:i/>
          <w:sz w:val="24"/>
        </w:rPr>
        <w:t xml:space="preserve"> State Service Act 2000</w:t>
      </w:r>
      <w:r w:rsidRPr="003C45A6">
        <w:rPr>
          <w:rFonts w:ascii="Century Gothic" w:hAnsi="Century Gothic"/>
          <w:i/>
          <w:sz w:val="22"/>
        </w:rPr>
        <w:t xml:space="preserve">. </w:t>
      </w:r>
      <w:r w:rsidRPr="003C45A6">
        <w:rPr>
          <w:rFonts w:ascii="Century Gothic" w:hAnsi="Century Gothic" w:cs="Arial"/>
          <w:sz w:val="24"/>
        </w:rPr>
        <w:t xml:space="preserve">It consists of </w:t>
      </w:r>
      <w:r w:rsidR="00F27E56" w:rsidRPr="00DB478E">
        <w:rPr>
          <w:rFonts w:ascii="Century Gothic" w:hAnsi="Century Gothic" w:cs="Arial"/>
          <w:sz w:val="24"/>
        </w:rPr>
        <w:t xml:space="preserve">four </w:t>
      </w:r>
      <w:r w:rsidRPr="00DB478E">
        <w:rPr>
          <w:rFonts w:ascii="Century Gothic" w:hAnsi="Century Gothic" w:cs="Arial"/>
          <w:sz w:val="24"/>
        </w:rPr>
        <w:t>operational services: Tasmania Police, Tasmania Fire Service, State Emergency Service</w:t>
      </w:r>
      <w:r w:rsidR="00F27E56" w:rsidRPr="00DB478E">
        <w:rPr>
          <w:rFonts w:ascii="Century Gothic" w:hAnsi="Century Gothic" w:cs="Arial"/>
          <w:sz w:val="24"/>
        </w:rPr>
        <w:t xml:space="preserve"> and Forensic Science Service Tasmania</w:t>
      </w:r>
      <w:r w:rsidRPr="00DB478E">
        <w:rPr>
          <w:rFonts w:ascii="Century Gothic" w:hAnsi="Century Gothic" w:cs="Arial"/>
          <w:sz w:val="24"/>
        </w:rPr>
        <w:t>. The operational services are supported by a range of support functions.</w:t>
      </w:r>
      <w:r w:rsidRPr="003C45A6">
        <w:rPr>
          <w:rFonts w:ascii="Century Gothic" w:hAnsi="Century Gothic" w:cs="Arial"/>
          <w:sz w:val="24"/>
        </w:rPr>
        <w:t xml:space="preserve"> </w:t>
      </w:r>
    </w:p>
    <w:p w14:paraId="5B2D206B"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strives to provide services that are responsive, socially inclusive and focused on policing</w:t>
      </w:r>
      <w:r w:rsidR="00DB478E">
        <w:rPr>
          <w:rFonts w:ascii="Century Gothic" w:hAnsi="Century Gothic" w:cs="Arial"/>
          <w:sz w:val="24"/>
        </w:rPr>
        <w:t>, emergency response, community preparedness</w:t>
      </w:r>
      <w:r w:rsidRPr="003C45A6">
        <w:rPr>
          <w:rFonts w:ascii="Century Gothic" w:hAnsi="Century Gothic" w:cs="Arial"/>
          <w:sz w:val="24"/>
        </w:rPr>
        <w:t xml:space="preserve"> and emergency management outcomes that contribute to a safe and secure community. The services are delivered by sworn Police Officers, State Service employees</w:t>
      </w:r>
      <w:r w:rsidR="00DB478E">
        <w:rPr>
          <w:rFonts w:ascii="Century Gothic" w:hAnsi="Century Gothic" w:cs="Arial"/>
          <w:sz w:val="24"/>
        </w:rPr>
        <w:t xml:space="preserve"> </w:t>
      </w:r>
      <w:r w:rsidR="00DB478E" w:rsidRPr="00DB478E">
        <w:rPr>
          <w:rFonts w:ascii="Century Gothic" w:hAnsi="Century Gothic" w:cs="Arial"/>
          <w:sz w:val="24"/>
        </w:rPr>
        <w:t>(</w:t>
      </w:r>
      <w:r w:rsidR="00F27E56" w:rsidRPr="00EF1A9A">
        <w:rPr>
          <w:rFonts w:ascii="Century Gothic" w:hAnsi="Century Gothic" w:cs="Arial"/>
          <w:sz w:val="24"/>
        </w:rPr>
        <w:t xml:space="preserve">including </w:t>
      </w:r>
      <w:r w:rsidR="00DB478E">
        <w:rPr>
          <w:rFonts w:ascii="Century Gothic" w:hAnsi="Century Gothic" w:cs="Arial"/>
          <w:sz w:val="24"/>
        </w:rPr>
        <w:t>f</w:t>
      </w:r>
      <w:r w:rsidR="00F27E56" w:rsidRPr="00EF1A9A">
        <w:rPr>
          <w:rFonts w:ascii="Century Gothic" w:hAnsi="Century Gothic" w:cs="Arial"/>
          <w:sz w:val="24"/>
        </w:rPr>
        <w:t>irefighters</w:t>
      </w:r>
      <w:r w:rsidRPr="00EF1A9A">
        <w:rPr>
          <w:rFonts w:ascii="Century Gothic" w:hAnsi="Century Gothic" w:cs="Arial"/>
          <w:sz w:val="24"/>
        </w:rPr>
        <w:t xml:space="preserve"> and </w:t>
      </w:r>
      <w:r w:rsidR="00DB478E" w:rsidRPr="00EF1A9A">
        <w:rPr>
          <w:rFonts w:ascii="Century Gothic" w:hAnsi="Century Gothic" w:cs="Arial"/>
          <w:sz w:val="24"/>
        </w:rPr>
        <w:t xml:space="preserve">support staff) and </w:t>
      </w:r>
      <w:r w:rsidRPr="00EF1A9A">
        <w:rPr>
          <w:rFonts w:ascii="Century Gothic" w:hAnsi="Century Gothic" w:cs="Arial"/>
          <w:sz w:val="24"/>
        </w:rPr>
        <w:t>volunteers</w:t>
      </w:r>
      <w:r w:rsidRPr="00DB478E">
        <w:rPr>
          <w:rFonts w:ascii="Century Gothic" w:hAnsi="Century Gothic" w:cs="Arial"/>
          <w:sz w:val="24"/>
        </w:rPr>
        <w:t>.</w:t>
      </w:r>
      <w:r w:rsidRPr="003C45A6">
        <w:rPr>
          <w:rFonts w:ascii="Century Gothic" w:hAnsi="Century Gothic" w:cs="Arial"/>
          <w:sz w:val="24"/>
        </w:rPr>
        <w:t xml:space="preserve"> DP</w:t>
      </w:r>
      <w:r w:rsidR="001D1E1C">
        <w:rPr>
          <w:rFonts w:ascii="Century Gothic" w:hAnsi="Century Gothic" w:cs="Arial"/>
          <w:sz w:val="24"/>
        </w:rPr>
        <w:t>F</w:t>
      </w:r>
      <w:r w:rsidRPr="003C45A6">
        <w:rPr>
          <w:rFonts w:ascii="Century Gothic" w:hAnsi="Century Gothic" w:cs="Arial"/>
          <w:sz w:val="24"/>
        </w:rPr>
        <w:t xml:space="preserve">EM works to make our community safe </w:t>
      </w:r>
      <w:r w:rsidR="00F27E56">
        <w:rPr>
          <w:rFonts w:ascii="Century Gothic" w:hAnsi="Century Gothic" w:cs="Arial"/>
          <w:sz w:val="24"/>
        </w:rPr>
        <w:t>through the provision of a range of different emergency services, a</w:t>
      </w:r>
      <w:r w:rsidRPr="003C45A6">
        <w:rPr>
          <w:rFonts w:ascii="Century Gothic" w:hAnsi="Century Gothic" w:cs="Arial"/>
          <w:sz w:val="24"/>
        </w:rPr>
        <w:t xml:space="preserve">nd improve our understanding and respect for our diverse community values and lifestyles. </w:t>
      </w:r>
    </w:p>
    <w:p w14:paraId="6D419BF6" w14:textId="77777777" w:rsidR="001564EA"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DP</w:t>
      </w:r>
      <w:r w:rsidR="001D1E1C">
        <w:rPr>
          <w:rFonts w:ascii="Century Gothic" w:hAnsi="Century Gothic" w:cs="Arial"/>
          <w:sz w:val="24"/>
        </w:rPr>
        <w:t>F</w:t>
      </w:r>
      <w:r w:rsidRPr="003C45A6">
        <w:rPr>
          <w:rFonts w:ascii="Century Gothic" w:hAnsi="Century Gothic" w:cs="Arial"/>
          <w:sz w:val="24"/>
        </w:rPr>
        <w:t>EM wants</w:t>
      </w:r>
      <w:r w:rsidRPr="003C45A6">
        <w:rPr>
          <w:rFonts w:ascii="Century Gothic" w:hAnsi="Century Gothic"/>
          <w:sz w:val="22"/>
          <w:szCs w:val="22"/>
        </w:rPr>
        <w:t xml:space="preserve"> </w:t>
      </w:r>
      <w:r w:rsidRPr="003C45A6">
        <w:rPr>
          <w:rFonts w:ascii="Century Gothic" w:hAnsi="Century Gothic" w:cs="Arial"/>
          <w:sz w:val="24"/>
        </w:rPr>
        <w:t xml:space="preserve">a safe workplace where </w:t>
      </w:r>
      <w:r w:rsidR="00F35060">
        <w:rPr>
          <w:rFonts w:ascii="Century Gothic" w:hAnsi="Century Gothic" w:cs="Arial"/>
          <w:sz w:val="24"/>
        </w:rPr>
        <w:t>employees</w:t>
      </w:r>
      <w:r w:rsidRPr="003C45A6">
        <w:rPr>
          <w:rFonts w:ascii="Century Gothic" w:hAnsi="Century Gothic" w:cs="Arial"/>
          <w:sz w:val="24"/>
        </w:rPr>
        <w:t xml:space="preserve"> work in a manner that reflects the organisational values.  The person undertaking these duties is expected to actively participate in developing and maintaining safe work practices and to behave in a manner consistent with the organisational values.</w:t>
      </w:r>
    </w:p>
    <w:p w14:paraId="09091D36" w14:textId="77777777" w:rsidR="00151184" w:rsidRPr="00151184" w:rsidRDefault="00151184" w:rsidP="00151184">
      <w:pPr>
        <w:pStyle w:val="BodyText"/>
        <w:tabs>
          <w:tab w:val="left" w:pos="284"/>
        </w:tabs>
        <w:jc w:val="both"/>
        <w:rPr>
          <w:rFonts w:ascii="Century Gothic" w:hAnsi="Century Gothic" w:cs="Arial"/>
          <w:sz w:val="24"/>
        </w:rPr>
      </w:pPr>
      <w:r w:rsidRPr="00151184">
        <w:rPr>
          <w:rFonts w:ascii="Century Gothic" w:hAnsi="Century Gothic" w:cs="Arial"/>
          <w:sz w:val="24"/>
        </w:rPr>
        <w:t xml:space="preserve">DPFEM is committed to building inclusive workplaces and having a workforce that reflects the diversity of the community we serve. We do this by ensuring that the culture, values and behaviours of DPFEM enable everyone to be respected in the workplace and to have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 </w:t>
      </w:r>
    </w:p>
    <w:p w14:paraId="3DB2695F" w14:textId="77777777" w:rsidR="001B0227" w:rsidRPr="001B0227" w:rsidRDefault="001B0227" w:rsidP="001564EA">
      <w:pPr>
        <w:pStyle w:val="BodyText"/>
        <w:tabs>
          <w:tab w:val="left" w:pos="284"/>
        </w:tabs>
        <w:jc w:val="both"/>
        <w:rPr>
          <w:rFonts w:ascii="Century Gothic" w:hAnsi="Century Gothic" w:cs="Arial"/>
          <w:sz w:val="24"/>
        </w:rPr>
      </w:pPr>
      <w:r>
        <w:rPr>
          <w:rFonts w:ascii="Century Gothic" w:hAnsi="Century Gothic" w:cs="Arial"/>
          <w:bCs/>
          <w:iCs/>
          <w:sz w:val="24"/>
        </w:rPr>
        <w:t>DPFEM</w:t>
      </w:r>
      <w:r w:rsidRPr="001B0227">
        <w:rPr>
          <w:rFonts w:ascii="Century Gothic" w:hAnsi="Century Gothic" w:cs="Arial"/>
          <w:bCs/>
          <w:iCs/>
          <w:sz w:val="24"/>
        </w:rPr>
        <w:t xml:space="preserve"> does not tolerate violence, especially violence against women and children</w:t>
      </w:r>
      <w:r w:rsidRPr="001B0227">
        <w:rPr>
          <w:rFonts w:ascii="Century Gothic" w:hAnsi="Century Gothic" w:cs="Arial"/>
          <w:b/>
          <w:bCs/>
          <w:i/>
          <w:iCs/>
          <w:sz w:val="24"/>
        </w:rPr>
        <w:t>.</w:t>
      </w:r>
    </w:p>
    <w:p w14:paraId="008149AB"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The working environment is largely office based, however intra-state tra</w:t>
      </w:r>
      <w:r w:rsidR="00864624">
        <w:rPr>
          <w:rFonts w:ascii="Century Gothic" w:hAnsi="Century Gothic" w:cs="Arial"/>
          <w:sz w:val="24"/>
        </w:rPr>
        <w:t xml:space="preserve">vel may be required. During </w:t>
      </w:r>
      <w:r w:rsidRPr="003C45A6">
        <w:rPr>
          <w:rFonts w:ascii="Century Gothic" w:hAnsi="Century Gothic" w:cs="Arial"/>
          <w:sz w:val="24"/>
        </w:rPr>
        <w:t>emergency incidents, the person undertaking these duties may be required to provide support for the emergency incident.</w:t>
      </w:r>
    </w:p>
    <w:p w14:paraId="7AF3C4AA"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t xml:space="preserve">Employees can expect to be allocated duties, not specifically mentioned in this document, that are within the capacity, qualifications and experience normally expected from persons occupying positions at this classification level. </w:t>
      </w:r>
    </w:p>
    <w:p w14:paraId="74CC99A7" w14:textId="77777777" w:rsidR="001564EA" w:rsidRPr="003C45A6" w:rsidRDefault="001564EA" w:rsidP="001564EA">
      <w:pPr>
        <w:pStyle w:val="BodyText"/>
        <w:tabs>
          <w:tab w:val="left" w:pos="284"/>
        </w:tabs>
        <w:jc w:val="both"/>
        <w:rPr>
          <w:rFonts w:ascii="Century Gothic" w:hAnsi="Century Gothic" w:cs="Arial"/>
          <w:sz w:val="24"/>
        </w:rPr>
      </w:pPr>
      <w:r w:rsidRPr="003C45A6">
        <w:rPr>
          <w:rFonts w:ascii="Century Gothic" w:hAnsi="Century Gothic" w:cs="Arial"/>
          <w:sz w:val="24"/>
        </w:rPr>
        <w:lastRenderedPageBreak/>
        <w:t>Terms and conditions of employment are in accordance with the Tasmanian State Service Award.</w:t>
      </w:r>
    </w:p>
    <w:p w14:paraId="682F96A0" w14:textId="77777777" w:rsidR="001564EA" w:rsidRPr="003C45A6" w:rsidRDefault="001564EA" w:rsidP="001564EA">
      <w:pPr>
        <w:pBdr>
          <w:top w:val="single" w:sz="6" w:space="1" w:color="auto"/>
        </w:pBdr>
        <w:rPr>
          <w:rFonts w:ascii="Century Gothic" w:hAnsi="Century Gothic" w:cs="Gill Sans"/>
        </w:rPr>
      </w:pPr>
    </w:p>
    <w:p w14:paraId="04B254D1" w14:textId="77777777" w:rsidR="001564EA" w:rsidRPr="00D81CD4" w:rsidRDefault="001564EA" w:rsidP="001564EA">
      <w:pPr>
        <w:tabs>
          <w:tab w:val="left" w:pos="204"/>
        </w:tabs>
        <w:rPr>
          <w:rFonts w:ascii="Century Gothic" w:hAnsi="Century Gothic" w:cs="Gill Sans"/>
          <w:sz w:val="24"/>
          <w:szCs w:val="24"/>
        </w:rPr>
      </w:pPr>
      <w:r w:rsidRPr="00D81CD4">
        <w:rPr>
          <w:rFonts w:ascii="Century Gothic" w:hAnsi="Century Gothic" w:cs="Gill Sans"/>
          <w:sz w:val="24"/>
          <w:szCs w:val="24"/>
        </w:rPr>
        <w:t>Approved</w:t>
      </w:r>
    </w:p>
    <w:p w14:paraId="486C7D7D" w14:textId="77777777" w:rsidR="001564EA" w:rsidRPr="00D81CD4" w:rsidRDefault="001564EA" w:rsidP="001564EA">
      <w:pPr>
        <w:tabs>
          <w:tab w:val="left" w:pos="204"/>
          <w:tab w:val="left" w:pos="5760"/>
        </w:tabs>
        <w:rPr>
          <w:rFonts w:ascii="Century Gothic" w:hAnsi="Century Gothic" w:cs="Gill Sans"/>
          <w:b/>
          <w:sz w:val="24"/>
          <w:szCs w:val="24"/>
        </w:rPr>
      </w:pPr>
    </w:p>
    <w:p w14:paraId="0516FAA8" w14:textId="77777777" w:rsidR="001564EA" w:rsidRPr="00D81CD4" w:rsidRDefault="001E5B2F" w:rsidP="001564EA">
      <w:pPr>
        <w:tabs>
          <w:tab w:val="left" w:pos="204"/>
        </w:tabs>
        <w:spacing w:before="120" w:after="120"/>
        <w:rPr>
          <w:rFonts w:ascii="Century Gothic" w:hAnsi="Century Gothic" w:cs="Gill Sans"/>
          <w:sz w:val="24"/>
          <w:szCs w:val="24"/>
        </w:rPr>
      </w:pPr>
      <w:r>
        <w:rPr>
          <w:rFonts w:ascii="Century Gothic" w:hAnsi="Century Gothic" w:cs="Gill Sans"/>
          <w:b/>
          <w:sz w:val="24"/>
          <w:szCs w:val="24"/>
        </w:rPr>
        <w:t>E BAKER</w:t>
      </w:r>
      <w:r w:rsidR="007F06A2">
        <w:rPr>
          <w:rFonts w:ascii="Century Gothic" w:hAnsi="Century Gothic" w:cs="Gill Sans"/>
          <w:b/>
          <w:sz w:val="24"/>
          <w:szCs w:val="24"/>
        </w:rPr>
        <w:br/>
      </w:r>
      <w:r>
        <w:rPr>
          <w:rFonts w:ascii="Century Gothic" w:hAnsi="Century Gothic" w:cs="Gill Sans"/>
          <w:sz w:val="24"/>
          <w:szCs w:val="24"/>
        </w:rPr>
        <w:t>DIRECTOR PEOPLE AND CULTURE</w:t>
      </w:r>
      <w:r w:rsidR="007F06A2">
        <w:rPr>
          <w:rFonts w:ascii="Century Gothic" w:hAnsi="Century Gothic" w:cs="Gill Sans"/>
          <w:sz w:val="24"/>
          <w:szCs w:val="24"/>
        </w:rPr>
        <w:br/>
        <w:t>BUSINESS AND EXECUTIVE SERVICES</w:t>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F27E56">
        <w:rPr>
          <w:rFonts w:ascii="Century Gothic" w:hAnsi="Century Gothic" w:cs="Gill Sans"/>
          <w:sz w:val="24"/>
          <w:szCs w:val="24"/>
        </w:rPr>
        <w:tab/>
      </w:r>
      <w:r w:rsidR="007F06A2">
        <w:rPr>
          <w:rFonts w:ascii="Century Gothic" w:hAnsi="Century Gothic" w:cs="Gill Sans"/>
          <w:sz w:val="24"/>
          <w:szCs w:val="24"/>
        </w:rPr>
        <w:br/>
      </w:r>
      <w:r w:rsidR="007F06A2">
        <w:rPr>
          <w:rFonts w:ascii="Century Gothic" w:hAnsi="Century Gothic" w:cs="Gill Sans"/>
          <w:sz w:val="24"/>
          <w:szCs w:val="24"/>
        </w:rPr>
        <w:br/>
      </w:r>
      <w:r w:rsidR="00F27E56">
        <w:rPr>
          <w:rFonts w:ascii="Century Gothic" w:hAnsi="Century Gothic" w:cs="Gill Sans"/>
          <w:sz w:val="24"/>
          <w:szCs w:val="24"/>
        </w:rPr>
        <w:t>Date</w:t>
      </w:r>
      <w:r w:rsidR="007F06A2">
        <w:rPr>
          <w:rFonts w:ascii="Century Gothic" w:hAnsi="Century Gothic" w:cs="Gill Sans"/>
          <w:sz w:val="24"/>
          <w:szCs w:val="24"/>
        </w:rPr>
        <w:t>:</w:t>
      </w:r>
    </w:p>
    <w:sectPr w:rsidR="001564EA" w:rsidRPr="00D81CD4" w:rsidSect="00FA4FDF">
      <w:headerReference w:type="default" r:id="rId8"/>
      <w:footerReference w:type="default" r:id="rId9"/>
      <w:pgSz w:w="11906" w:h="16838"/>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1D8C0" w14:textId="77777777" w:rsidR="00F92F64" w:rsidRDefault="00F92F64" w:rsidP="00FA4FDF">
      <w:pPr>
        <w:spacing w:before="0" w:after="0"/>
      </w:pPr>
      <w:r>
        <w:separator/>
      </w:r>
    </w:p>
  </w:endnote>
  <w:endnote w:type="continuationSeparator" w:id="0">
    <w:p w14:paraId="45A42E0C" w14:textId="77777777" w:rsidR="00F92F64" w:rsidRDefault="00F92F64" w:rsidP="00FA4F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CD6B9F" w14:textId="77777777" w:rsidR="00FA4FDF" w:rsidRDefault="00FA4FDF" w:rsidP="00FA4FDF">
    <w:pPr>
      <w:pStyle w:val="Footer"/>
      <w:tabs>
        <w:tab w:val="right" w:pos="9923"/>
      </w:tabs>
      <w:ind w:right="-2"/>
      <w:rPr>
        <w:rFonts w:ascii="Century Gothic" w:hAnsi="Century Gothic"/>
        <w:sz w:val="16"/>
      </w:rPr>
    </w:pPr>
    <w:r>
      <w:rPr>
        <w:rFonts w:ascii="Century Gothic" w:hAnsi="Century Gothic"/>
        <w:sz w:val="16"/>
      </w:rPr>
      <w:t>________________________________________________________________________________________________________________</w:t>
    </w:r>
  </w:p>
  <w:p w14:paraId="37A6A567" w14:textId="6C00EDBD" w:rsidR="00FA4FDF" w:rsidRPr="00FA4FDF" w:rsidRDefault="00FA4FDF" w:rsidP="00972411">
    <w:pPr>
      <w:pStyle w:val="Footer"/>
      <w:tabs>
        <w:tab w:val="left" w:pos="6237"/>
        <w:tab w:val="right" w:pos="9923"/>
      </w:tabs>
      <w:spacing w:beforeAutospacing="0" w:afterAutospacing="0"/>
      <w:rPr>
        <w:rFonts w:ascii="Century Gothic" w:hAnsi="Century Gothic"/>
        <w:szCs w:val="20"/>
      </w:rPr>
    </w:pPr>
    <w:r>
      <w:rPr>
        <w:rFonts w:ascii="Century Gothic" w:hAnsi="Century Gothic"/>
        <w:sz w:val="16"/>
      </w:rPr>
      <w:t>Version 1.</w:t>
    </w:r>
    <w:r w:rsidR="00CE3DC7">
      <w:rPr>
        <w:rFonts w:ascii="Century Gothic" w:hAnsi="Century Gothic"/>
        <w:sz w:val="16"/>
      </w:rPr>
      <w:t xml:space="preserve"> Dec 2017</w:t>
    </w:r>
    <w:r w:rsidRPr="00FA4FDF">
      <w:rPr>
        <w:rFonts w:ascii="Century Gothic" w:hAnsi="Century Gothic"/>
        <w:sz w:val="16"/>
      </w:rPr>
      <w:tab/>
    </w:r>
    <w:r w:rsidRPr="00FA4FDF">
      <w:rPr>
        <w:rFonts w:ascii="Century Gothic" w:hAnsi="Century Gothic"/>
        <w:sz w:val="16"/>
      </w:rPr>
      <w:tab/>
    </w:r>
    <w:r w:rsidRPr="00FA4FDF">
      <w:rPr>
        <w:rFonts w:ascii="Century Gothic" w:hAnsi="Century Gothic"/>
        <w:sz w:val="16"/>
        <w:lang w:val="fr-FR"/>
      </w:rPr>
      <w:t xml:space="preserve">Effective: </w:t>
    </w:r>
    <w:r w:rsidR="00D7329A">
      <w:rPr>
        <w:rFonts w:ascii="Century Gothic" w:hAnsi="Century Gothic"/>
        <w:sz w:val="16"/>
        <w:lang w:val="fr-FR"/>
      </w:rPr>
      <w:t>May</w:t>
    </w:r>
    <w:r w:rsidR="001067AE">
      <w:rPr>
        <w:rFonts w:ascii="Century Gothic" w:hAnsi="Century Gothic"/>
        <w:sz w:val="16"/>
        <w:lang w:val="fr-FR"/>
      </w:rPr>
      <w:t xml:space="preserve"> 20</w:t>
    </w:r>
    <w:r w:rsidR="00D7329A">
      <w:rPr>
        <w:rFonts w:ascii="Century Gothic" w:hAnsi="Century Gothic"/>
        <w:sz w:val="16"/>
        <w:lang w:val="fr-FR"/>
      </w:rPr>
      <w:t>21</w:t>
    </w:r>
  </w:p>
  <w:p w14:paraId="0F2436D0" w14:textId="47A43868" w:rsidR="00FA4FDF" w:rsidRPr="00FA4FDF" w:rsidRDefault="001067AE" w:rsidP="00972411">
    <w:pPr>
      <w:pStyle w:val="Footer"/>
      <w:tabs>
        <w:tab w:val="center" w:pos="4820"/>
        <w:tab w:val="left" w:pos="6237"/>
        <w:tab w:val="right" w:pos="9923"/>
      </w:tabs>
      <w:spacing w:beforeAutospacing="0" w:afterAutospacing="0"/>
      <w:rPr>
        <w:rFonts w:ascii="Century Gothic" w:hAnsi="Century Gothic"/>
        <w:sz w:val="16"/>
      </w:rPr>
    </w:pPr>
    <w:r>
      <w:rPr>
        <w:rFonts w:ascii="Century Gothic" w:hAnsi="Century Gothic"/>
        <w:sz w:val="16"/>
      </w:rPr>
      <w:t>Position: 00</w:t>
    </w:r>
    <w:r w:rsidR="00D7329A">
      <w:rPr>
        <w:rFonts w:ascii="Century Gothic" w:hAnsi="Century Gothic"/>
        <w:sz w:val="16"/>
      </w:rPr>
      <w:t>000</w:t>
    </w:r>
    <w:r>
      <w:rPr>
        <w:rFonts w:ascii="Century Gothic" w:hAnsi="Century Gothic"/>
        <w:sz w:val="16"/>
      </w:rPr>
      <w:t xml:space="preserve"> Spatial Information Officer</w:t>
    </w:r>
    <w:r w:rsidR="00FA4FDF" w:rsidRPr="00FA4FDF">
      <w:rPr>
        <w:rFonts w:ascii="Century Gothic" w:hAnsi="Century Gothic"/>
        <w:sz w:val="16"/>
      </w:rPr>
      <w:tab/>
    </w:r>
    <w:r w:rsidR="00972411">
      <w:rPr>
        <w:rFonts w:ascii="Century Gothic" w:hAnsi="Century Gothic"/>
        <w:sz w:val="12"/>
      </w:rPr>
      <w:tab/>
    </w:r>
    <w:r w:rsidR="00972411">
      <w:rPr>
        <w:rFonts w:ascii="Century Gothic" w:hAnsi="Century Gothic"/>
        <w:sz w:val="12"/>
      </w:rPr>
      <w:tab/>
    </w:r>
    <w:r w:rsidR="00FA4FDF" w:rsidRPr="00FA4FDF">
      <w:rPr>
        <w:rFonts w:ascii="Century Gothic" w:hAnsi="Century Gothic"/>
        <w:sz w:val="16"/>
      </w:rPr>
      <w:t xml:space="preserve">Review Date: </w:t>
    </w:r>
    <w:r>
      <w:rPr>
        <w:rFonts w:ascii="Century Gothic" w:hAnsi="Century Gothic"/>
        <w:sz w:val="16"/>
      </w:rPr>
      <w:t>Ongoing</w:t>
    </w:r>
  </w:p>
  <w:p w14:paraId="7B578D98" w14:textId="77777777" w:rsidR="00FA4FDF" w:rsidRDefault="00FA4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5D104" w14:textId="77777777" w:rsidR="00F92F64" w:rsidRDefault="00F92F64" w:rsidP="00FA4FDF">
      <w:pPr>
        <w:spacing w:before="0" w:after="0"/>
      </w:pPr>
      <w:r>
        <w:separator/>
      </w:r>
    </w:p>
  </w:footnote>
  <w:footnote w:type="continuationSeparator" w:id="0">
    <w:p w14:paraId="6564D828" w14:textId="77777777" w:rsidR="00F92F64" w:rsidRDefault="00F92F64" w:rsidP="00FA4F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5DEABD" w14:textId="77777777" w:rsidR="00613D0D" w:rsidRPr="00A87B33" w:rsidRDefault="00151184">
    <w:pPr>
      <w:pStyle w:val="Header"/>
      <w:rPr>
        <w:sz w:val="16"/>
        <w:szCs w:val="16"/>
      </w:rPr>
    </w:pPr>
    <w:r>
      <w:rPr>
        <w:sz w:val="16"/>
        <w:szCs w:val="16"/>
      </w:rPr>
      <w:t>A19/000000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60791"/>
    <w:multiLevelType w:val="hybridMultilevel"/>
    <w:tmpl w:val="CBC4A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27637A"/>
    <w:multiLevelType w:val="hybridMultilevel"/>
    <w:tmpl w:val="1486C624"/>
    <w:lvl w:ilvl="0" w:tplc="0C090003">
      <w:start w:val="1"/>
      <w:numFmt w:val="bullet"/>
      <w:lvlText w:val="o"/>
      <w:lvlJc w:val="left"/>
      <w:pPr>
        <w:tabs>
          <w:tab w:val="num" w:pos="1134"/>
        </w:tabs>
        <w:ind w:left="1134" w:hanging="567"/>
      </w:pPr>
      <w:rPr>
        <w:rFonts w:ascii="Courier New" w:hAnsi="Courier New" w:cs="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6F7A9E"/>
    <w:multiLevelType w:val="hybridMultilevel"/>
    <w:tmpl w:val="A4861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27507A8"/>
    <w:multiLevelType w:val="multilevel"/>
    <w:tmpl w:val="ADD0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C5691B"/>
    <w:multiLevelType w:val="hybridMultilevel"/>
    <w:tmpl w:val="59941AB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82E7211"/>
    <w:multiLevelType w:val="hybridMultilevel"/>
    <w:tmpl w:val="DAB0305A"/>
    <w:lvl w:ilvl="0" w:tplc="BC50042E">
      <w:start w:val="1"/>
      <w:numFmt w:val="decimal"/>
      <w:lvlText w:val="%1."/>
      <w:lvlJc w:val="left"/>
      <w:pPr>
        <w:ind w:left="720" w:hanging="360"/>
      </w:pPr>
      <w:rPr>
        <w:rFonts w:hint="default"/>
        <w:i w:val="0"/>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EC95E1A"/>
    <w:multiLevelType w:val="hybridMultilevel"/>
    <w:tmpl w:val="85E42180"/>
    <w:lvl w:ilvl="0" w:tplc="BC50042E">
      <w:start w:val="1"/>
      <w:numFmt w:val="decimal"/>
      <w:lvlText w:val="%1."/>
      <w:lvlJc w:val="left"/>
      <w:pPr>
        <w:ind w:left="1446" w:hanging="360"/>
      </w:pPr>
      <w:rPr>
        <w:rFonts w:hint="default"/>
        <w:i w:val="0"/>
        <w:sz w:val="32"/>
      </w:rPr>
    </w:lvl>
    <w:lvl w:ilvl="1" w:tplc="0C090019" w:tentative="1">
      <w:start w:val="1"/>
      <w:numFmt w:val="lowerLetter"/>
      <w:lvlText w:val="%2."/>
      <w:lvlJc w:val="left"/>
      <w:pPr>
        <w:ind w:left="2166" w:hanging="360"/>
      </w:pPr>
    </w:lvl>
    <w:lvl w:ilvl="2" w:tplc="0C09001B" w:tentative="1">
      <w:start w:val="1"/>
      <w:numFmt w:val="lowerRoman"/>
      <w:lvlText w:val="%3."/>
      <w:lvlJc w:val="right"/>
      <w:pPr>
        <w:ind w:left="2886" w:hanging="180"/>
      </w:pPr>
    </w:lvl>
    <w:lvl w:ilvl="3" w:tplc="0C09000F" w:tentative="1">
      <w:start w:val="1"/>
      <w:numFmt w:val="decimal"/>
      <w:lvlText w:val="%4."/>
      <w:lvlJc w:val="left"/>
      <w:pPr>
        <w:ind w:left="3606" w:hanging="360"/>
      </w:pPr>
    </w:lvl>
    <w:lvl w:ilvl="4" w:tplc="0C090019" w:tentative="1">
      <w:start w:val="1"/>
      <w:numFmt w:val="lowerLetter"/>
      <w:lvlText w:val="%5."/>
      <w:lvlJc w:val="left"/>
      <w:pPr>
        <w:ind w:left="4326" w:hanging="360"/>
      </w:pPr>
    </w:lvl>
    <w:lvl w:ilvl="5" w:tplc="0C09001B" w:tentative="1">
      <w:start w:val="1"/>
      <w:numFmt w:val="lowerRoman"/>
      <w:lvlText w:val="%6."/>
      <w:lvlJc w:val="right"/>
      <w:pPr>
        <w:ind w:left="5046" w:hanging="180"/>
      </w:pPr>
    </w:lvl>
    <w:lvl w:ilvl="6" w:tplc="0C09000F" w:tentative="1">
      <w:start w:val="1"/>
      <w:numFmt w:val="decimal"/>
      <w:lvlText w:val="%7."/>
      <w:lvlJc w:val="left"/>
      <w:pPr>
        <w:ind w:left="5766" w:hanging="360"/>
      </w:pPr>
    </w:lvl>
    <w:lvl w:ilvl="7" w:tplc="0C090019" w:tentative="1">
      <w:start w:val="1"/>
      <w:numFmt w:val="lowerLetter"/>
      <w:lvlText w:val="%8."/>
      <w:lvlJc w:val="left"/>
      <w:pPr>
        <w:ind w:left="6486" w:hanging="360"/>
      </w:pPr>
    </w:lvl>
    <w:lvl w:ilvl="8" w:tplc="0C09001B" w:tentative="1">
      <w:start w:val="1"/>
      <w:numFmt w:val="lowerRoman"/>
      <w:lvlText w:val="%9."/>
      <w:lvlJc w:val="right"/>
      <w:pPr>
        <w:ind w:left="7206" w:hanging="180"/>
      </w:pPr>
    </w:lvl>
  </w:abstractNum>
  <w:num w:numId="1" w16cid:durableId="337737414">
    <w:abstractNumId w:val="2"/>
  </w:num>
  <w:num w:numId="2" w16cid:durableId="368339173">
    <w:abstractNumId w:val="5"/>
  </w:num>
  <w:num w:numId="3" w16cid:durableId="546524331">
    <w:abstractNumId w:val="6"/>
  </w:num>
  <w:num w:numId="4" w16cid:durableId="1746340147">
    <w:abstractNumId w:val="4"/>
  </w:num>
  <w:num w:numId="5" w16cid:durableId="342973653">
    <w:abstractNumId w:val="1"/>
  </w:num>
  <w:num w:numId="6" w16cid:durableId="1735740466">
    <w:abstractNumId w:val="0"/>
  </w:num>
  <w:num w:numId="7" w16cid:durableId="10231680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4EA"/>
    <w:rsid w:val="000C5BDA"/>
    <w:rsid w:val="001067AE"/>
    <w:rsid w:val="00151184"/>
    <w:rsid w:val="001564EA"/>
    <w:rsid w:val="00157582"/>
    <w:rsid w:val="001641B7"/>
    <w:rsid w:val="001B0227"/>
    <w:rsid w:val="001D1E1C"/>
    <w:rsid w:val="001E5B2F"/>
    <w:rsid w:val="001F2881"/>
    <w:rsid w:val="00237ACE"/>
    <w:rsid w:val="00272D1F"/>
    <w:rsid w:val="00276150"/>
    <w:rsid w:val="00317C70"/>
    <w:rsid w:val="00360243"/>
    <w:rsid w:val="00487063"/>
    <w:rsid w:val="004B5AF2"/>
    <w:rsid w:val="004E519F"/>
    <w:rsid w:val="0059389D"/>
    <w:rsid w:val="00613D0D"/>
    <w:rsid w:val="0062733B"/>
    <w:rsid w:val="00655F9C"/>
    <w:rsid w:val="00710F80"/>
    <w:rsid w:val="00711A9E"/>
    <w:rsid w:val="00775403"/>
    <w:rsid w:val="007F06A2"/>
    <w:rsid w:val="00864624"/>
    <w:rsid w:val="008734CF"/>
    <w:rsid w:val="009406F3"/>
    <w:rsid w:val="00955EC1"/>
    <w:rsid w:val="00972411"/>
    <w:rsid w:val="00A17ABC"/>
    <w:rsid w:val="00A368E4"/>
    <w:rsid w:val="00A518EA"/>
    <w:rsid w:val="00A6042B"/>
    <w:rsid w:val="00A87B33"/>
    <w:rsid w:val="00B2114A"/>
    <w:rsid w:val="00C80089"/>
    <w:rsid w:val="00CE3DC7"/>
    <w:rsid w:val="00D4426A"/>
    <w:rsid w:val="00D656ED"/>
    <w:rsid w:val="00D7329A"/>
    <w:rsid w:val="00DA36F9"/>
    <w:rsid w:val="00DB478E"/>
    <w:rsid w:val="00E72EEB"/>
    <w:rsid w:val="00E83EBD"/>
    <w:rsid w:val="00EF1A9A"/>
    <w:rsid w:val="00F25EEB"/>
    <w:rsid w:val="00F27E56"/>
    <w:rsid w:val="00F332E2"/>
    <w:rsid w:val="00F35060"/>
    <w:rsid w:val="00F92F64"/>
    <w:rsid w:val="00FA4FDF"/>
    <w:rsid w:val="00FD3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70C073"/>
  <w15:docId w15:val="{D3FA7038-52E3-4EF7-A66D-A69B8977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EA"/>
    <w:pPr>
      <w:keepLines/>
      <w:spacing w:before="100" w:beforeAutospacing="1" w:after="100" w:afterAutospacing="1" w:line="240" w:lineRule="auto"/>
    </w:pPr>
    <w:rPr>
      <w:rFonts w:ascii="Arial" w:eastAsia="Times New Roman" w:hAnsi="Arial" w:cs="Times New Roman"/>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564EA"/>
    <w:pPr>
      <w:keepLines w:val="0"/>
      <w:spacing w:before="0" w:beforeAutospacing="0" w:after="120" w:afterAutospacing="0"/>
    </w:pPr>
    <w:rPr>
      <w:sz w:val="20"/>
      <w:szCs w:val="24"/>
    </w:rPr>
  </w:style>
  <w:style w:type="character" w:customStyle="1" w:styleId="BodyTextChar">
    <w:name w:val="Body Text Char"/>
    <w:basedOn w:val="DefaultParagraphFont"/>
    <w:link w:val="BodyText"/>
    <w:rsid w:val="001564EA"/>
    <w:rPr>
      <w:rFonts w:ascii="Arial" w:eastAsia="Times New Roman" w:hAnsi="Arial" w:cs="Times New Roman"/>
      <w:sz w:val="20"/>
      <w:szCs w:val="24"/>
      <w:lang w:eastAsia="en-AU"/>
    </w:rPr>
  </w:style>
  <w:style w:type="paragraph" w:styleId="BalloonText">
    <w:name w:val="Balloon Text"/>
    <w:basedOn w:val="Normal"/>
    <w:link w:val="BalloonTextChar"/>
    <w:uiPriority w:val="99"/>
    <w:semiHidden/>
    <w:unhideWhenUsed/>
    <w:rsid w:val="0015758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582"/>
    <w:rPr>
      <w:rFonts w:ascii="Segoe UI" w:eastAsia="Times New Roman" w:hAnsi="Segoe UI" w:cs="Segoe UI"/>
      <w:sz w:val="18"/>
      <w:szCs w:val="18"/>
      <w:lang w:eastAsia="en-AU"/>
    </w:rPr>
  </w:style>
  <w:style w:type="paragraph" w:styleId="Header">
    <w:name w:val="header"/>
    <w:basedOn w:val="Normal"/>
    <w:link w:val="HeaderChar"/>
    <w:uiPriority w:val="99"/>
    <w:unhideWhenUsed/>
    <w:rsid w:val="00FA4FDF"/>
    <w:pPr>
      <w:tabs>
        <w:tab w:val="center" w:pos="4513"/>
        <w:tab w:val="right" w:pos="9026"/>
      </w:tabs>
      <w:spacing w:before="0" w:after="0"/>
    </w:pPr>
  </w:style>
  <w:style w:type="character" w:customStyle="1" w:styleId="HeaderChar">
    <w:name w:val="Header Char"/>
    <w:basedOn w:val="DefaultParagraphFont"/>
    <w:link w:val="Header"/>
    <w:uiPriority w:val="99"/>
    <w:rsid w:val="00FA4FDF"/>
    <w:rPr>
      <w:rFonts w:ascii="Arial" w:eastAsia="Times New Roman" w:hAnsi="Arial" w:cs="Times New Roman"/>
      <w:lang w:eastAsia="en-AU"/>
    </w:rPr>
  </w:style>
  <w:style w:type="paragraph" w:styleId="Footer">
    <w:name w:val="footer"/>
    <w:basedOn w:val="Normal"/>
    <w:link w:val="FooterChar"/>
    <w:uiPriority w:val="99"/>
    <w:unhideWhenUsed/>
    <w:rsid w:val="00FA4FDF"/>
    <w:pPr>
      <w:tabs>
        <w:tab w:val="center" w:pos="4513"/>
        <w:tab w:val="right" w:pos="9026"/>
      </w:tabs>
      <w:spacing w:before="0" w:after="0"/>
    </w:pPr>
  </w:style>
  <w:style w:type="character" w:customStyle="1" w:styleId="FooterChar">
    <w:name w:val="Footer Char"/>
    <w:basedOn w:val="DefaultParagraphFont"/>
    <w:link w:val="Footer"/>
    <w:uiPriority w:val="99"/>
    <w:rsid w:val="00FA4FDF"/>
    <w:rPr>
      <w:rFonts w:ascii="Arial" w:eastAsia="Times New Roman" w:hAnsi="Arial" w:cs="Times New Roman"/>
      <w:lang w:eastAsia="en-AU"/>
    </w:rPr>
  </w:style>
  <w:style w:type="character" w:styleId="PageNumber">
    <w:name w:val="page number"/>
    <w:basedOn w:val="DefaultParagraphFont"/>
    <w:semiHidden/>
    <w:unhideWhenUsed/>
    <w:rsid w:val="00FA4FDF"/>
  </w:style>
  <w:style w:type="paragraph" w:styleId="ListParagraph">
    <w:name w:val="List Paragraph"/>
    <w:basedOn w:val="Normal"/>
    <w:uiPriority w:val="34"/>
    <w:qFormat/>
    <w:rsid w:val="00A17A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063928">
      <w:bodyDiv w:val="1"/>
      <w:marLeft w:val="0"/>
      <w:marRight w:val="0"/>
      <w:marTop w:val="0"/>
      <w:marBottom w:val="0"/>
      <w:divBdr>
        <w:top w:val="none" w:sz="0" w:space="0" w:color="auto"/>
        <w:left w:val="none" w:sz="0" w:space="0" w:color="auto"/>
        <w:bottom w:val="none" w:sz="0" w:space="0" w:color="auto"/>
        <w:right w:val="none" w:sz="0" w:space="0" w:color="auto"/>
      </w:divBdr>
    </w:div>
    <w:div w:id="267589364">
      <w:bodyDiv w:val="1"/>
      <w:marLeft w:val="0"/>
      <w:marRight w:val="0"/>
      <w:marTop w:val="0"/>
      <w:marBottom w:val="0"/>
      <w:divBdr>
        <w:top w:val="none" w:sz="0" w:space="0" w:color="auto"/>
        <w:left w:val="none" w:sz="0" w:space="0" w:color="auto"/>
        <w:bottom w:val="none" w:sz="0" w:space="0" w:color="auto"/>
        <w:right w:val="none" w:sz="0" w:space="0" w:color="auto"/>
      </w:divBdr>
    </w:div>
    <w:div w:id="1960605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Police and Emergency Management</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 Andrea</dc:creator>
  <cp:lastModifiedBy>Hen, Elizabeth</cp:lastModifiedBy>
  <cp:revision>3</cp:revision>
  <cp:lastPrinted>2024-09-16T04:14:00Z</cp:lastPrinted>
  <dcterms:created xsi:type="dcterms:W3CDTF">2024-09-16T04:14:00Z</dcterms:created>
  <dcterms:modified xsi:type="dcterms:W3CDTF">2024-09-16T04:14:00Z</dcterms:modified>
</cp:coreProperties>
</file>