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C39926F" w:rsidR="003C0450" w:rsidRPr="007708FA" w:rsidRDefault="005E2245" w:rsidP="004B1E48">
            <w:pPr>
              <w:rPr>
                <w:rFonts w:ascii="Gill Sans MT" w:hAnsi="Gill Sans MT" w:cs="Gill Sans"/>
              </w:rPr>
            </w:pPr>
            <w:r>
              <w:rPr>
                <w:rStyle w:val="InformationBlockChar"/>
                <w:rFonts w:eastAsiaTheme="minorHAnsi"/>
                <w:b w:val="0"/>
                <w:bCs/>
              </w:rPr>
              <w:t xml:space="preserve">Team Leader </w:t>
            </w:r>
            <w:r w:rsidR="001F172C">
              <w:rPr>
                <w:rStyle w:val="InformationBlockChar"/>
                <w:rFonts w:eastAsiaTheme="minorHAnsi"/>
                <w:b w:val="0"/>
                <w:bCs/>
              </w:rPr>
              <w:t>-</w:t>
            </w:r>
            <w:r>
              <w:rPr>
                <w:rStyle w:val="InformationBlockChar"/>
                <w:rFonts w:eastAsiaTheme="minorHAnsi"/>
                <w:b w:val="0"/>
                <w:bCs/>
              </w:rPr>
              <w:t xml:space="preserve"> Quality, Workforce Capability and Training</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014968A8" w:rsidR="003C0450" w:rsidRPr="007708FA" w:rsidRDefault="001F172C" w:rsidP="004B1E48">
            <w:pPr>
              <w:rPr>
                <w:rFonts w:ascii="Gill Sans MT" w:hAnsi="Gill Sans MT" w:cs="Gill Sans"/>
              </w:rPr>
            </w:pPr>
            <w:r>
              <w:rPr>
                <w:rStyle w:val="InformationBlockChar"/>
                <w:rFonts w:eastAsiaTheme="minorHAnsi"/>
                <w:b w:val="0"/>
                <w:bCs/>
              </w:rPr>
              <w:t>527824</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C84AA09" w:rsidR="003C0450" w:rsidRPr="00981461" w:rsidRDefault="002E5B7F" w:rsidP="004B1E48">
            <w:pPr>
              <w:rPr>
                <w:rFonts w:ascii="Gill Sans MT" w:hAnsi="Gill Sans MT" w:cs="Gill Sans"/>
                <w:b/>
              </w:rPr>
            </w:pPr>
            <w:r w:rsidRPr="00981461">
              <w:rPr>
                <w:rStyle w:val="InformationBlockChar"/>
                <w:rFonts w:eastAsiaTheme="minorHAnsi"/>
                <w:b w:val="0"/>
              </w:rPr>
              <w:t>General Stream Band 6</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176CAADC" w:rsidR="003C0450" w:rsidRPr="007708FA" w:rsidRDefault="0027565B"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5E2245">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03B2E81B" w:rsidR="003C0450" w:rsidRPr="0027565B" w:rsidRDefault="001F172C" w:rsidP="004B1E48">
            <w:pPr>
              <w:rPr>
                <w:rFonts w:ascii="Gill Sans MT" w:hAnsi="Gill Sans MT" w:cs="Times New Roman"/>
                <w:bCs/>
                <w:szCs w:val="22"/>
              </w:rPr>
            </w:pPr>
            <w:r>
              <w:rPr>
                <w:rStyle w:val="InformationBlockChar"/>
                <w:rFonts w:eastAsiaTheme="minorHAnsi"/>
                <w:b w:val="0"/>
                <w:bCs/>
              </w:rPr>
              <w:t xml:space="preserve">Hospitals </w:t>
            </w:r>
            <w:r w:rsidR="0027565B">
              <w:rPr>
                <w:rStyle w:val="InformationBlockChar"/>
                <w:rFonts w:eastAsiaTheme="minorHAnsi"/>
                <w:b w:val="0"/>
                <w:bCs/>
              </w:rPr>
              <w:t xml:space="preserve">and </w:t>
            </w:r>
            <w:r>
              <w:rPr>
                <w:rStyle w:val="InformationBlockChar"/>
                <w:rFonts w:eastAsiaTheme="minorHAnsi"/>
                <w:b w:val="0"/>
                <w:bCs/>
              </w:rPr>
              <w:t>Primary Care</w:t>
            </w:r>
            <w:r w:rsidR="005E2245">
              <w:rPr>
                <w:rStyle w:val="InformationBlockChar"/>
                <w:rFonts w:eastAsiaTheme="minorHAnsi"/>
                <w:b w:val="0"/>
                <w:bCs/>
              </w:rPr>
              <w:t xml:space="preserve"> </w:t>
            </w:r>
            <w:r w:rsidR="0027565B">
              <w:rPr>
                <w:rStyle w:val="InformationBlockChar"/>
                <w:rFonts w:eastAsiaTheme="minorHAnsi"/>
                <w:b w:val="0"/>
                <w:bCs/>
              </w:rPr>
              <w:t>–</w:t>
            </w:r>
            <w:r w:rsidR="005E2245">
              <w:rPr>
                <w:rStyle w:val="InformationBlockChar"/>
                <w:rFonts w:eastAsiaTheme="minorHAnsi"/>
                <w:b w:val="0"/>
                <w:bCs/>
              </w:rPr>
              <w:t xml:space="preserve"> Outpatient </w:t>
            </w:r>
            <w:r w:rsidR="00C96A44">
              <w:rPr>
                <w:rStyle w:val="InformationBlockChar"/>
                <w:rFonts w:eastAsiaTheme="minorHAnsi"/>
                <w:b w:val="0"/>
                <w:bCs/>
              </w:rPr>
              <w:t>Transformation Project</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63AC0D8A" w:rsidR="003C0450" w:rsidRPr="00727CD6" w:rsidRDefault="0027565B"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1F172C">
                  <w:t>Fixed-Term,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63D59925" w:rsidR="003C0450" w:rsidRPr="00727CD6" w:rsidRDefault="0027565B"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 xml:space="preserve">South, North, </w:t>
                </w:r>
                <w:proofErr w:type="gramStart"/>
                <w:r>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080662B0" w:rsidR="003C0450" w:rsidRPr="00727CD6" w:rsidRDefault="001F172C" w:rsidP="004B1E48">
            <w:pPr>
              <w:rPr>
                <w:rFonts w:ascii="Gill Sans MT" w:hAnsi="Gill Sans MT" w:cs="Gill Sans"/>
              </w:rPr>
            </w:pPr>
            <w:r>
              <w:rPr>
                <w:rStyle w:val="InformationBlockChar"/>
                <w:rFonts w:eastAsiaTheme="minorHAnsi"/>
                <w:b w:val="0"/>
                <w:bCs/>
              </w:rPr>
              <w:t xml:space="preserve">Nursing Director - Outpatient Services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17EE6AC5" w:rsidR="004B1E48" w:rsidRPr="00981461" w:rsidRDefault="00981461" w:rsidP="004B1E48">
            <w:pPr>
              <w:rPr>
                <w:rFonts w:ascii="Gill Sans MT" w:hAnsi="Gill Sans MT" w:cs="Gill Sans"/>
                <w:b/>
              </w:rPr>
            </w:pPr>
            <w:r w:rsidRPr="00981461">
              <w:rPr>
                <w:rStyle w:val="InformationBlockChar"/>
                <w:rFonts w:eastAsiaTheme="minorHAnsi"/>
                <w:b w:val="0"/>
              </w:rPr>
              <w:t>February 2023</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4B480182" w:rsidR="00540344" w:rsidRPr="00727CD6" w:rsidRDefault="0027565B"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5E2245">
                  <w:rPr>
                    <w:rStyle w:val="InformationBlockChar"/>
                    <w:rFonts w:eastAsiaTheme="minorHAnsi"/>
                    <w:b w:val="0"/>
                    <w:bCs/>
                  </w:rPr>
                  <w:t>Annulled</w:t>
                </w:r>
              </w:sdtContent>
            </w:sdt>
          </w:p>
        </w:tc>
      </w:tr>
      <w:tr w:rsidR="00540344" w:rsidRPr="007708FA" w14:paraId="4D7788BD" w14:textId="77777777" w:rsidTr="008B7413">
        <w:tc>
          <w:tcPr>
            <w:tcW w:w="2802" w:type="dxa"/>
          </w:tcPr>
          <w:p w14:paraId="74CB99B0" w14:textId="77777777" w:rsidR="00254DA2" w:rsidRDefault="00540344" w:rsidP="001F172C">
            <w:pPr>
              <w:spacing w:after="240"/>
              <w:rPr>
                <w:b/>
                <w:bCs/>
              </w:rPr>
            </w:pPr>
            <w:r w:rsidRPr="00727CD6">
              <w:rPr>
                <w:b/>
                <w:bCs/>
              </w:rPr>
              <w:t>Check Frequency:</w:t>
            </w:r>
          </w:p>
          <w:p w14:paraId="71735EF8" w14:textId="4FC63542" w:rsidR="001F172C" w:rsidRPr="00727CD6" w:rsidRDefault="001F172C" w:rsidP="00405739">
            <w:pPr>
              <w:rPr>
                <w:b/>
                <w:bCs/>
              </w:rPr>
            </w:pPr>
            <w:r>
              <w:rPr>
                <w:b/>
                <w:bCs/>
              </w:rPr>
              <w:t xml:space="preserve">Position Features: </w:t>
            </w:r>
          </w:p>
        </w:tc>
        <w:tc>
          <w:tcPr>
            <w:tcW w:w="7438" w:type="dxa"/>
          </w:tcPr>
          <w:p w14:paraId="321D533D" w14:textId="77777777" w:rsidR="00540344" w:rsidRDefault="001F172C" w:rsidP="001F172C">
            <w:pPr>
              <w:spacing w:after="240"/>
              <w:rPr>
                <w:rStyle w:val="InformationBlockChar"/>
                <w:rFonts w:eastAsiaTheme="minorHAnsi"/>
                <w:b w:val="0"/>
                <w:bCs/>
              </w:rPr>
            </w:pPr>
            <w:r>
              <w:rPr>
                <w:rStyle w:val="InformationBlockChar"/>
                <w:rFonts w:eastAsiaTheme="minorHAnsi"/>
                <w:b w:val="0"/>
                <w:bCs/>
              </w:rPr>
              <w:t>Pre-employment</w:t>
            </w:r>
          </w:p>
          <w:p w14:paraId="720F3BD7" w14:textId="33FF58AE" w:rsidR="001F172C" w:rsidRPr="001F172C" w:rsidRDefault="001F172C" w:rsidP="001F172C">
            <w:pPr>
              <w:spacing w:after="240"/>
              <w:rPr>
                <w:rStyle w:val="InformationBlockChar"/>
                <w:rFonts w:asciiTheme="minorHAnsi" w:eastAsiaTheme="minorHAnsi" w:hAnsiTheme="minorHAnsi" w:cs="Times New Roman (Body CS)"/>
                <w:b w:val="0"/>
                <w:szCs w:val="24"/>
              </w:rPr>
            </w:pPr>
            <w:r>
              <w:t>Intrastate travel is a requirement of this role</w:t>
            </w:r>
          </w:p>
        </w:tc>
      </w:tr>
    </w:tbl>
    <w:p w14:paraId="673979F1" w14:textId="782D537C" w:rsidR="008B7413" w:rsidRPr="001950B0" w:rsidRDefault="00A4011B" w:rsidP="001F172C">
      <w:pPr>
        <w:pStyle w:val="Caption"/>
        <w:spacing w:after="36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51F29E03" w:rsidR="003C0450" w:rsidRDefault="003C0450" w:rsidP="00405739">
      <w:pPr>
        <w:pStyle w:val="Heading3"/>
      </w:pPr>
      <w:r w:rsidRPr="00405739">
        <w:t xml:space="preserve">Primary Purpose: </w:t>
      </w:r>
    </w:p>
    <w:p w14:paraId="1487144C" w14:textId="65FE0D0E" w:rsidR="005E3136" w:rsidRDefault="0080453F" w:rsidP="001F172C">
      <w:r>
        <w:t>Provide effective leadership and advice in relation to</w:t>
      </w:r>
      <w:r w:rsidR="00C17892">
        <w:t xml:space="preserve"> </w:t>
      </w:r>
      <w:r w:rsidR="005E3136">
        <w:t xml:space="preserve">outpatient </w:t>
      </w:r>
      <w:r w:rsidR="00C17892">
        <w:t xml:space="preserve">administration </w:t>
      </w:r>
      <w:r w:rsidR="00231BA4">
        <w:t>staff capability and</w:t>
      </w:r>
      <w:r>
        <w:t xml:space="preserve"> </w:t>
      </w:r>
      <w:r w:rsidR="00231BA4">
        <w:t>training</w:t>
      </w:r>
      <w:r>
        <w:t xml:space="preserve"> processes, </w:t>
      </w:r>
      <w:r w:rsidR="00231BA4">
        <w:t>data quality and compliance</w:t>
      </w:r>
      <w:r w:rsidR="00981461">
        <w:t>.</w:t>
      </w:r>
    </w:p>
    <w:p w14:paraId="742E63DA" w14:textId="5FC84B5C" w:rsidR="00231BA4" w:rsidRDefault="005E3136" w:rsidP="001F172C">
      <w:r>
        <w:t>S</w:t>
      </w:r>
      <w:r w:rsidR="0080453F">
        <w:t>eek to identify opportunities t</w:t>
      </w:r>
      <w:r w:rsidR="00231BA4">
        <w:t>o</w:t>
      </w:r>
      <w:r w:rsidR="0080453F">
        <w:t xml:space="preserve"> drive improvement in </w:t>
      </w:r>
      <w:r w:rsidR="00231BA4">
        <w:t xml:space="preserve">training </w:t>
      </w:r>
      <w:r>
        <w:t xml:space="preserve">and performance </w:t>
      </w:r>
      <w:r w:rsidR="00231BA4">
        <w:t xml:space="preserve">for all </w:t>
      </w:r>
      <w:r w:rsidR="00981461">
        <w:t>outpatient’s</w:t>
      </w:r>
      <w:r>
        <w:t xml:space="preserve"> </w:t>
      </w:r>
      <w:r w:rsidR="0080453F">
        <w:t>administrati</w:t>
      </w:r>
      <w:r w:rsidR="00C17892">
        <w:t>on</w:t>
      </w:r>
      <w:r w:rsidR="0080453F">
        <w:t xml:space="preserve"> </w:t>
      </w:r>
      <w:r w:rsidR="00231BA4">
        <w:t xml:space="preserve">staff </w:t>
      </w:r>
      <w:r w:rsidR="00981461">
        <w:t>to ensure</w:t>
      </w:r>
      <w:r w:rsidR="00231BA4">
        <w:t xml:space="preserve"> </w:t>
      </w:r>
      <w:r w:rsidR="00E64A22">
        <w:t>high standards of</w:t>
      </w:r>
      <w:r w:rsidR="00231BA4">
        <w:t xml:space="preserve"> data quality, efficiency and customer service</w:t>
      </w:r>
      <w:r w:rsidR="0080453F">
        <w:t xml:space="preserve"> function</w:t>
      </w:r>
      <w:r w:rsidR="00231BA4">
        <w:t>s</w:t>
      </w:r>
      <w:r w:rsidR="00981461">
        <w:t xml:space="preserve"> are provided.</w:t>
      </w:r>
    </w:p>
    <w:p w14:paraId="63A4A7C3" w14:textId="70F55423" w:rsidR="0080453F" w:rsidRDefault="0080453F" w:rsidP="001F172C">
      <w:r>
        <w:t xml:space="preserve">Provide support and advice to the </w:t>
      </w:r>
      <w:r w:rsidR="0027565B">
        <w:rPr>
          <w:rStyle w:val="InformationBlockChar"/>
          <w:rFonts w:eastAsiaTheme="minorHAnsi"/>
          <w:b w:val="0"/>
          <w:bCs/>
        </w:rPr>
        <w:t xml:space="preserve">Nursing Director - Outpatient Services </w:t>
      </w:r>
      <w:r w:rsidR="00231BA4">
        <w:t xml:space="preserve">in relation to quality improvement and training </w:t>
      </w:r>
      <w:r>
        <w:t xml:space="preserve">ensuring </w:t>
      </w:r>
      <w:r w:rsidR="005E3136">
        <w:t xml:space="preserve">best practice and </w:t>
      </w:r>
      <w:r w:rsidR="00231BA4">
        <w:t xml:space="preserve">statewide </w:t>
      </w:r>
      <w:r>
        <w:t>conformity of</w:t>
      </w:r>
      <w:r w:rsidR="00231BA4">
        <w:t xml:space="preserve"> data quality and training processes</w:t>
      </w:r>
      <w:r>
        <w:t xml:space="preserve"> by monitoring outcomes.</w:t>
      </w:r>
    </w:p>
    <w:p w14:paraId="17FB200D" w14:textId="77777777" w:rsidR="001F172C" w:rsidRPr="0080453F" w:rsidRDefault="001F172C" w:rsidP="001F172C"/>
    <w:p w14:paraId="04D7A53E" w14:textId="709A24A2" w:rsidR="00E91AB6" w:rsidRPr="00774DDF" w:rsidRDefault="00E91AB6" w:rsidP="00405739">
      <w:pPr>
        <w:pStyle w:val="Heading3"/>
      </w:pPr>
      <w:r w:rsidRPr="00774DDF">
        <w:lastRenderedPageBreak/>
        <w:t>Duties:</w:t>
      </w:r>
    </w:p>
    <w:p w14:paraId="68EF6023" w14:textId="27B61BC5" w:rsidR="00681534" w:rsidRDefault="00681534" w:rsidP="00C96A44">
      <w:pPr>
        <w:pStyle w:val="ListNumbered"/>
        <w:spacing w:after="120"/>
      </w:pPr>
      <w:bookmarkStart w:id="0" w:name="_Hlk66960915"/>
      <w:r w:rsidRPr="00774DDF">
        <w:t>Build administrative workforce capability through</w:t>
      </w:r>
      <w:r>
        <w:t xml:space="preserve"> education and training frameworks in partnership with relevant stakeholders to improve the safety, </w:t>
      </w:r>
      <w:r w:rsidR="00435368">
        <w:t>quality,</w:t>
      </w:r>
      <w:r>
        <w:t xml:space="preserve"> and effective delivery of </w:t>
      </w:r>
      <w:r w:rsidR="00981461">
        <w:t>high-quality</w:t>
      </w:r>
      <w:r>
        <w:t xml:space="preserve"> outpatient care in Tasmania. </w:t>
      </w:r>
      <w:r w:rsidR="008803FC" w:rsidRPr="004B1E48">
        <w:t xml:space="preserve"> </w:t>
      </w:r>
    </w:p>
    <w:p w14:paraId="54B42F97" w14:textId="21E10089" w:rsidR="008803FC" w:rsidRPr="004B1E48" w:rsidRDefault="009C724F" w:rsidP="00C96A44">
      <w:pPr>
        <w:pStyle w:val="ListNumbered"/>
        <w:spacing w:after="120"/>
      </w:pPr>
      <w:r>
        <w:t xml:space="preserve">Provide the </w:t>
      </w:r>
      <w:r w:rsidR="0027565B">
        <w:rPr>
          <w:rStyle w:val="InformationBlockChar"/>
          <w:rFonts w:eastAsiaTheme="minorHAnsi"/>
          <w:b w:val="0"/>
          <w:bCs/>
        </w:rPr>
        <w:t xml:space="preserve">Nursing Director - Outpatient Services </w:t>
      </w:r>
      <w:r w:rsidRPr="00C17892">
        <w:t>and</w:t>
      </w:r>
      <w:r>
        <w:t xml:space="preserve"> regional Outpatient Managers with high level compliance support, </w:t>
      </w:r>
      <w:r w:rsidR="00C17892">
        <w:t>quality improvement</w:t>
      </w:r>
      <w:r>
        <w:t xml:space="preserve"> and </w:t>
      </w:r>
      <w:r w:rsidR="00981461">
        <w:t>high-level</w:t>
      </w:r>
      <w:r>
        <w:t xml:space="preserve"> professional advice in relation to statewide outpatient administrative workforce development, and education and training.</w:t>
      </w:r>
    </w:p>
    <w:p w14:paraId="3A067935" w14:textId="78937913" w:rsidR="001D08DA" w:rsidRPr="00774DDF" w:rsidRDefault="001D08DA" w:rsidP="00C96A44">
      <w:pPr>
        <w:pStyle w:val="ListNumbered"/>
        <w:spacing w:after="120"/>
      </w:pPr>
      <w:r w:rsidRPr="00774DDF">
        <w:t>Lead and support the development, implementation and continual review of the Outpatient Administrati</w:t>
      </w:r>
      <w:r w:rsidR="00C17892" w:rsidRPr="00774DDF">
        <w:t>on</w:t>
      </w:r>
      <w:r w:rsidRPr="00774DDF">
        <w:t xml:space="preserve"> Staff training framework, training plans and associated policies, </w:t>
      </w:r>
      <w:r w:rsidR="00981461" w:rsidRPr="00774DDF">
        <w:t>protocols,</w:t>
      </w:r>
      <w:r w:rsidRPr="00774DDF">
        <w:t xml:space="preserve"> and procedures.</w:t>
      </w:r>
    </w:p>
    <w:p w14:paraId="6EE9EB39" w14:textId="7C856629" w:rsidR="001D08DA" w:rsidRPr="00774DDF" w:rsidRDefault="001D08DA" w:rsidP="00C96A44">
      <w:pPr>
        <w:pStyle w:val="ListNumbered"/>
        <w:spacing w:after="120"/>
      </w:pPr>
      <w:r w:rsidRPr="00774DDF">
        <w:t xml:space="preserve">Assist with workforce development activities to facilitate a high skill level across all Outpatient </w:t>
      </w:r>
      <w:r w:rsidR="00B779D7" w:rsidRPr="00774DDF">
        <w:t xml:space="preserve">areas </w:t>
      </w:r>
      <w:r w:rsidRPr="00774DDF">
        <w:t>that is consistent with education and training best practices.</w:t>
      </w:r>
    </w:p>
    <w:p w14:paraId="3A72E2D2" w14:textId="500CDDD7" w:rsidR="00531EC4" w:rsidRPr="00774DDF" w:rsidRDefault="00531EC4" w:rsidP="00C96A44">
      <w:pPr>
        <w:pStyle w:val="ListNumbered"/>
        <w:spacing w:after="120"/>
      </w:pPr>
      <w:r w:rsidRPr="00774DDF">
        <w:t>Lead and undertake projects for the development of statewide education, training and workforce, and which support and enhance recruitment and retention strategies.</w:t>
      </w:r>
    </w:p>
    <w:p w14:paraId="10BBDC53" w14:textId="5BD45B3B" w:rsidR="00B779D7" w:rsidRPr="00774DDF" w:rsidRDefault="00B779D7" w:rsidP="00C96A44">
      <w:pPr>
        <w:pStyle w:val="ListNumbered"/>
        <w:spacing w:after="120"/>
      </w:pPr>
      <w:r w:rsidRPr="00774DDF">
        <w:t>Coordinate, support and participate in tasks and projects in relation to quality, compliance and continuous improvement practices focusing on business improvement within the Outpatient Transformation Pro</w:t>
      </w:r>
      <w:r w:rsidR="00C96A44">
        <w:t>ject</w:t>
      </w:r>
      <w:r w:rsidRPr="00774DDF">
        <w:t>.</w:t>
      </w:r>
    </w:p>
    <w:p w14:paraId="5C88E442" w14:textId="0EEC4BF6" w:rsidR="00B779D7" w:rsidRPr="00774DDF" w:rsidRDefault="00B779D7" w:rsidP="00C96A44">
      <w:pPr>
        <w:pStyle w:val="ListNumbered"/>
        <w:spacing w:after="120"/>
      </w:pPr>
      <w:r w:rsidRPr="00774DDF">
        <w:t>Develop inter-sectorial workforce and professional links and represent Outpatients at forums and initiatives as directed.</w:t>
      </w:r>
    </w:p>
    <w:p w14:paraId="73765BAB" w14:textId="7F1454AB" w:rsidR="00B779D7" w:rsidRPr="00774DDF" w:rsidRDefault="00B779D7" w:rsidP="00C96A44">
      <w:pPr>
        <w:pStyle w:val="ListNumbered"/>
        <w:spacing w:after="120"/>
      </w:pPr>
      <w:r w:rsidRPr="00774DDF">
        <w:t>Provide accurate workforce-related information for inclusion in key activity and performance indicator reports, including senior leadership team reports and position papers, correspondence and briefings as required.</w:t>
      </w:r>
    </w:p>
    <w:p w14:paraId="27CA421D" w14:textId="0F9BB613" w:rsidR="001630FE" w:rsidRPr="00774DDF" w:rsidRDefault="001630FE" w:rsidP="00C96A44">
      <w:pPr>
        <w:pStyle w:val="ListNumbered"/>
        <w:spacing w:after="120"/>
      </w:pPr>
      <w:r w:rsidRPr="00774DDF">
        <w:t>Establish and implement key workforce development initiatives including develop</w:t>
      </w:r>
      <w:r w:rsidR="00774DDF" w:rsidRPr="00774DDF">
        <w:t>ing</w:t>
      </w:r>
      <w:r w:rsidR="00981461">
        <w:t xml:space="preserve"> </w:t>
      </w:r>
      <w:r w:rsidRPr="00774DDF">
        <w:t>a strategic statewide training framework and regional training plans</w:t>
      </w:r>
      <w:r w:rsidR="00981461">
        <w:t>.</w:t>
      </w:r>
    </w:p>
    <w:p w14:paraId="1D84DD5D" w14:textId="4153E3F3" w:rsidR="00981461" w:rsidRDefault="001630FE" w:rsidP="00C96A44">
      <w:pPr>
        <w:pStyle w:val="ListNumbered"/>
        <w:spacing w:after="120"/>
      </w:pPr>
      <w:r w:rsidRPr="00774DDF">
        <w:t>Establish, maintain, evaluat</w:t>
      </w:r>
      <w:r w:rsidR="00774DDF" w:rsidRPr="00774DDF">
        <w:t>e</w:t>
      </w:r>
      <w:r w:rsidRPr="00774DDF">
        <w:t>, and review</w:t>
      </w:r>
      <w:r w:rsidR="00774DDF" w:rsidRPr="00774DDF">
        <w:t xml:space="preserve"> </w:t>
      </w:r>
      <w:r w:rsidRPr="00774DDF">
        <w:t>systems and processes that assure compliance with best practice outpatient administrative processes and data integrity</w:t>
      </w:r>
      <w:r w:rsidR="00981461">
        <w:t>.</w:t>
      </w:r>
    </w:p>
    <w:p w14:paraId="426B7C27" w14:textId="371AE30B" w:rsidR="00B779D7" w:rsidRDefault="00B779D7" w:rsidP="00C96A44">
      <w:pPr>
        <w:pStyle w:val="ListNumbered"/>
        <w:spacing w:after="120"/>
      </w:pPr>
      <w:r w:rsidRPr="00774DDF">
        <w:t>Respond to quality and compliance related queries and</w:t>
      </w:r>
      <w:r>
        <w:t xml:space="preserve"> provide timely and accurate high-level advice to stakeholders, managers, support staff and external stakeholder organisations (as applicable). </w:t>
      </w:r>
    </w:p>
    <w:p w14:paraId="37C1D21A" w14:textId="4B9F9994" w:rsidR="00B779D7" w:rsidRDefault="00B779D7" w:rsidP="00C96A44">
      <w:pPr>
        <w:pStyle w:val="ListNumbered"/>
        <w:spacing w:after="120"/>
      </w:pPr>
      <w:r>
        <w:t xml:space="preserve">Responsible for oversight of statewide outpatient data quality and compliance, including digital outpatient electronic management systems, systematically conducting reviews of current practices against best practice </w:t>
      </w:r>
      <w:r w:rsidR="00981461">
        <w:t>requirements,</w:t>
      </w:r>
      <w:r>
        <w:t xml:space="preserve"> and identifying strengths, </w:t>
      </w:r>
      <w:r w:rsidR="00336506">
        <w:t>rectification,</w:t>
      </w:r>
      <w:r>
        <w:t xml:space="preserve"> and continuous improvement actions, including ongoing support and advice to ensure practices are compliant and continually improved.</w:t>
      </w:r>
    </w:p>
    <w:bookmarkEnd w:id="0"/>
    <w:p w14:paraId="22394356" w14:textId="76E24730" w:rsidR="00E64A22" w:rsidRDefault="00E91AB6" w:rsidP="00C96A44">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r w:rsidR="00E64A22" w:rsidRPr="00E64A22">
        <w:t xml:space="preserve"> </w:t>
      </w:r>
      <w:bookmarkStart w:id="1" w:name="_Hlk119409014"/>
    </w:p>
    <w:p w14:paraId="61D1F273" w14:textId="658F191E" w:rsidR="0027565B" w:rsidRDefault="0027565B" w:rsidP="0027565B">
      <w:pPr>
        <w:pStyle w:val="ListNumbered"/>
        <w:numPr>
          <w:ilvl w:val="0"/>
          <w:numId w:val="0"/>
        </w:numPr>
        <w:spacing w:after="120"/>
        <w:ind w:left="567" w:hanging="567"/>
      </w:pPr>
    </w:p>
    <w:p w14:paraId="3DC3729C" w14:textId="5DE16578" w:rsidR="0027565B" w:rsidRDefault="0027565B" w:rsidP="0027565B">
      <w:pPr>
        <w:pStyle w:val="ListNumbered"/>
        <w:numPr>
          <w:ilvl w:val="0"/>
          <w:numId w:val="0"/>
        </w:numPr>
        <w:spacing w:after="120"/>
        <w:ind w:left="567" w:hanging="567"/>
      </w:pPr>
    </w:p>
    <w:p w14:paraId="2AFE9FFC" w14:textId="77777777" w:rsidR="0027565B" w:rsidRDefault="0027565B" w:rsidP="0027565B">
      <w:pPr>
        <w:pStyle w:val="ListNumbered"/>
        <w:numPr>
          <w:ilvl w:val="0"/>
          <w:numId w:val="0"/>
        </w:numPr>
        <w:spacing w:after="120"/>
        <w:ind w:left="567" w:hanging="567"/>
      </w:pPr>
    </w:p>
    <w:bookmarkEnd w:id="1"/>
    <w:p w14:paraId="02F1E2E0" w14:textId="77777777" w:rsidR="00E91AB6" w:rsidRDefault="00AF0C6B" w:rsidP="00130E72">
      <w:pPr>
        <w:pStyle w:val="Heading3"/>
      </w:pPr>
      <w:r>
        <w:lastRenderedPageBreak/>
        <w:t>Key Accountabilities and Responsibilities:</w:t>
      </w:r>
    </w:p>
    <w:p w14:paraId="7467D2F4" w14:textId="1BB35023" w:rsidR="00AD2739" w:rsidRDefault="008B6906" w:rsidP="00C96A44">
      <w:pPr>
        <w:spacing w:after="120"/>
      </w:pPr>
      <w:r>
        <w:t xml:space="preserve">The Team Leader </w:t>
      </w:r>
      <w:r w:rsidR="00C96A44">
        <w:t xml:space="preserve">- </w:t>
      </w:r>
      <w:r>
        <w:t>Quality</w:t>
      </w:r>
      <w:r w:rsidR="00C96A44">
        <w:t>,</w:t>
      </w:r>
      <w:r>
        <w:t xml:space="preserve"> Workforce Capability and Training is responsible and accountable </w:t>
      </w:r>
      <w:r w:rsidR="00AD2739" w:rsidRPr="00774DDF">
        <w:t>for</w:t>
      </w:r>
      <w:r w:rsidRPr="00774DDF">
        <w:t xml:space="preserve"> provid</w:t>
      </w:r>
      <w:r w:rsidR="00AD2739" w:rsidRPr="00774DDF">
        <w:t xml:space="preserve">ing </w:t>
      </w:r>
      <w:r w:rsidRPr="00774DDF">
        <w:t xml:space="preserve">senior leadership under the direction from the </w:t>
      </w:r>
      <w:r w:rsidR="0027565B">
        <w:rPr>
          <w:rStyle w:val="InformationBlockChar"/>
          <w:rFonts w:eastAsiaTheme="minorHAnsi"/>
          <w:b w:val="0"/>
          <w:bCs/>
        </w:rPr>
        <w:t>Nursing Director - Outpatient Services</w:t>
      </w:r>
      <w:r w:rsidR="00AD2739" w:rsidRPr="00774DDF">
        <w:t>. This role works</w:t>
      </w:r>
      <w:r w:rsidR="00AD2739">
        <w:t xml:space="preserve"> autonomously and with a significant degree of independence and</w:t>
      </w:r>
      <w:r>
        <w:t xml:space="preserve"> is responsible for</w:t>
      </w:r>
      <w:r w:rsidR="00AD2739">
        <w:t xml:space="preserve"> the following</w:t>
      </w:r>
      <w:r>
        <w:t>:</w:t>
      </w:r>
      <w:r w:rsidR="00AD2739" w:rsidRPr="00AD2739">
        <w:t xml:space="preserve"> </w:t>
      </w:r>
    </w:p>
    <w:p w14:paraId="0F1C6C68" w14:textId="71020E0F" w:rsidR="00AD2739" w:rsidRDefault="00AD2739" w:rsidP="00C96A44">
      <w:pPr>
        <w:pStyle w:val="ListParagraph"/>
        <w:numPr>
          <w:ilvl w:val="0"/>
          <w:numId w:val="26"/>
        </w:numPr>
        <w:tabs>
          <w:tab w:val="clear" w:pos="567"/>
          <w:tab w:val="clear" w:pos="1134"/>
        </w:tabs>
        <w:spacing w:after="120"/>
        <w:ind w:left="567" w:hanging="567"/>
      </w:pPr>
      <w:r>
        <w:t xml:space="preserve">Exercising initiative and professional judgment across the spectrum of responsibilities, as well as to judge </w:t>
      </w:r>
      <w:r w:rsidR="00981461">
        <w:t>when to</w:t>
      </w:r>
      <w:r>
        <w:t xml:space="preserve"> seek advice or further direction from the </w:t>
      </w:r>
      <w:r w:rsidR="0027565B">
        <w:rPr>
          <w:rStyle w:val="InformationBlockChar"/>
          <w:rFonts w:eastAsiaTheme="minorHAnsi"/>
          <w:b w:val="0"/>
          <w:bCs/>
        </w:rPr>
        <w:t>Nursing Director - Outpatient Services</w:t>
      </w:r>
      <w:r w:rsidR="00981461">
        <w:t>.</w:t>
      </w:r>
    </w:p>
    <w:p w14:paraId="7A9CB2BD" w14:textId="611E0268" w:rsidR="00DB39FF" w:rsidRDefault="00AD2739" w:rsidP="00C96A44">
      <w:pPr>
        <w:pStyle w:val="ListParagraph"/>
        <w:numPr>
          <w:ilvl w:val="0"/>
          <w:numId w:val="26"/>
        </w:numPr>
        <w:tabs>
          <w:tab w:val="clear" w:pos="567"/>
          <w:tab w:val="clear" w:pos="1134"/>
        </w:tabs>
        <w:spacing w:after="120"/>
        <w:ind w:left="567" w:hanging="567"/>
      </w:pPr>
      <w:r>
        <w:t>Maintaining the highest standards of quality, accuracy and timeliness of information and advice</w:t>
      </w:r>
      <w:r w:rsidR="0063501A">
        <w:t xml:space="preserve"> and determining their own work plan</w:t>
      </w:r>
      <w:r w:rsidR="00981461">
        <w:t>.</w:t>
      </w:r>
    </w:p>
    <w:p w14:paraId="44D2C575" w14:textId="16498F25" w:rsidR="00CA4B54" w:rsidRDefault="00CA4B54" w:rsidP="00C96A44">
      <w:pPr>
        <w:pStyle w:val="ListParagraph"/>
        <w:numPr>
          <w:ilvl w:val="0"/>
          <w:numId w:val="26"/>
        </w:numPr>
        <w:tabs>
          <w:tab w:val="clear" w:pos="567"/>
          <w:tab w:val="clear" w:pos="1134"/>
        </w:tabs>
        <w:spacing w:after="120"/>
        <w:ind w:left="567" w:hanging="567"/>
      </w:pPr>
      <w:r>
        <w:t>Leading and supporting a culture of continuous quality improvement in alignment with the strategic direction of the Outpatient Transformation Pro</w:t>
      </w:r>
      <w:r w:rsidR="00C96A44">
        <w:t>ject</w:t>
      </w:r>
      <w:r w:rsidR="00981461">
        <w:t>.</w:t>
      </w:r>
    </w:p>
    <w:p w14:paraId="04C6C60E" w14:textId="19E23440" w:rsidR="00CA4B54" w:rsidRDefault="00AD2739" w:rsidP="00C96A44">
      <w:pPr>
        <w:pStyle w:val="ListParagraph"/>
        <w:numPr>
          <w:ilvl w:val="0"/>
          <w:numId w:val="26"/>
        </w:numPr>
        <w:tabs>
          <w:tab w:val="clear" w:pos="567"/>
          <w:tab w:val="clear" w:pos="1134"/>
        </w:tabs>
        <w:spacing w:after="120"/>
        <w:ind w:left="567" w:hanging="567"/>
      </w:pPr>
      <w:r>
        <w:t>Acting as a positive role model and mentor for staff, and developing effective relationships with, and between, internal and external stakeholders</w:t>
      </w:r>
      <w:r w:rsidR="00981461">
        <w:t>.</w:t>
      </w:r>
    </w:p>
    <w:p w14:paraId="667DB7EE" w14:textId="62980C15" w:rsidR="00CA4B54" w:rsidRDefault="00AD2739" w:rsidP="00C96A44">
      <w:pPr>
        <w:pStyle w:val="ListParagraph"/>
        <w:numPr>
          <w:ilvl w:val="0"/>
          <w:numId w:val="26"/>
        </w:numPr>
        <w:tabs>
          <w:tab w:val="clear" w:pos="567"/>
          <w:tab w:val="clear" w:pos="1134"/>
        </w:tabs>
        <w:spacing w:after="120"/>
        <w:ind w:left="567" w:hanging="567"/>
      </w:pPr>
      <w:r>
        <w:t>Being aware of and working within all Department of Health policies, procedures and legislation affecting the duties of the position, and for addressing inconsistencies between practice and policy</w:t>
      </w:r>
      <w:r w:rsidR="00981461">
        <w:t>.</w:t>
      </w:r>
    </w:p>
    <w:p w14:paraId="0FD858A7" w14:textId="77777777" w:rsidR="00C96A44" w:rsidRDefault="00C96A44" w:rsidP="00C96A44">
      <w:pPr>
        <w:pStyle w:val="ListParagraph"/>
        <w:numPr>
          <w:ilvl w:val="0"/>
          <w:numId w:val="26"/>
        </w:numPr>
        <w:tabs>
          <w:tab w:val="clear" w:pos="567"/>
        </w:tabs>
        <w:spacing w:after="120"/>
        <w:ind w:left="567" w:hanging="567"/>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9CDAD92" w14:textId="77777777" w:rsidR="00C96A44" w:rsidRDefault="00C96A44" w:rsidP="00C96A44">
      <w:pPr>
        <w:pStyle w:val="ListParagraph"/>
        <w:numPr>
          <w:ilvl w:val="0"/>
          <w:numId w:val="26"/>
        </w:numPr>
        <w:tabs>
          <w:tab w:val="clear" w:pos="567"/>
        </w:tabs>
        <w:spacing w:after="120"/>
        <w:ind w:left="567" w:hanging="567"/>
      </w:pPr>
      <w:r w:rsidRPr="008803FC">
        <w:t>Comply at all times with policy and protocol requirements, in</w:t>
      </w:r>
      <w:r>
        <w:t xml:space="preserve">cluding </w:t>
      </w:r>
      <w:r w:rsidRPr="008803FC">
        <w:t>those relating to mandatory education, training and assessment.</w:t>
      </w:r>
    </w:p>
    <w:p w14:paraId="6288AF00" w14:textId="77777777" w:rsidR="00C96A44" w:rsidRPr="00A4011B" w:rsidRDefault="00C96A44" w:rsidP="00C96A44">
      <w:pPr>
        <w:pStyle w:val="ListParagraph"/>
        <w:numPr>
          <w:ilvl w:val="0"/>
          <w:numId w:val="26"/>
        </w:numPr>
        <w:tabs>
          <w:tab w:val="clear" w:pos="567"/>
        </w:tabs>
        <w:spacing w:after="120"/>
        <w:ind w:left="567" w:hanging="567"/>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C96A44">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C96A44">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C96A44">
      <w:pPr>
        <w:pStyle w:val="ListNumbered"/>
        <w:numPr>
          <w:ilvl w:val="0"/>
          <w:numId w:val="16"/>
        </w:numPr>
        <w:spacing w:after="120"/>
      </w:pPr>
      <w:r>
        <w:t>Conviction checks in the following areas:</w:t>
      </w:r>
    </w:p>
    <w:p w14:paraId="64D6C105" w14:textId="77777777" w:rsidR="00E91AB6" w:rsidRDefault="00E91AB6" w:rsidP="00C96A44">
      <w:pPr>
        <w:pStyle w:val="ListNumbered"/>
        <w:numPr>
          <w:ilvl w:val="1"/>
          <w:numId w:val="14"/>
        </w:numPr>
        <w:spacing w:after="120"/>
      </w:pPr>
      <w:r>
        <w:t>crimes of violence</w:t>
      </w:r>
    </w:p>
    <w:p w14:paraId="1DB7CFAF" w14:textId="77777777" w:rsidR="00E91AB6" w:rsidRDefault="00E91AB6" w:rsidP="00C96A44">
      <w:pPr>
        <w:pStyle w:val="ListNumbered"/>
        <w:numPr>
          <w:ilvl w:val="1"/>
          <w:numId w:val="14"/>
        </w:numPr>
        <w:spacing w:after="120"/>
      </w:pPr>
      <w:r>
        <w:t>sex related offences</w:t>
      </w:r>
    </w:p>
    <w:p w14:paraId="2FA73182" w14:textId="77777777" w:rsidR="00E91AB6" w:rsidRDefault="00E91AB6" w:rsidP="00C96A44">
      <w:pPr>
        <w:pStyle w:val="ListNumbered"/>
        <w:numPr>
          <w:ilvl w:val="1"/>
          <w:numId w:val="14"/>
        </w:numPr>
        <w:spacing w:after="120"/>
      </w:pPr>
      <w:r>
        <w:t>serious drug offences</w:t>
      </w:r>
    </w:p>
    <w:p w14:paraId="3C232643" w14:textId="77777777" w:rsidR="00405739" w:rsidRDefault="00E91AB6" w:rsidP="00C96A44">
      <w:pPr>
        <w:pStyle w:val="ListNumbered"/>
        <w:numPr>
          <w:ilvl w:val="1"/>
          <w:numId w:val="14"/>
        </w:numPr>
        <w:spacing w:after="120"/>
      </w:pPr>
      <w:r>
        <w:t>crimes involving dishonesty</w:t>
      </w:r>
    </w:p>
    <w:p w14:paraId="5CA70319" w14:textId="77777777" w:rsidR="00E91AB6" w:rsidRDefault="00E91AB6" w:rsidP="00C96A44">
      <w:pPr>
        <w:pStyle w:val="ListNumbered"/>
        <w:spacing w:after="120"/>
      </w:pPr>
      <w:r>
        <w:t>Identification check</w:t>
      </w:r>
    </w:p>
    <w:p w14:paraId="0E2EB94A" w14:textId="497DFCBE" w:rsidR="00E91AB6" w:rsidRDefault="00E91AB6" w:rsidP="00C96A44">
      <w:pPr>
        <w:pStyle w:val="ListNumbered"/>
        <w:spacing w:after="120"/>
      </w:pPr>
      <w:r>
        <w:t>Disciplinary action in previous employment check.</w:t>
      </w:r>
    </w:p>
    <w:p w14:paraId="0155ED07" w14:textId="5872DD83" w:rsidR="00C96A44" w:rsidRDefault="00C96A44" w:rsidP="00C96A44">
      <w:pPr>
        <w:pStyle w:val="ListNumbered"/>
        <w:numPr>
          <w:ilvl w:val="0"/>
          <w:numId w:val="0"/>
        </w:numPr>
        <w:spacing w:after="120"/>
        <w:ind w:left="567" w:hanging="567"/>
      </w:pPr>
    </w:p>
    <w:p w14:paraId="3BEB5A17" w14:textId="77777777" w:rsidR="00C96A44" w:rsidRPr="008803FC" w:rsidRDefault="00C96A44" w:rsidP="00C96A44">
      <w:pPr>
        <w:pStyle w:val="ListNumbered"/>
        <w:numPr>
          <w:ilvl w:val="0"/>
          <w:numId w:val="0"/>
        </w:numPr>
        <w:spacing w:after="120"/>
        <w:ind w:left="567" w:hanging="567"/>
      </w:pPr>
    </w:p>
    <w:p w14:paraId="3187123E" w14:textId="77777777" w:rsidR="00E91AB6" w:rsidRDefault="00E91AB6" w:rsidP="00130E72">
      <w:pPr>
        <w:pStyle w:val="Heading3"/>
      </w:pPr>
      <w:r>
        <w:lastRenderedPageBreak/>
        <w:t>Selection Criteria:</w:t>
      </w:r>
    </w:p>
    <w:p w14:paraId="49912DDE" w14:textId="0BD64745" w:rsidR="00531EC4" w:rsidRDefault="00531EC4" w:rsidP="00C96A44">
      <w:pPr>
        <w:pStyle w:val="ListNumbered"/>
        <w:numPr>
          <w:ilvl w:val="0"/>
          <w:numId w:val="21"/>
        </w:numPr>
        <w:spacing w:after="120"/>
      </w:pPr>
      <w:r>
        <w:t xml:space="preserve">Demonstrated knowledge and experience in the development of workforce </w:t>
      </w:r>
      <w:r w:rsidR="00BE0A1C">
        <w:t>capability</w:t>
      </w:r>
      <w:r>
        <w:t xml:space="preserve">, </w:t>
      </w:r>
      <w:r w:rsidR="00981461">
        <w:t>education,</w:t>
      </w:r>
      <w:r>
        <w:t xml:space="preserve"> and training.</w:t>
      </w:r>
    </w:p>
    <w:p w14:paraId="361713AE" w14:textId="32536D3D" w:rsidR="00531EC4" w:rsidRDefault="00531EC4" w:rsidP="00C96A44">
      <w:pPr>
        <w:pStyle w:val="ListNumbered"/>
        <w:numPr>
          <w:ilvl w:val="0"/>
          <w:numId w:val="21"/>
        </w:numPr>
        <w:spacing w:after="120"/>
      </w:pPr>
      <w:r>
        <w:t xml:space="preserve">Significant expertise in a compliance role including a proven ability to take a lead role in workplace inspections, </w:t>
      </w:r>
      <w:r w:rsidR="00981461">
        <w:t>audits,</w:t>
      </w:r>
      <w:r>
        <w:t xml:space="preserve"> and targeted compliance programs, and providing authoritative and comprehensive advice to resolve complex issues.</w:t>
      </w:r>
    </w:p>
    <w:p w14:paraId="4732B58E" w14:textId="5D1A442C" w:rsidR="00BE4782" w:rsidRDefault="00BE4782" w:rsidP="00C96A44">
      <w:pPr>
        <w:pStyle w:val="ListNumbered"/>
        <w:numPr>
          <w:ilvl w:val="0"/>
          <w:numId w:val="21"/>
        </w:numPr>
        <w:spacing w:after="120"/>
      </w:pPr>
      <w:r>
        <w:t>Demonstrated leadership skills</w:t>
      </w:r>
      <w:r w:rsidR="0093095C">
        <w:t xml:space="preserve"> with</w:t>
      </w:r>
      <w:r>
        <w:t xml:space="preserve"> the ability to lead and work as part of a small team</w:t>
      </w:r>
      <w:r w:rsidR="0093095C">
        <w:t xml:space="preserve"> including</w:t>
      </w:r>
      <w:r>
        <w:t xml:space="preserve"> undertak</w:t>
      </w:r>
      <w:r w:rsidR="0093095C">
        <w:t>ing</w:t>
      </w:r>
      <w:r>
        <w:t xml:space="preserve"> a number of projects with competing priorities in an environment of change.</w:t>
      </w:r>
    </w:p>
    <w:p w14:paraId="7FB0208B" w14:textId="418973E1" w:rsidR="00531EC4" w:rsidRDefault="00336506" w:rsidP="00C96A44">
      <w:pPr>
        <w:pStyle w:val="ListNumbered"/>
        <w:numPr>
          <w:ilvl w:val="0"/>
          <w:numId w:val="21"/>
        </w:numPr>
        <w:spacing w:after="120"/>
      </w:pPr>
      <w:r>
        <w:t>Well-developed</w:t>
      </w:r>
      <w:r w:rsidR="00531EC4">
        <w:t xml:space="preserve"> interpersonal </w:t>
      </w:r>
      <w:r w:rsidR="0093095C">
        <w:t>and</w:t>
      </w:r>
      <w:r w:rsidR="00531EC4">
        <w:t xml:space="preserve"> conflict resolution skills</w:t>
      </w:r>
      <w:r w:rsidR="0093095C">
        <w:t xml:space="preserve"> with</w:t>
      </w:r>
      <w:r w:rsidR="00531EC4">
        <w:t xml:space="preserve"> high level written and oral communication skills.</w:t>
      </w:r>
    </w:p>
    <w:p w14:paraId="2F371D39" w14:textId="77777777" w:rsidR="00BE4782" w:rsidRDefault="00531EC4" w:rsidP="00C96A44">
      <w:pPr>
        <w:pStyle w:val="ListNumbered"/>
        <w:numPr>
          <w:ilvl w:val="0"/>
          <w:numId w:val="21"/>
        </w:numPr>
        <w:spacing w:after="120"/>
      </w:pPr>
      <w:r>
        <w:t>Proven ability to develop and maintain productive professional networks with both internal and external stakeholders.</w:t>
      </w:r>
    </w:p>
    <w:p w14:paraId="4D430B7E" w14:textId="23CA6BE2" w:rsidR="00E91AB6" w:rsidRPr="003A15EA" w:rsidRDefault="00681534" w:rsidP="00C96A44">
      <w:pPr>
        <w:pStyle w:val="ListNumbered"/>
        <w:numPr>
          <w:ilvl w:val="0"/>
          <w:numId w:val="21"/>
        </w:numPr>
        <w:spacing w:after="120"/>
      </w:pPr>
      <w:r>
        <w:t>Demonstrated knowledge and understanding of the importance of compliance in a health setting and the current workforce issues impacting on health services in Tasmania, or the ability to quickly acquire this knowledge.</w:t>
      </w:r>
    </w:p>
    <w:p w14:paraId="201CCDCC" w14:textId="77777777" w:rsidR="00E91AB6" w:rsidRDefault="00E91AB6" w:rsidP="00130E72">
      <w:pPr>
        <w:pStyle w:val="Heading3"/>
      </w:pPr>
      <w:r>
        <w:t>Working Environment:</w:t>
      </w:r>
    </w:p>
    <w:p w14:paraId="54B5DF27" w14:textId="18423355" w:rsidR="00DD5FB3" w:rsidRDefault="000D5AF4" w:rsidP="00C96A44">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C96A44">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5277" w14:textId="77777777" w:rsidR="00317BF5" w:rsidRDefault="00317BF5" w:rsidP="00F420E2">
      <w:pPr>
        <w:spacing w:after="0" w:line="240" w:lineRule="auto"/>
      </w:pPr>
      <w:r>
        <w:separator/>
      </w:r>
    </w:p>
  </w:endnote>
  <w:endnote w:type="continuationSeparator" w:id="0">
    <w:p w14:paraId="051DC402" w14:textId="77777777" w:rsidR="00317BF5" w:rsidRDefault="00317BF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1AB0" w14:textId="77777777" w:rsidR="00317BF5" w:rsidRDefault="00317BF5" w:rsidP="00F420E2">
      <w:pPr>
        <w:spacing w:after="0" w:line="240" w:lineRule="auto"/>
      </w:pPr>
      <w:r>
        <w:separator/>
      </w:r>
    </w:p>
  </w:footnote>
  <w:footnote w:type="continuationSeparator" w:id="0">
    <w:p w14:paraId="0EEFE940" w14:textId="77777777" w:rsidR="00317BF5" w:rsidRDefault="00317BF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A16B" w14:textId="77777777" w:rsidR="00CA4B54" w:rsidRDefault="00CA4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5F1B23E1"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551"/>
    <w:multiLevelType w:val="hybridMultilevel"/>
    <w:tmpl w:val="91CE15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3BD29D6"/>
    <w:multiLevelType w:val="hybridMultilevel"/>
    <w:tmpl w:val="7AD83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D36243"/>
    <w:multiLevelType w:val="hybridMultilevel"/>
    <w:tmpl w:val="365CA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FD37A3"/>
    <w:multiLevelType w:val="hybridMultilevel"/>
    <w:tmpl w:val="6F78B894"/>
    <w:lvl w:ilvl="0" w:tplc="34061992">
      <w:numFmt w:val="bullet"/>
      <w:lvlText w:val="•"/>
      <w:lvlJc w:val="left"/>
      <w:pPr>
        <w:ind w:left="927" w:hanging="360"/>
      </w:pPr>
      <w:rPr>
        <w:rFonts w:ascii="Gill Sans MT" w:eastAsiaTheme="minorHAnsi" w:hAnsi="Gill Sans MT" w:cs="Times New Roman (Body C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9169CF"/>
    <w:multiLevelType w:val="hybridMultilevel"/>
    <w:tmpl w:val="8D5EF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8424044">
    <w:abstractNumId w:val="23"/>
  </w:num>
  <w:num w:numId="2" w16cid:durableId="1529686327">
    <w:abstractNumId w:val="4"/>
  </w:num>
  <w:num w:numId="3" w16cid:durableId="1118523912">
    <w:abstractNumId w:val="2"/>
  </w:num>
  <w:num w:numId="4" w16cid:durableId="1536385317">
    <w:abstractNumId w:val="10"/>
  </w:num>
  <w:num w:numId="5" w16cid:durableId="944383944">
    <w:abstractNumId w:val="17"/>
  </w:num>
  <w:num w:numId="6" w16cid:durableId="1208252423">
    <w:abstractNumId w:val="13"/>
  </w:num>
  <w:num w:numId="7" w16cid:durableId="817652834">
    <w:abstractNumId w:val="21"/>
  </w:num>
  <w:num w:numId="8" w16cid:durableId="113641630">
    <w:abstractNumId w:val="1"/>
  </w:num>
  <w:num w:numId="9" w16cid:durableId="1742438112">
    <w:abstractNumId w:val="22"/>
  </w:num>
  <w:num w:numId="10" w16cid:durableId="1044329444">
    <w:abstractNumId w:val="19"/>
  </w:num>
  <w:num w:numId="11" w16cid:durableId="843664826">
    <w:abstractNumId w:val="6"/>
  </w:num>
  <w:num w:numId="12" w16cid:durableId="858738228">
    <w:abstractNumId w:val="8"/>
  </w:num>
  <w:num w:numId="13" w16cid:durableId="282883132">
    <w:abstractNumId w:val="12"/>
  </w:num>
  <w:num w:numId="14" w16cid:durableId="258833781">
    <w:abstractNumId w:val="12"/>
  </w:num>
  <w:num w:numId="15" w16cid:durableId="249126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48939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8889299">
    <w:abstractNumId w:val="14"/>
  </w:num>
  <w:num w:numId="18" w16cid:durableId="1837770639">
    <w:abstractNumId w:val="3"/>
  </w:num>
  <w:num w:numId="19" w16cid:durableId="1296721457">
    <w:abstractNumId w:val="16"/>
  </w:num>
  <w:num w:numId="20" w16cid:durableId="447042737">
    <w:abstractNumId w:val="20"/>
  </w:num>
  <w:num w:numId="21" w16cid:durableId="468405774">
    <w:abstractNumId w:val="15"/>
  </w:num>
  <w:num w:numId="22" w16cid:durableId="1980182261">
    <w:abstractNumId w:val="5"/>
  </w:num>
  <w:num w:numId="23" w16cid:durableId="1219703555">
    <w:abstractNumId w:val="7"/>
  </w:num>
  <w:num w:numId="24" w16cid:durableId="1643849178">
    <w:abstractNumId w:val="9"/>
  </w:num>
  <w:num w:numId="25" w16cid:durableId="979729537">
    <w:abstractNumId w:val="18"/>
  </w:num>
  <w:num w:numId="26" w16cid:durableId="1138450905">
    <w:abstractNumId w:val="0"/>
  </w:num>
  <w:num w:numId="27" w16cid:durableId="12392935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0E3B"/>
    <w:rsid w:val="0008146B"/>
    <w:rsid w:val="00090F2A"/>
    <w:rsid w:val="000C3DA0"/>
    <w:rsid w:val="000C54F9"/>
    <w:rsid w:val="000C7998"/>
    <w:rsid w:val="000D5AF4"/>
    <w:rsid w:val="000D73E4"/>
    <w:rsid w:val="000E5162"/>
    <w:rsid w:val="001001C5"/>
    <w:rsid w:val="00104714"/>
    <w:rsid w:val="00130E72"/>
    <w:rsid w:val="00135915"/>
    <w:rsid w:val="001630FE"/>
    <w:rsid w:val="00174560"/>
    <w:rsid w:val="00176952"/>
    <w:rsid w:val="0017718A"/>
    <w:rsid w:val="00193494"/>
    <w:rsid w:val="001950B0"/>
    <w:rsid w:val="00197D66"/>
    <w:rsid w:val="001A0ED9"/>
    <w:rsid w:val="001A1485"/>
    <w:rsid w:val="001A5403"/>
    <w:rsid w:val="001B46F1"/>
    <w:rsid w:val="001C5696"/>
    <w:rsid w:val="001D08DA"/>
    <w:rsid w:val="001D302E"/>
    <w:rsid w:val="001E2C1B"/>
    <w:rsid w:val="001E6799"/>
    <w:rsid w:val="001F172C"/>
    <w:rsid w:val="001F41B0"/>
    <w:rsid w:val="001F59C6"/>
    <w:rsid w:val="00203813"/>
    <w:rsid w:val="00231BA4"/>
    <w:rsid w:val="00232BE5"/>
    <w:rsid w:val="00254DA2"/>
    <w:rsid w:val="002610EB"/>
    <w:rsid w:val="002629D9"/>
    <w:rsid w:val="0027565B"/>
    <w:rsid w:val="00275F14"/>
    <w:rsid w:val="00284040"/>
    <w:rsid w:val="002A134E"/>
    <w:rsid w:val="002B144A"/>
    <w:rsid w:val="002D25CE"/>
    <w:rsid w:val="002D72E4"/>
    <w:rsid w:val="002E27F7"/>
    <w:rsid w:val="002E2FDC"/>
    <w:rsid w:val="002E5B7F"/>
    <w:rsid w:val="002F047D"/>
    <w:rsid w:val="00317BF5"/>
    <w:rsid w:val="00324C8F"/>
    <w:rsid w:val="00325022"/>
    <w:rsid w:val="00326F12"/>
    <w:rsid w:val="00336506"/>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5368"/>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1EC4"/>
    <w:rsid w:val="00532EB8"/>
    <w:rsid w:val="00540344"/>
    <w:rsid w:val="00542AC3"/>
    <w:rsid w:val="0054434B"/>
    <w:rsid w:val="00550B9D"/>
    <w:rsid w:val="00557B73"/>
    <w:rsid w:val="00562084"/>
    <w:rsid w:val="00562FA9"/>
    <w:rsid w:val="0058698F"/>
    <w:rsid w:val="005A1A8E"/>
    <w:rsid w:val="005A2338"/>
    <w:rsid w:val="005A52A6"/>
    <w:rsid w:val="005B0392"/>
    <w:rsid w:val="005D732D"/>
    <w:rsid w:val="005E2245"/>
    <w:rsid w:val="005E3136"/>
    <w:rsid w:val="005F02A4"/>
    <w:rsid w:val="005F3D0B"/>
    <w:rsid w:val="006043D9"/>
    <w:rsid w:val="00620B2E"/>
    <w:rsid w:val="00624C62"/>
    <w:rsid w:val="0063501A"/>
    <w:rsid w:val="00642C66"/>
    <w:rsid w:val="006431AC"/>
    <w:rsid w:val="00653F82"/>
    <w:rsid w:val="00671C5D"/>
    <w:rsid w:val="00681534"/>
    <w:rsid w:val="00685C17"/>
    <w:rsid w:val="00686099"/>
    <w:rsid w:val="00686107"/>
    <w:rsid w:val="00686647"/>
    <w:rsid w:val="00687D33"/>
    <w:rsid w:val="006A04DB"/>
    <w:rsid w:val="006A6002"/>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74DDF"/>
    <w:rsid w:val="00793C80"/>
    <w:rsid w:val="00793E83"/>
    <w:rsid w:val="007A158D"/>
    <w:rsid w:val="007A5511"/>
    <w:rsid w:val="007A7429"/>
    <w:rsid w:val="007B329D"/>
    <w:rsid w:val="007B4CF4"/>
    <w:rsid w:val="007B65A4"/>
    <w:rsid w:val="007C2856"/>
    <w:rsid w:val="007C6E49"/>
    <w:rsid w:val="007D146E"/>
    <w:rsid w:val="007D5225"/>
    <w:rsid w:val="007D6A1B"/>
    <w:rsid w:val="007E4B28"/>
    <w:rsid w:val="007E4F11"/>
    <w:rsid w:val="007F323F"/>
    <w:rsid w:val="007F4833"/>
    <w:rsid w:val="0080453F"/>
    <w:rsid w:val="008171E9"/>
    <w:rsid w:val="00824FEC"/>
    <w:rsid w:val="00845E63"/>
    <w:rsid w:val="00853A32"/>
    <w:rsid w:val="008803FC"/>
    <w:rsid w:val="008841BB"/>
    <w:rsid w:val="00890AD9"/>
    <w:rsid w:val="00897131"/>
    <w:rsid w:val="008A0C04"/>
    <w:rsid w:val="008A6FEB"/>
    <w:rsid w:val="008B2484"/>
    <w:rsid w:val="008B6906"/>
    <w:rsid w:val="008B73AB"/>
    <w:rsid w:val="008B7413"/>
    <w:rsid w:val="008C760C"/>
    <w:rsid w:val="008D0D52"/>
    <w:rsid w:val="008D2FB8"/>
    <w:rsid w:val="008D441B"/>
    <w:rsid w:val="008D560D"/>
    <w:rsid w:val="008E2969"/>
    <w:rsid w:val="008E4732"/>
    <w:rsid w:val="008F007F"/>
    <w:rsid w:val="008F4C51"/>
    <w:rsid w:val="009022D4"/>
    <w:rsid w:val="009075D0"/>
    <w:rsid w:val="00907F60"/>
    <w:rsid w:val="00912EDC"/>
    <w:rsid w:val="009259E8"/>
    <w:rsid w:val="00926CA3"/>
    <w:rsid w:val="0093095C"/>
    <w:rsid w:val="00936443"/>
    <w:rsid w:val="00947B32"/>
    <w:rsid w:val="00956EAD"/>
    <w:rsid w:val="009622A1"/>
    <w:rsid w:val="00970F36"/>
    <w:rsid w:val="009764CE"/>
    <w:rsid w:val="009808BF"/>
    <w:rsid w:val="00981461"/>
    <w:rsid w:val="00990D4D"/>
    <w:rsid w:val="00990F46"/>
    <w:rsid w:val="00996960"/>
    <w:rsid w:val="00996D71"/>
    <w:rsid w:val="009A0487"/>
    <w:rsid w:val="009B0BB2"/>
    <w:rsid w:val="009C724F"/>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D2739"/>
    <w:rsid w:val="00AF0C6B"/>
    <w:rsid w:val="00B06327"/>
    <w:rsid w:val="00B077F7"/>
    <w:rsid w:val="00B15956"/>
    <w:rsid w:val="00B231B2"/>
    <w:rsid w:val="00B47CD5"/>
    <w:rsid w:val="00B55A2A"/>
    <w:rsid w:val="00B779D7"/>
    <w:rsid w:val="00B806D1"/>
    <w:rsid w:val="00B81424"/>
    <w:rsid w:val="00B90EB3"/>
    <w:rsid w:val="00B914E4"/>
    <w:rsid w:val="00B91A23"/>
    <w:rsid w:val="00B97D5F"/>
    <w:rsid w:val="00BA6397"/>
    <w:rsid w:val="00BB12B9"/>
    <w:rsid w:val="00BB27C6"/>
    <w:rsid w:val="00BB4E0E"/>
    <w:rsid w:val="00BC6DC6"/>
    <w:rsid w:val="00BE0A1C"/>
    <w:rsid w:val="00BE4782"/>
    <w:rsid w:val="00BF2032"/>
    <w:rsid w:val="00C17892"/>
    <w:rsid w:val="00C21404"/>
    <w:rsid w:val="00C265E8"/>
    <w:rsid w:val="00C32D2A"/>
    <w:rsid w:val="00C36B19"/>
    <w:rsid w:val="00C43FDA"/>
    <w:rsid w:val="00C45805"/>
    <w:rsid w:val="00C53A5E"/>
    <w:rsid w:val="00C6443D"/>
    <w:rsid w:val="00C726D0"/>
    <w:rsid w:val="00C82806"/>
    <w:rsid w:val="00C82F58"/>
    <w:rsid w:val="00C96A44"/>
    <w:rsid w:val="00C97268"/>
    <w:rsid w:val="00CA2025"/>
    <w:rsid w:val="00CA4B54"/>
    <w:rsid w:val="00CB66AF"/>
    <w:rsid w:val="00CC28D4"/>
    <w:rsid w:val="00CC6E00"/>
    <w:rsid w:val="00CD13C8"/>
    <w:rsid w:val="00CD2D3B"/>
    <w:rsid w:val="00CE2BFE"/>
    <w:rsid w:val="00CF1329"/>
    <w:rsid w:val="00CF4C44"/>
    <w:rsid w:val="00D07979"/>
    <w:rsid w:val="00D3031F"/>
    <w:rsid w:val="00D46C41"/>
    <w:rsid w:val="00D46F55"/>
    <w:rsid w:val="00D55EDF"/>
    <w:rsid w:val="00D6474A"/>
    <w:rsid w:val="00D66105"/>
    <w:rsid w:val="00D91502"/>
    <w:rsid w:val="00DA3AF3"/>
    <w:rsid w:val="00DA5474"/>
    <w:rsid w:val="00DA5A1E"/>
    <w:rsid w:val="00DA77CB"/>
    <w:rsid w:val="00DB13FC"/>
    <w:rsid w:val="00DB2338"/>
    <w:rsid w:val="00DB39FF"/>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4A22"/>
    <w:rsid w:val="00E658B7"/>
    <w:rsid w:val="00E6769F"/>
    <w:rsid w:val="00E8786B"/>
    <w:rsid w:val="00E87BDF"/>
    <w:rsid w:val="00E915C1"/>
    <w:rsid w:val="00E91936"/>
    <w:rsid w:val="00E91AB6"/>
    <w:rsid w:val="00E93427"/>
    <w:rsid w:val="00E94617"/>
    <w:rsid w:val="00EA58C4"/>
    <w:rsid w:val="00EB24EA"/>
    <w:rsid w:val="00ED7A37"/>
    <w:rsid w:val="00EE1C89"/>
    <w:rsid w:val="00EE7CB2"/>
    <w:rsid w:val="00EF3EFA"/>
    <w:rsid w:val="00EF4B3B"/>
    <w:rsid w:val="00EF57F1"/>
    <w:rsid w:val="00F013F0"/>
    <w:rsid w:val="00F052E5"/>
    <w:rsid w:val="00F1321C"/>
    <w:rsid w:val="00F24534"/>
    <w:rsid w:val="00F24539"/>
    <w:rsid w:val="00F32781"/>
    <w:rsid w:val="00F32C50"/>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4"/>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7519C"/>
    <w:rsid w:val="00223460"/>
    <w:rsid w:val="002B4BF4"/>
    <w:rsid w:val="002F26CA"/>
    <w:rsid w:val="00400D27"/>
    <w:rsid w:val="00497E2A"/>
    <w:rsid w:val="005256DB"/>
    <w:rsid w:val="005F46FE"/>
    <w:rsid w:val="006E4BAF"/>
    <w:rsid w:val="007637B0"/>
    <w:rsid w:val="00831BA8"/>
    <w:rsid w:val="008F6D05"/>
    <w:rsid w:val="009B5A40"/>
    <w:rsid w:val="00A778EB"/>
    <w:rsid w:val="00AB26EC"/>
    <w:rsid w:val="00B34CFF"/>
    <w:rsid w:val="00B56F0D"/>
    <w:rsid w:val="00C96AFA"/>
    <w:rsid w:val="00CB2F4F"/>
    <w:rsid w:val="00D40F77"/>
    <w:rsid w:val="00E504E9"/>
    <w:rsid w:val="00F13FDA"/>
    <w:rsid w:val="00F4165E"/>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7498</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2023-02-24T03:16:00Z</cp:lastPrinted>
  <dcterms:created xsi:type="dcterms:W3CDTF">2023-03-06T00:25:00Z</dcterms:created>
  <dcterms:modified xsi:type="dcterms:W3CDTF">2023-03-06T00:25:00Z</dcterms:modified>
</cp:coreProperties>
</file>