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E868A25" w:rsidR="003C0450" w:rsidRPr="00C56BF6" w:rsidRDefault="00431F46" w:rsidP="004B1E48">
            <w:pPr>
              <w:rPr>
                <w:rFonts w:ascii="Gill Sans MT" w:hAnsi="Gill Sans MT" w:cs="Gill Sans"/>
              </w:rPr>
            </w:pPr>
            <w:r w:rsidRPr="003920A9">
              <w:t xml:space="preserve">Elective Surgery </w:t>
            </w:r>
            <w:r>
              <w:t>Access</w:t>
            </w:r>
            <w:r w:rsidRPr="003920A9">
              <w:t xml:space="preserve">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7C5DA6" w:rsidR="003C0450" w:rsidRPr="00C56BF6" w:rsidRDefault="00431F46" w:rsidP="004B1E48">
            <w:pPr>
              <w:rPr>
                <w:rFonts w:ascii="Gill Sans MT" w:hAnsi="Gill Sans MT" w:cs="Gill Sans"/>
              </w:rPr>
            </w:pPr>
            <w:r>
              <w:rPr>
                <w:rStyle w:val="InformationBlockChar"/>
                <w:rFonts w:eastAsiaTheme="minorHAnsi"/>
                <w:b w:val="0"/>
                <w:bCs/>
              </w:rPr>
              <w:t>516300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563E94A" w:rsidR="003C0450" w:rsidRPr="00C56BF6" w:rsidRDefault="00431F46"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4DAD86D" w:rsidR="003C0450" w:rsidRPr="00C56BF6" w:rsidRDefault="00431F46"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4BC73AB5" w:rsidR="003C0450" w:rsidRDefault="00431F46" w:rsidP="00B06EDE">
            <w:pPr>
              <w:spacing w:after="0"/>
              <w:rPr>
                <w:rStyle w:val="InformationBlockChar"/>
                <w:rFonts w:eastAsiaTheme="minorHAnsi"/>
                <w:b w:val="0"/>
                <w:bCs/>
              </w:rPr>
            </w:pPr>
            <w:r>
              <w:rPr>
                <w:rStyle w:val="InformationBlockChar"/>
                <w:rFonts w:eastAsiaTheme="minorHAnsi"/>
                <w:b w:val="0"/>
                <w:bCs/>
              </w:rPr>
              <w:t>Hospitals South – Royal Hobart Hospital</w:t>
            </w:r>
          </w:p>
          <w:p w14:paraId="41DFE068" w14:textId="6BFBF228" w:rsidR="00B06EDE" w:rsidRPr="00C56BF6" w:rsidRDefault="00431F46" w:rsidP="004B1E48">
            <w:pPr>
              <w:rPr>
                <w:rFonts w:ascii="Gill Sans MT" w:hAnsi="Gill Sans MT" w:cs="Gill Sans"/>
              </w:rPr>
            </w:pPr>
            <w:r>
              <w:rPr>
                <w:rFonts w:ascii="Gill Sans MT" w:hAnsi="Gill Sans MT" w:cs="Gill Sans"/>
              </w:rPr>
              <w:t>Surgical and Perioperative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63F1FAC" w:rsidR="003C0450" w:rsidRPr="00C56BF6" w:rsidRDefault="00431F46"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7710D2" w:rsidR="003C0450" w:rsidRPr="00C56BF6" w:rsidRDefault="00431F46"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AE6C3C1" w:rsidR="003C0450" w:rsidRPr="00C56BF6" w:rsidRDefault="00431F46" w:rsidP="004B1E48">
            <w:pPr>
              <w:rPr>
                <w:rFonts w:ascii="Gill Sans MT" w:hAnsi="Gill Sans MT" w:cs="Gill Sans"/>
              </w:rPr>
            </w:pPr>
            <w:r>
              <w:rPr>
                <w:rStyle w:val="InformationBlockChar"/>
                <w:rFonts w:eastAsiaTheme="minorHAnsi"/>
                <w:b w:val="0"/>
                <w:bCs/>
              </w:rPr>
              <w:t>Nurse Manager - Elective Surgery Access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5CF8E11" w:rsidR="004B1E48" w:rsidRPr="00C56BF6" w:rsidRDefault="00431F46"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661E63" w:rsidR="00540344" w:rsidRPr="00C56BF6" w:rsidRDefault="00431F4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1CDA7F5" w:rsidR="00540344" w:rsidRPr="00C56BF6" w:rsidRDefault="00431F46"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69894B0" w:rsidR="00B06EDE" w:rsidRPr="00431F46" w:rsidRDefault="00431F46" w:rsidP="00431F46">
            <w:pPr>
              <w:tabs>
                <w:tab w:val="left" w:pos="426"/>
                <w:tab w:val="left" w:pos="709"/>
              </w:tabs>
              <w:autoSpaceDE w:val="0"/>
              <w:autoSpaceDN w:val="0"/>
              <w:adjustRightInd w:val="0"/>
              <w:rPr>
                <w:rFonts w:ascii="Gill Sans MT" w:hAnsi="Gill Sans MT" w:cs="Tahoma"/>
              </w:rPr>
            </w:pPr>
            <w:r w:rsidRPr="00431F46">
              <w:rPr>
                <w:rFonts w:ascii="Gill Sans MT" w:hAnsi="Gill Sans MT" w:cs="Tahoma"/>
              </w:rP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794CA723" w:rsidR="00431F46" w:rsidRPr="000F23C7" w:rsidRDefault="00431F46" w:rsidP="00431F46">
            <w:pPr>
              <w:tabs>
                <w:tab w:val="left" w:pos="426"/>
              </w:tabs>
              <w:autoSpaceDE w:val="0"/>
              <w:autoSpaceDN w:val="0"/>
              <w:adjustRightInd w:val="0"/>
              <w:spacing w:after="240"/>
              <w:jc w:val="both"/>
              <w:rPr>
                <w:rFonts w:ascii="Gill Sans MT" w:hAnsi="Gill Sans MT"/>
              </w:rPr>
            </w:pPr>
            <w:r w:rsidRPr="00C4176C">
              <w:rPr>
                <w:rFonts w:ascii="Gill Sans MT" w:hAnsi="Gill Sans MT"/>
              </w:rPr>
              <w:t>Possess or working towards relevant post graduate qualification</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45272443" w:rsidR="00B06EDE" w:rsidRDefault="00B06EDE" w:rsidP="00B06EDE"/>
    <w:p w14:paraId="09A700B9" w14:textId="77777777" w:rsidR="000F23C7" w:rsidRPr="00B06EDE" w:rsidRDefault="000F23C7" w:rsidP="00B06EDE"/>
    <w:p w14:paraId="643BDE1C" w14:textId="5A95BEB3" w:rsidR="003C0450" w:rsidRDefault="003C0450" w:rsidP="00405739">
      <w:pPr>
        <w:pStyle w:val="Heading3"/>
      </w:pPr>
      <w:r w:rsidRPr="00405739">
        <w:lastRenderedPageBreak/>
        <w:t xml:space="preserve">Primary Purpose: </w:t>
      </w:r>
    </w:p>
    <w:p w14:paraId="74935A8F" w14:textId="77777777" w:rsidR="00431F46" w:rsidRPr="00431F46" w:rsidRDefault="00431F46" w:rsidP="00431F46">
      <w:pPr>
        <w:pStyle w:val="Text"/>
        <w:tabs>
          <w:tab w:val="left" w:pos="426"/>
        </w:tabs>
        <w:spacing w:before="0" w:after="120" w:line="280" w:lineRule="atLeast"/>
        <w:rPr>
          <w:rFonts w:ascii="Gill Sans MT" w:hAnsi="Gill Sans MT" w:cs="Tahoma"/>
          <w:sz w:val="22"/>
          <w:szCs w:val="22"/>
        </w:rPr>
      </w:pPr>
      <w:r w:rsidRPr="00431F46">
        <w:rPr>
          <w:rFonts w:ascii="Gill Sans MT" w:hAnsi="Gill Sans MT"/>
          <w:sz w:val="22"/>
          <w:szCs w:val="22"/>
        </w:rPr>
        <w:t>The Elective Surgery Access Nurse (ESAN):</w:t>
      </w:r>
    </w:p>
    <w:p w14:paraId="5406277E" w14:textId="77777777" w:rsidR="00431F46" w:rsidRPr="00431F46" w:rsidRDefault="00431F46" w:rsidP="00431F46">
      <w:pPr>
        <w:pStyle w:val="Text"/>
        <w:numPr>
          <w:ilvl w:val="0"/>
          <w:numId w:val="23"/>
        </w:numPr>
        <w:spacing w:before="0" w:after="120" w:line="280" w:lineRule="atLeast"/>
        <w:ind w:left="567" w:hanging="567"/>
        <w:rPr>
          <w:rFonts w:ascii="Gill Sans MT" w:hAnsi="Gill Sans MT" w:cs="Tahoma"/>
          <w:color w:val="FF0000"/>
          <w:sz w:val="22"/>
          <w:szCs w:val="22"/>
        </w:rPr>
      </w:pPr>
      <w:r w:rsidRPr="00431F46">
        <w:rPr>
          <w:rFonts w:ascii="Gill Sans MT" w:hAnsi="Gill Sans MT" w:cs="Segoe UI"/>
          <w:color w:val="000000"/>
          <w:sz w:val="22"/>
          <w:szCs w:val="22"/>
          <w:lang w:val="en-AU"/>
        </w:rPr>
        <w:t>Strengthens health outcomes through the provision of safe, quality, clinically appropriate nursing care, in partnership with patients/clients, their families and other health professionals.</w:t>
      </w:r>
    </w:p>
    <w:p w14:paraId="0B25FD3F" w14:textId="77777777" w:rsidR="00431F46" w:rsidRPr="00431F46" w:rsidRDefault="00431F46" w:rsidP="00431F46">
      <w:pPr>
        <w:pStyle w:val="Text"/>
        <w:numPr>
          <w:ilvl w:val="0"/>
          <w:numId w:val="23"/>
        </w:numPr>
        <w:spacing w:before="0" w:after="120" w:line="280" w:lineRule="atLeast"/>
        <w:ind w:left="567" w:hanging="567"/>
        <w:rPr>
          <w:rFonts w:ascii="Gill Sans MT" w:hAnsi="Gill Sans MT" w:cs="Tahoma"/>
          <w:sz w:val="22"/>
          <w:szCs w:val="22"/>
        </w:rPr>
      </w:pPr>
      <w:r w:rsidRPr="00431F46">
        <w:rPr>
          <w:rFonts w:ascii="Gill Sans MT" w:hAnsi="Gill Sans MT"/>
          <w:sz w:val="22"/>
          <w:szCs w:val="22"/>
        </w:rPr>
        <w:t>Supports the designated specialty unit/s and coordinates the patient elective surgery care pathway.</w:t>
      </w:r>
    </w:p>
    <w:p w14:paraId="4B70FFA6" w14:textId="77777777" w:rsidR="00431F46" w:rsidRPr="00431F46" w:rsidRDefault="00431F46" w:rsidP="00431F46">
      <w:pPr>
        <w:numPr>
          <w:ilvl w:val="0"/>
          <w:numId w:val="23"/>
        </w:numPr>
        <w:spacing w:after="120" w:line="280" w:lineRule="atLeast"/>
        <w:ind w:left="567" w:hanging="567"/>
        <w:rPr>
          <w:rFonts w:ascii="Gill Sans MT" w:hAnsi="Gill Sans MT" w:cs="Tahoma"/>
          <w:szCs w:val="22"/>
        </w:rPr>
      </w:pPr>
      <w:r w:rsidRPr="00431F46">
        <w:rPr>
          <w:rFonts w:ascii="Gill Sans MT" w:hAnsi="Gill Sans MT"/>
          <w:szCs w:val="22"/>
        </w:rPr>
        <w:t>Is guided by policy, protocol and procedures developed and authorised by Department of Health (DoH) and the Department of Anaesthesia &amp; Peri-operative Services.</w:t>
      </w:r>
    </w:p>
    <w:p w14:paraId="490C7220" w14:textId="77777777" w:rsidR="00431F46" w:rsidRPr="00431F46" w:rsidRDefault="00431F46" w:rsidP="00431F46">
      <w:pPr>
        <w:numPr>
          <w:ilvl w:val="0"/>
          <w:numId w:val="23"/>
        </w:numPr>
        <w:spacing w:after="120" w:line="280" w:lineRule="atLeast"/>
        <w:ind w:left="567" w:hanging="567"/>
        <w:rPr>
          <w:rFonts w:ascii="Gill Sans MT" w:hAnsi="Gill Sans MT" w:cs="Tahoma"/>
          <w:szCs w:val="22"/>
        </w:rPr>
      </w:pPr>
      <w:r w:rsidRPr="00431F46">
        <w:rPr>
          <w:rFonts w:ascii="Gill Sans MT" w:hAnsi="Gill Sans MT"/>
          <w:szCs w:val="22"/>
        </w:rPr>
        <w:t>Has a key role in ensuring that patients arrive on the day of their procedure with all relevant documentation completed and a plan of care is in place.</w:t>
      </w:r>
    </w:p>
    <w:p w14:paraId="3DC1C17A" w14:textId="4BD8C450" w:rsidR="00B06EDE" w:rsidRPr="00431F46" w:rsidRDefault="00431F46" w:rsidP="00431F46">
      <w:pPr>
        <w:numPr>
          <w:ilvl w:val="0"/>
          <w:numId w:val="23"/>
        </w:numPr>
        <w:spacing w:after="240" w:line="280" w:lineRule="atLeast"/>
        <w:ind w:left="567" w:hanging="567"/>
        <w:rPr>
          <w:rFonts w:ascii="Gill Sans MT" w:hAnsi="Gill Sans MT" w:cs="Tahoma"/>
          <w:szCs w:val="22"/>
        </w:rPr>
      </w:pPr>
      <w:r w:rsidRPr="00431F46">
        <w:rPr>
          <w:rFonts w:ascii="Gill Sans MT" w:hAnsi="Gill Sans MT"/>
          <w:szCs w:val="22"/>
        </w:rPr>
        <w:t xml:space="preserve">Works on a </w:t>
      </w:r>
      <w:proofErr w:type="gramStart"/>
      <w:r w:rsidRPr="00431F46">
        <w:rPr>
          <w:rFonts w:ascii="Gill Sans MT" w:hAnsi="Gill Sans MT"/>
          <w:szCs w:val="22"/>
        </w:rPr>
        <w:t>day to day</w:t>
      </w:r>
      <w:proofErr w:type="gramEnd"/>
      <w:r w:rsidRPr="00431F46">
        <w:rPr>
          <w:rFonts w:ascii="Gill Sans MT" w:hAnsi="Gill Sans MT"/>
          <w:szCs w:val="22"/>
        </w:rPr>
        <w:t xml:space="preserve"> basis with the specialty unit and liaises closely with the relevant Perioperative Units. The ESAN assists in the active, </w:t>
      </w:r>
      <w:proofErr w:type="gramStart"/>
      <w:r w:rsidRPr="00431F46">
        <w:rPr>
          <w:rFonts w:ascii="Gill Sans MT" w:hAnsi="Gill Sans MT"/>
          <w:szCs w:val="22"/>
        </w:rPr>
        <w:t>safe</w:t>
      </w:r>
      <w:proofErr w:type="gramEnd"/>
      <w:r w:rsidRPr="00431F46">
        <w:rPr>
          <w:rFonts w:ascii="Gill Sans MT" w:hAnsi="Gill Sans MT"/>
          <w:szCs w:val="22"/>
        </w:rPr>
        <w:t xml:space="preserve"> and consistent management of elective surgery waiting lists in accordance with the Improving Time to Treatment statewide policy.</w:t>
      </w:r>
    </w:p>
    <w:p w14:paraId="005DD4B6" w14:textId="10DDFB31" w:rsidR="00E91AB6" w:rsidRPr="00405739" w:rsidRDefault="00E91AB6" w:rsidP="00405739">
      <w:pPr>
        <w:pStyle w:val="Heading3"/>
      </w:pPr>
      <w:r w:rsidRPr="00405739">
        <w:t>Duties:</w:t>
      </w:r>
    </w:p>
    <w:p w14:paraId="06C362CA" w14:textId="77777777" w:rsidR="00431F46" w:rsidRPr="00C4176C" w:rsidRDefault="00431F46" w:rsidP="00431F46">
      <w:pPr>
        <w:numPr>
          <w:ilvl w:val="0"/>
          <w:numId w:val="24"/>
        </w:numPr>
        <w:tabs>
          <w:tab w:val="clear" w:pos="360"/>
        </w:tabs>
        <w:spacing w:after="0"/>
        <w:ind w:left="426" w:hanging="426"/>
        <w:rPr>
          <w:rFonts w:ascii="Gill Sans MT" w:hAnsi="Gill Sans MT"/>
          <w:b/>
        </w:rPr>
      </w:pPr>
      <w:r w:rsidRPr="00C4176C">
        <w:rPr>
          <w:rFonts w:ascii="Gill Sans MT" w:hAnsi="Gill Sans MT"/>
          <w:b/>
        </w:rPr>
        <w:t>CARE COORDINATION</w:t>
      </w:r>
    </w:p>
    <w:p w14:paraId="10B19A94" w14:textId="77777777" w:rsidR="00431F46" w:rsidRPr="00C4176C" w:rsidRDefault="00431F46" w:rsidP="00431F46">
      <w:pPr>
        <w:spacing w:before="120"/>
        <w:ind w:left="426"/>
        <w:rPr>
          <w:rFonts w:ascii="Gill Sans MT" w:hAnsi="Gill Sans MT"/>
          <w:u w:val="single"/>
        </w:rPr>
      </w:pPr>
      <w:r w:rsidRPr="00C4176C">
        <w:rPr>
          <w:rFonts w:ascii="Gill Sans MT" w:hAnsi="Gill Sans MT"/>
          <w:u w:val="single"/>
        </w:rPr>
        <w:t>PRE-ADMISSION SERVICE</w:t>
      </w:r>
    </w:p>
    <w:p w14:paraId="0883E647" w14:textId="77777777" w:rsidR="00431F46" w:rsidRPr="00C4176C" w:rsidRDefault="00431F46" w:rsidP="00431F46">
      <w:pPr>
        <w:numPr>
          <w:ilvl w:val="0"/>
          <w:numId w:val="28"/>
        </w:numPr>
        <w:tabs>
          <w:tab w:val="clear" w:pos="360"/>
        </w:tabs>
        <w:spacing w:before="120" w:after="0"/>
        <w:ind w:left="709" w:hanging="283"/>
        <w:rPr>
          <w:rFonts w:ascii="Gill Sans MT" w:hAnsi="Gill Sans MT"/>
        </w:rPr>
      </w:pPr>
      <w:r w:rsidRPr="00C4176C">
        <w:rPr>
          <w:rFonts w:ascii="Gill Sans MT" w:hAnsi="Gill Sans MT"/>
        </w:rPr>
        <w:t>Act as primary contact person for the relevant waiting list for both patients and clinicians. Attend Outpatients Specialist Clinics to assess patients referred for elective surgery waiting list.</w:t>
      </w:r>
    </w:p>
    <w:p w14:paraId="479A5F50" w14:textId="4B6152A5" w:rsidR="00431F46" w:rsidRPr="00431F46" w:rsidRDefault="00431F46" w:rsidP="00431F46">
      <w:pPr>
        <w:numPr>
          <w:ilvl w:val="0"/>
          <w:numId w:val="28"/>
        </w:numPr>
        <w:tabs>
          <w:tab w:val="clear" w:pos="360"/>
        </w:tabs>
        <w:spacing w:before="120" w:after="0"/>
        <w:ind w:left="709" w:hanging="283"/>
        <w:rPr>
          <w:rFonts w:ascii="Gill Sans MT" w:hAnsi="Gill Sans MT"/>
        </w:rPr>
      </w:pPr>
      <w:r w:rsidRPr="00C4176C">
        <w:rPr>
          <w:rFonts w:ascii="Gill Sans MT" w:hAnsi="Gill Sans MT"/>
        </w:rPr>
        <w:t>Prioriti</w:t>
      </w:r>
      <w:r>
        <w:rPr>
          <w:rFonts w:ascii="Gill Sans MT" w:hAnsi="Gill Sans MT"/>
        </w:rPr>
        <w:t>s</w:t>
      </w:r>
      <w:r w:rsidRPr="00C4176C">
        <w:rPr>
          <w:rFonts w:ascii="Gill Sans MT" w:hAnsi="Gill Sans MT"/>
        </w:rPr>
        <w:t xml:space="preserve">e and focus on patients identified as complex or significant (category one) providing clinical preoperative assessment to meet the expectation of planning and preparation of treatment in 30 days. </w:t>
      </w:r>
    </w:p>
    <w:p w14:paraId="0847660B" w14:textId="77777777" w:rsidR="00431F46" w:rsidRPr="00C4176C" w:rsidRDefault="00431F46" w:rsidP="00431F46">
      <w:pPr>
        <w:numPr>
          <w:ilvl w:val="0"/>
          <w:numId w:val="28"/>
        </w:numPr>
        <w:tabs>
          <w:tab w:val="clear" w:pos="360"/>
        </w:tabs>
        <w:spacing w:before="120" w:after="0"/>
        <w:ind w:left="709" w:hanging="283"/>
        <w:rPr>
          <w:rFonts w:ascii="Gill Sans MT" w:hAnsi="Gill Sans MT"/>
        </w:rPr>
      </w:pPr>
      <w:r w:rsidRPr="00C4176C">
        <w:rPr>
          <w:rFonts w:ascii="Gill Sans MT" w:hAnsi="Gill Sans MT"/>
        </w:rPr>
        <w:t>Ensure the ‘Patient Health Questionnaire’ is completed and recently reviewed to determine the current need for Anaesthetic consultation or other interdisciplinary referral and coordinate relevant appointments.</w:t>
      </w:r>
    </w:p>
    <w:p w14:paraId="36226FA4" w14:textId="77777777" w:rsidR="00431F46" w:rsidRPr="00C4176C" w:rsidRDefault="00431F46" w:rsidP="00431F46">
      <w:pPr>
        <w:numPr>
          <w:ilvl w:val="0"/>
          <w:numId w:val="28"/>
        </w:numPr>
        <w:tabs>
          <w:tab w:val="clear" w:pos="360"/>
        </w:tabs>
        <w:spacing w:before="120" w:after="120"/>
        <w:ind w:left="709" w:hanging="284"/>
        <w:rPr>
          <w:rFonts w:ascii="Gill Sans MT" w:hAnsi="Gill Sans MT"/>
          <w:u w:val="single"/>
        </w:rPr>
      </w:pPr>
      <w:r w:rsidRPr="00C4176C">
        <w:rPr>
          <w:rFonts w:ascii="Gill Sans MT" w:hAnsi="Gill Sans MT"/>
        </w:rPr>
        <w:t>Ensure relevant pre-admission investigations and referrals are executed and triaged to the appropriate person, ensuring the results of investigations and referrals are available to the multidisciplinary team and readily accessible on the day of admission</w:t>
      </w:r>
      <w:r>
        <w:rPr>
          <w:rFonts w:ascii="Gill Sans MT" w:hAnsi="Gill Sans MT"/>
        </w:rPr>
        <w:t>.</w:t>
      </w:r>
    </w:p>
    <w:p w14:paraId="6221B088" w14:textId="77777777" w:rsidR="00431F46" w:rsidRPr="00C4176C" w:rsidRDefault="00431F46" w:rsidP="00431F46">
      <w:pPr>
        <w:spacing w:before="120"/>
        <w:ind w:left="426"/>
        <w:rPr>
          <w:rFonts w:ascii="Gill Sans MT" w:hAnsi="Gill Sans MT"/>
          <w:u w:val="single"/>
        </w:rPr>
      </w:pPr>
      <w:r w:rsidRPr="00C4176C">
        <w:rPr>
          <w:rFonts w:ascii="Gill Sans MT" w:hAnsi="Gill Sans MT"/>
          <w:u w:val="single"/>
        </w:rPr>
        <w:t xml:space="preserve">CARE CONTINUUM </w:t>
      </w:r>
    </w:p>
    <w:p w14:paraId="417E35F6" w14:textId="77777777" w:rsidR="00431F46" w:rsidRPr="00C4176C" w:rsidRDefault="00431F46" w:rsidP="00431F46">
      <w:pPr>
        <w:numPr>
          <w:ilvl w:val="0"/>
          <w:numId w:val="25"/>
        </w:numPr>
        <w:tabs>
          <w:tab w:val="clear" w:pos="578"/>
        </w:tabs>
        <w:spacing w:before="120" w:after="0"/>
        <w:ind w:left="426" w:firstLine="0"/>
        <w:rPr>
          <w:rFonts w:ascii="Gill Sans MT" w:hAnsi="Gill Sans MT"/>
        </w:rPr>
      </w:pPr>
      <w:r w:rsidRPr="00C4176C">
        <w:rPr>
          <w:rFonts w:ascii="Gill Sans MT" w:hAnsi="Gill Sans MT"/>
        </w:rPr>
        <w:t xml:space="preserve">In conjunction with the patient and family initiate discharge planning process. </w:t>
      </w:r>
    </w:p>
    <w:p w14:paraId="21E8EF11" w14:textId="77777777" w:rsidR="00431F46" w:rsidRPr="00C4176C" w:rsidRDefault="00431F46" w:rsidP="00431F46">
      <w:pPr>
        <w:numPr>
          <w:ilvl w:val="0"/>
          <w:numId w:val="25"/>
        </w:numPr>
        <w:tabs>
          <w:tab w:val="clear" w:pos="578"/>
        </w:tabs>
        <w:spacing w:before="120" w:after="0"/>
        <w:ind w:left="709" w:hanging="283"/>
        <w:rPr>
          <w:rFonts w:ascii="Gill Sans MT" w:hAnsi="Gill Sans MT"/>
        </w:rPr>
      </w:pPr>
      <w:r w:rsidRPr="00C4176C">
        <w:rPr>
          <w:rFonts w:ascii="Gill Sans MT" w:hAnsi="Gill Sans MT"/>
        </w:rPr>
        <w:t>Liaise with other agencies for the provision of services and ambulatory supports required by the patient.</w:t>
      </w:r>
    </w:p>
    <w:p w14:paraId="00282AB5" w14:textId="77777777" w:rsidR="00431F46" w:rsidRPr="00C4176C" w:rsidRDefault="00431F46" w:rsidP="00431F46">
      <w:pPr>
        <w:numPr>
          <w:ilvl w:val="0"/>
          <w:numId w:val="25"/>
        </w:numPr>
        <w:tabs>
          <w:tab w:val="clear" w:pos="578"/>
        </w:tabs>
        <w:spacing w:before="120" w:after="0"/>
        <w:ind w:left="709" w:hanging="283"/>
        <w:rPr>
          <w:rFonts w:ascii="Gill Sans MT" w:hAnsi="Gill Sans MT"/>
        </w:rPr>
      </w:pPr>
      <w:r w:rsidRPr="00C4176C">
        <w:rPr>
          <w:rFonts w:ascii="Gill Sans MT" w:hAnsi="Gill Sans MT"/>
        </w:rPr>
        <w:t xml:space="preserve">Identify patients with potential ongoing health care needs and facilitate appropriate referrals as required. </w:t>
      </w:r>
    </w:p>
    <w:p w14:paraId="1FFB18D4" w14:textId="77777777" w:rsidR="00431F46" w:rsidRPr="00C4176C" w:rsidRDefault="00431F46" w:rsidP="00431F46">
      <w:pPr>
        <w:tabs>
          <w:tab w:val="left" w:pos="5412"/>
        </w:tabs>
        <w:spacing w:before="120" w:after="120"/>
        <w:ind w:left="709" w:hanging="284"/>
        <w:rPr>
          <w:rFonts w:ascii="Gill Sans MT" w:hAnsi="Gill Sans MT"/>
          <w:u w:val="single"/>
        </w:rPr>
      </w:pPr>
      <w:r w:rsidRPr="00C4176C">
        <w:rPr>
          <w:rFonts w:ascii="Gill Sans MT" w:hAnsi="Gill Sans MT"/>
          <w:u w:val="single"/>
        </w:rPr>
        <w:t>REQUEST FOR ADMISSION (RFA)</w:t>
      </w:r>
    </w:p>
    <w:p w14:paraId="7EF443E5" w14:textId="77777777" w:rsidR="00431F46" w:rsidRPr="00C4176C" w:rsidRDefault="00431F46" w:rsidP="00431F46">
      <w:pPr>
        <w:numPr>
          <w:ilvl w:val="0"/>
          <w:numId w:val="26"/>
        </w:numPr>
        <w:tabs>
          <w:tab w:val="clear" w:pos="720"/>
        </w:tabs>
        <w:spacing w:after="120"/>
        <w:ind w:left="709" w:hanging="284"/>
        <w:rPr>
          <w:rFonts w:ascii="Gill Sans MT" w:hAnsi="Gill Sans MT"/>
        </w:rPr>
      </w:pPr>
      <w:r w:rsidRPr="00C4176C">
        <w:rPr>
          <w:rFonts w:ascii="Gill Sans MT" w:hAnsi="Gill Sans MT"/>
        </w:rPr>
        <w:t xml:space="preserve">Ensure all information is completed on the RFA form to assist in the coordination and planning of the patient care pathway. </w:t>
      </w:r>
    </w:p>
    <w:p w14:paraId="7BDDB055" w14:textId="77777777" w:rsidR="00431F46" w:rsidRPr="00C4176C" w:rsidRDefault="00431F46" w:rsidP="00431F46">
      <w:pPr>
        <w:numPr>
          <w:ilvl w:val="0"/>
          <w:numId w:val="26"/>
        </w:numPr>
        <w:tabs>
          <w:tab w:val="clear" w:pos="720"/>
        </w:tabs>
        <w:spacing w:after="120"/>
        <w:ind w:left="709" w:hanging="284"/>
        <w:rPr>
          <w:rFonts w:ascii="Gill Sans MT" w:hAnsi="Gill Sans MT"/>
        </w:rPr>
      </w:pPr>
      <w:r w:rsidRPr="00C4176C">
        <w:rPr>
          <w:rFonts w:ascii="Gill Sans MT" w:hAnsi="Gill Sans MT"/>
        </w:rPr>
        <w:t xml:space="preserve">Assess all RFAs for appropriateness of booking – Day Only and Day </w:t>
      </w:r>
      <w:r>
        <w:rPr>
          <w:rFonts w:ascii="Gill Sans MT" w:hAnsi="Gill Sans MT"/>
        </w:rPr>
        <w:t>of</w:t>
      </w:r>
      <w:r w:rsidRPr="00C4176C">
        <w:rPr>
          <w:rFonts w:ascii="Gill Sans MT" w:hAnsi="Gill Sans MT"/>
        </w:rPr>
        <w:t xml:space="preserve"> Surgery Admission and identify appropriate admission point suitability and equipment for inpatient management. </w:t>
      </w:r>
    </w:p>
    <w:p w14:paraId="02C2AEBC" w14:textId="77777777" w:rsidR="00431F46" w:rsidRPr="00C4176C" w:rsidRDefault="00431F46" w:rsidP="00431F46">
      <w:pPr>
        <w:numPr>
          <w:ilvl w:val="0"/>
          <w:numId w:val="26"/>
        </w:numPr>
        <w:tabs>
          <w:tab w:val="clear" w:pos="720"/>
        </w:tabs>
        <w:spacing w:after="120"/>
        <w:ind w:left="709" w:hanging="284"/>
        <w:rPr>
          <w:rFonts w:ascii="Gill Sans MT" w:hAnsi="Gill Sans MT"/>
        </w:rPr>
      </w:pPr>
      <w:r w:rsidRPr="00C4176C">
        <w:rPr>
          <w:rFonts w:ascii="Gill Sans MT" w:hAnsi="Gill Sans MT"/>
        </w:rPr>
        <w:t xml:space="preserve">Ensure the coordination and management of the patient is recorded on the relevant electronic database/s. </w:t>
      </w:r>
    </w:p>
    <w:p w14:paraId="01B60D89" w14:textId="6BB2194F" w:rsidR="00431F46" w:rsidRDefault="00431F46" w:rsidP="00431F46">
      <w:pPr>
        <w:numPr>
          <w:ilvl w:val="0"/>
          <w:numId w:val="26"/>
        </w:numPr>
        <w:tabs>
          <w:tab w:val="clear" w:pos="720"/>
        </w:tabs>
        <w:spacing w:after="120"/>
        <w:ind w:left="709" w:hanging="284"/>
        <w:rPr>
          <w:rFonts w:ascii="Gill Sans MT" w:hAnsi="Gill Sans MT"/>
        </w:rPr>
      </w:pPr>
      <w:r w:rsidRPr="00C4176C">
        <w:rPr>
          <w:rFonts w:ascii="Gill Sans MT" w:hAnsi="Gill Sans MT"/>
        </w:rPr>
        <w:t xml:space="preserve">Ensure bed requirements are identified at the time of booking or following an aesthetic assessment. </w:t>
      </w:r>
    </w:p>
    <w:p w14:paraId="2A81D2A7" w14:textId="77777777" w:rsidR="00431F46" w:rsidRPr="00C4176C" w:rsidRDefault="00431F46" w:rsidP="00431F46">
      <w:pPr>
        <w:spacing w:after="120"/>
        <w:ind w:left="709"/>
        <w:rPr>
          <w:rFonts w:ascii="Gill Sans MT" w:hAnsi="Gill Sans MT"/>
        </w:rPr>
      </w:pPr>
    </w:p>
    <w:p w14:paraId="4031ECD4" w14:textId="77777777" w:rsidR="00431F46" w:rsidRPr="00C4176C" w:rsidRDefault="00431F46" w:rsidP="00431F46">
      <w:pPr>
        <w:spacing w:after="120"/>
        <w:ind w:left="426"/>
        <w:rPr>
          <w:rFonts w:ascii="Gill Sans MT" w:hAnsi="Gill Sans MT"/>
          <w:u w:val="single"/>
        </w:rPr>
      </w:pPr>
      <w:r w:rsidRPr="00C4176C">
        <w:rPr>
          <w:rFonts w:ascii="Gill Sans MT" w:hAnsi="Gill Sans MT"/>
          <w:u w:val="single"/>
        </w:rPr>
        <w:lastRenderedPageBreak/>
        <w:t>WAITING LIST, PROCEDURAL, INVESTIGATION AND THEATRE BOOKINGS</w:t>
      </w:r>
    </w:p>
    <w:p w14:paraId="56576A5C"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Coordinate the patient’s admission schedule, ensure patients are placed on the Waiting List, and monitor patient progress and ensure relevant timelines are met in accordance with Tasmania’s Elective Surgery Access Policy.</w:t>
      </w:r>
    </w:p>
    <w:p w14:paraId="72982C74"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Review lists for the following week to confirm order of list and ensure communication of changes to patients and relevant departments.</w:t>
      </w:r>
    </w:p>
    <w:p w14:paraId="52EE4098"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 xml:space="preserve">Monitor postponements and ensure postponed patients are re-booked in accordance with Perioperative Services guidelines. </w:t>
      </w:r>
    </w:p>
    <w:p w14:paraId="1930FB23"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 xml:space="preserve">Liaise with the relevant stakeholders in overseeing appropriate management of patients wishing to cancel or alter bookings in accordance with Tasmania’s Elective Surgery Access Policy. </w:t>
      </w:r>
    </w:p>
    <w:p w14:paraId="071F211F"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Ensure an appropriate and accurate “Ready for Admission” pool of patients for each specialty unit is maintained.</w:t>
      </w:r>
    </w:p>
    <w:p w14:paraId="5046469A" w14:textId="77777777" w:rsidR="00431F46" w:rsidRPr="00C4176C" w:rsidRDefault="00431F46" w:rsidP="00431F46">
      <w:pPr>
        <w:numPr>
          <w:ilvl w:val="0"/>
          <w:numId w:val="27"/>
        </w:numPr>
        <w:tabs>
          <w:tab w:val="clear" w:pos="578"/>
        </w:tabs>
        <w:spacing w:after="120"/>
        <w:ind w:left="709" w:hanging="283"/>
        <w:rPr>
          <w:rFonts w:ascii="Gill Sans MT" w:hAnsi="Gill Sans MT"/>
        </w:rPr>
      </w:pPr>
      <w:r w:rsidRPr="00C4176C">
        <w:rPr>
          <w:rFonts w:ascii="Gill Sans MT" w:hAnsi="Gill Sans MT"/>
        </w:rPr>
        <w:t xml:space="preserve">Review documentation/medical history for patients who have been deferred/postponed ensuring status is unchanged and pre-admission details remain current. </w:t>
      </w:r>
    </w:p>
    <w:p w14:paraId="0975689D" w14:textId="3C1766E5" w:rsidR="00431F46" w:rsidRPr="00431F46" w:rsidRDefault="00431F46" w:rsidP="00431F46">
      <w:pPr>
        <w:numPr>
          <w:ilvl w:val="0"/>
          <w:numId w:val="27"/>
        </w:numPr>
        <w:tabs>
          <w:tab w:val="clear" w:pos="578"/>
        </w:tabs>
        <w:spacing w:after="120"/>
        <w:ind w:left="709" w:hanging="283"/>
        <w:rPr>
          <w:rFonts w:ascii="Gill Sans MT" w:hAnsi="Gill Sans MT" w:cs="Tahoma"/>
        </w:rPr>
      </w:pPr>
      <w:r w:rsidRPr="00C4176C">
        <w:rPr>
          <w:rFonts w:ascii="Gill Sans MT" w:hAnsi="Gill Sans MT"/>
        </w:rPr>
        <w:t xml:space="preserve">Liaise with treating clinician regarding patients who are well outside of their desired waiting time for their clinical priority category. </w:t>
      </w:r>
      <w:r w:rsidRPr="00C4176C">
        <w:rPr>
          <w:rFonts w:ascii="Gill Sans MT" w:hAnsi="Gill Sans MT" w:cs="Tahoma"/>
        </w:rPr>
        <w:t xml:space="preserve">   </w:t>
      </w:r>
    </w:p>
    <w:p w14:paraId="783B159D" w14:textId="77777777" w:rsidR="00431F46" w:rsidRPr="00C4176C" w:rsidRDefault="00431F46" w:rsidP="00431F46">
      <w:pPr>
        <w:spacing w:before="120"/>
        <w:ind w:left="426" w:hanging="426"/>
        <w:rPr>
          <w:rFonts w:ascii="Gill Sans MT" w:hAnsi="Gill Sans MT"/>
          <w:b/>
        </w:rPr>
      </w:pPr>
      <w:r w:rsidRPr="00C4176C">
        <w:rPr>
          <w:rFonts w:ascii="Gill Sans MT" w:hAnsi="Gill Sans MT"/>
          <w:b/>
        </w:rPr>
        <w:t>2.  PATIENT AND FAMILY EDUCATION</w:t>
      </w:r>
    </w:p>
    <w:p w14:paraId="0DB92C49" w14:textId="77777777" w:rsidR="00431F46" w:rsidRPr="00C4176C" w:rsidRDefault="00431F46" w:rsidP="00431F46">
      <w:pPr>
        <w:numPr>
          <w:ilvl w:val="0"/>
          <w:numId w:val="29"/>
        </w:numPr>
        <w:tabs>
          <w:tab w:val="clear" w:pos="578"/>
        </w:tabs>
        <w:spacing w:before="120" w:after="0"/>
        <w:ind w:left="709" w:hanging="283"/>
        <w:rPr>
          <w:rFonts w:ascii="Gill Sans MT" w:hAnsi="Gill Sans MT"/>
        </w:rPr>
      </w:pPr>
      <w:r w:rsidRPr="00C4176C">
        <w:rPr>
          <w:rFonts w:ascii="Gill Sans MT" w:hAnsi="Gill Sans MT"/>
        </w:rPr>
        <w:t>Facilitate and/or provide patient and family education about admission, hospital episode and discharge.</w:t>
      </w:r>
    </w:p>
    <w:p w14:paraId="13E4B6ED" w14:textId="77777777" w:rsidR="00431F46" w:rsidRPr="00C4176C" w:rsidRDefault="00431F46" w:rsidP="00431F46">
      <w:pPr>
        <w:numPr>
          <w:ilvl w:val="0"/>
          <w:numId w:val="29"/>
        </w:numPr>
        <w:tabs>
          <w:tab w:val="clear" w:pos="578"/>
        </w:tabs>
        <w:spacing w:before="120" w:after="0"/>
        <w:ind w:left="709" w:hanging="283"/>
        <w:rPr>
          <w:rFonts w:ascii="Gill Sans MT" w:hAnsi="Gill Sans MT"/>
        </w:rPr>
      </w:pPr>
      <w:r w:rsidRPr="00C4176C">
        <w:rPr>
          <w:rFonts w:ascii="Gill Sans MT" w:hAnsi="Gill Sans MT"/>
        </w:rPr>
        <w:t>Maintain communication with patients to provide accurate and timely information about their planned admission, their rights and responsibilities re their transport and escort arrangements, and any changes to their contact details.</w:t>
      </w:r>
    </w:p>
    <w:p w14:paraId="484A63BC" w14:textId="77777777" w:rsidR="00431F46" w:rsidRPr="00C4176C" w:rsidRDefault="00431F46" w:rsidP="00431F46">
      <w:pPr>
        <w:numPr>
          <w:ilvl w:val="0"/>
          <w:numId w:val="29"/>
        </w:numPr>
        <w:tabs>
          <w:tab w:val="clear" w:pos="578"/>
        </w:tabs>
        <w:spacing w:before="120" w:after="0"/>
        <w:ind w:left="709" w:hanging="283"/>
        <w:rPr>
          <w:rFonts w:ascii="Gill Sans MT" w:hAnsi="Gill Sans MT"/>
        </w:rPr>
      </w:pPr>
      <w:r w:rsidRPr="00C4176C">
        <w:rPr>
          <w:rFonts w:ascii="Gill Sans MT" w:hAnsi="Gill Sans MT"/>
        </w:rPr>
        <w:t xml:space="preserve">Assist in the development of literature to educate and inform patients in the understanding of their hospital, </w:t>
      </w:r>
      <w:proofErr w:type="gramStart"/>
      <w:r w:rsidRPr="00C4176C">
        <w:rPr>
          <w:rFonts w:ascii="Gill Sans MT" w:hAnsi="Gill Sans MT"/>
        </w:rPr>
        <w:t>procedure</w:t>
      </w:r>
      <w:proofErr w:type="gramEnd"/>
      <w:r w:rsidRPr="00C4176C">
        <w:rPr>
          <w:rFonts w:ascii="Gill Sans MT" w:hAnsi="Gill Sans MT"/>
        </w:rPr>
        <w:t xml:space="preserve"> and post discharge care.</w:t>
      </w:r>
    </w:p>
    <w:p w14:paraId="68E101A1" w14:textId="77777777" w:rsidR="00431F46" w:rsidRPr="00C4176C" w:rsidRDefault="00431F46" w:rsidP="00431F46">
      <w:pPr>
        <w:numPr>
          <w:ilvl w:val="0"/>
          <w:numId w:val="29"/>
        </w:numPr>
        <w:tabs>
          <w:tab w:val="clear" w:pos="578"/>
        </w:tabs>
        <w:spacing w:before="120" w:after="0"/>
        <w:ind w:left="709" w:hanging="283"/>
        <w:rPr>
          <w:rFonts w:ascii="Gill Sans MT" w:hAnsi="Gill Sans MT"/>
        </w:rPr>
      </w:pPr>
      <w:r w:rsidRPr="00C4176C">
        <w:rPr>
          <w:rFonts w:ascii="Gill Sans MT" w:hAnsi="Gill Sans MT"/>
        </w:rPr>
        <w:t>Participate in relevant projects for the education of patients.</w:t>
      </w:r>
    </w:p>
    <w:p w14:paraId="1B0871A1" w14:textId="77777777" w:rsidR="00431F46" w:rsidRPr="00C4176C" w:rsidRDefault="00431F46" w:rsidP="00431F46">
      <w:pPr>
        <w:numPr>
          <w:ilvl w:val="0"/>
          <w:numId w:val="29"/>
        </w:numPr>
        <w:tabs>
          <w:tab w:val="clear" w:pos="578"/>
        </w:tabs>
        <w:spacing w:before="120" w:after="0"/>
        <w:ind w:left="709" w:hanging="283"/>
        <w:rPr>
          <w:rFonts w:ascii="Gill Sans MT" w:hAnsi="Gill Sans MT"/>
        </w:rPr>
      </w:pPr>
      <w:r w:rsidRPr="00C4176C">
        <w:rPr>
          <w:rFonts w:ascii="Gill Sans MT" w:hAnsi="Gill Sans MT"/>
        </w:rPr>
        <w:t>Monitor and evaluate patient satisfaction with the liaison process.</w:t>
      </w:r>
    </w:p>
    <w:p w14:paraId="2DFBF5CC" w14:textId="77777777" w:rsidR="00431F46" w:rsidRPr="00C4176C" w:rsidRDefault="00431F46" w:rsidP="00431F46">
      <w:pPr>
        <w:spacing w:before="120"/>
        <w:rPr>
          <w:rFonts w:ascii="Gill Sans MT" w:hAnsi="Gill Sans MT"/>
          <w:b/>
        </w:rPr>
      </w:pPr>
      <w:r w:rsidRPr="00C4176C">
        <w:rPr>
          <w:rFonts w:ascii="Gill Sans MT" w:hAnsi="Gill Sans MT"/>
          <w:b/>
        </w:rPr>
        <w:t>3.   NETWORK, PARTNERSHIPS – TEAMWORK</w:t>
      </w:r>
    </w:p>
    <w:p w14:paraId="36115173" w14:textId="77777777" w:rsidR="00431F46" w:rsidRPr="00C4176C" w:rsidRDefault="00431F46" w:rsidP="00431F46">
      <w:pPr>
        <w:numPr>
          <w:ilvl w:val="0"/>
          <w:numId w:val="30"/>
        </w:numPr>
        <w:tabs>
          <w:tab w:val="clear" w:pos="720"/>
        </w:tabs>
        <w:spacing w:before="120" w:after="0"/>
        <w:ind w:left="709" w:hanging="283"/>
        <w:rPr>
          <w:rFonts w:ascii="Gill Sans MT" w:hAnsi="Gill Sans MT"/>
        </w:rPr>
      </w:pPr>
      <w:r w:rsidRPr="00C4176C">
        <w:rPr>
          <w:rFonts w:ascii="Gill Sans MT" w:hAnsi="Gill Sans MT"/>
        </w:rPr>
        <w:t>Collaborate and communicate effectively with multidisciplinary team regarding individual patient’s needs to achieve desired outcomes.</w:t>
      </w:r>
    </w:p>
    <w:p w14:paraId="516E8769" w14:textId="77777777" w:rsidR="00431F46" w:rsidRPr="00C4176C" w:rsidRDefault="00431F46" w:rsidP="00431F46">
      <w:pPr>
        <w:numPr>
          <w:ilvl w:val="0"/>
          <w:numId w:val="30"/>
        </w:numPr>
        <w:tabs>
          <w:tab w:val="clear" w:pos="720"/>
        </w:tabs>
        <w:spacing w:before="120" w:after="0"/>
        <w:ind w:left="709" w:hanging="283"/>
        <w:rPr>
          <w:rFonts w:ascii="Gill Sans MT" w:hAnsi="Gill Sans MT"/>
        </w:rPr>
      </w:pPr>
      <w:r w:rsidRPr="00C4176C">
        <w:rPr>
          <w:rFonts w:ascii="Gill Sans MT" w:hAnsi="Gill Sans MT"/>
        </w:rPr>
        <w:t xml:space="preserve">Maintain appropriate communication with relevant stakeholders. </w:t>
      </w:r>
    </w:p>
    <w:p w14:paraId="184DB0CC" w14:textId="77777777" w:rsidR="00431F46" w:rsidRPr="00C4176C" w:rsidRDefault="00431F46" w:rsidP="00431F46">
      <w:pPr>
        <w:numPr>
          <w:ilvl w:val="0"/>
          <w:numId w:val="30"/>
        </w:numPr>
        <w:tabs>
          <w:tab w:val="clear" w:pos="720"/>
        </w:tabs>
        <w:spacing w:before="120" w:after="0"/>
        <w:ind w:left="709" w:hanging="283"/>
        <w:rPr>
          <w:rFonts w:ascii="Gill Sans MT" w:hAnsi="Gill Sans MT"/>
        </w:rPr>
      </w:pPr>
      <w:r w:rsidRPr="00C4176C">
        <w:rPr>
          <w:rFonts w:ascii="Gill Sans MT" w:hAnsi="Gill Sans MT"/>
        </w:rPr>
        <w:t>Ensure effective communication and information is maintained by attending and participating in Surgical Access team meetings and audits.</w:t>
      </w:r>
    </w:p>
    <w:p w14:paraId="778439EE" w14:textId="77777777" w:rsidR="00431F46" w:rsidRPr="00C4176C" w:rsidRDefault="00431F46" w:rsidP="00431F46">
      <w:pPr>
        <w:numPr>
          <w:ilvl w:val="0"/>
          <w:numId w:val="30"/>
        </w:numPr>
        <w:tabs>
          <w:tab w:val="clear" w:pos="720"/>
        </w:tabs>
        <w:spacing w:before="120" w:after="0"/>
        <w:ind w:left="709" w:hanging="283"/>
        <w:rPr>
          <w:rFonts w:ascii="Gill Sans MT" w:hAnsi="Gill Sans MT"/>
        </w:rPr>
      </w:pPr>
      <w:r w:rsidRPr="00C4176C">
        <w:rPr>
          <w:rFonts w:ascii="Gill Sans MT" w:hAnsi="Gill Sans MT"/>
        </w:rPr>
        <w:t>Participate in project teams/committees as required.</w:t>
      </w:r>
    </w:p>
    <w:p w14:paraId="26AF45AA" w14:textId="77777777" w:rsidR="00431F46" w:rsidRPr="00C4176C" w:rsidRDefault="00431F46" w:rsidP="00431F46">
      <w:pPr>
        <w:numPr>
          <w:ilvl w:val="0"/>
          <w:numId w:val="30"/>
        </w:numPr>
        <w:tabs>
          <w:tab w:val="clear" w:pos="720"/>
        </w:tabs>
        <w:spacing w:before="120" w:after="0"/>
        <w:ind w:left="709" w:hanging="283"/>
        <w:rPr>
          <w:rFonts w:ascii="Gill Sans MT" w:hAnsi="Gill Sans MT"/>
        </w:rPr>
      </w:pPr>
      <w:r w:rsidRPr="00C4176C">
        <w:rPr>
          <w:rFonts w:ascii="Gill Sans MT" w:hAnsi="Gill Sans MT"/>
        </w:rPr>
        <w:t>Act as a resource and role model for clinical excellence in the delivery of patient care.</w:t>
      </w:r>
    </w:p>
    <w:p w14:paraId="2D105B4F" w14:textId="77777777" w:rsidR="00431F46" w:rsidRPr="00C4176C" w:rsidRDefault="00431F46" w:rsidP="00431F46">
      <w:pPr>
        <w:numPr>
          <w:ilvl w:val="0"/>
          <w:numId w:val="32"/>
        </w:numPr>
        <w:spacing w:before="120" w:after="0"/>
        <w:rPr>
          <w:rFonts w:ascii="Gill Sans MT" w:hAnsi="Gill Sans MT"/>
          <w:b/>
        </w:rPr>
      </w:pPr>
      <w:r>
        <w:rPr>
          <w:rFonts w:ascii="Gill Sans MT" w:hAnsi="Gill Sans MT"/>
          <w:b/>
        </w:rPr>
        <w:t xml:space="preserve">LEARNING CULTURE </w:t>
      </w:r>
    </w:p>
    <w:p w14:paraId="678BA34A"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Accepts responsibility for continuing own professional development by participating in the Performance Development Agreement and identifying needs or seeking direction in identifying needs to maintain expertise and currency with health care trends and nursing practices.</w:t>
      </w:r>
    </w:p>
    <w:p w14:paraId="7304338F"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lastRenderedPageBreak/>
        <w:t>Participates in the development and review of policies and procedures to reflect current evidence-based practice for the practice setting.</w:t>
      </w:r>
    </w:p>
    <w:p w14:paraId="033AE173"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Attend relevant external / internal education sessions to keep informed of current trends and developments.</w:t>
      </w:r>
    </w:p>
    <w:p w14:paraId="04E7ACDB"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 xml:space="preserve">Participate in continuing education activities, </w:t>
      </w:r>
      <w:proofErr w:type="gramStart"/>
      <w:r w:rsidRPr="00C4176C">
        <w:rPr>
          <w:rFonts w:ascii="Gill Sans MT" w:hAnsi="Gill Sans MT"/>
        </w:rPr>
        <w:t>committees</w:t>
      </w:r>
      <w:proofErr w:type="gramEnd"/>
      <w:r w:rsidRPr="00C4176C">
        <w:rPr>
          <w:rFonts w:ascii="Gill Sans MT" w:hAnsi="Gill Sans MT"/>
        </w:rPr>
        <w:t xml:space="preserve"> and professional and special interest groups.</w:t>
      </w:r>
    </w:p>
    <w:p w14:paraId="46DF0A41" w14:textId="77777777" w:rsidR="00431F46"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Assume responsibility as a self-directed professional for continuing education and maintain documentation of evidence of professional development.</w:t>
      </w:r>
    </w:p>
    <w:p w14:paraId="75992F06" w14:textId="77777777" w:rsidR="00431F46" w:rsidRPr="00901ACA" w:rsidRDefault="00431F46" w:rsidP="00431F46">
      <w:pPr>
        <w:numPr>
          <w:ilvl w:val="0"/>
          <w:numId w:val="31"/>
        </w:numPr>
        <w:tabs>
          <w:tab w:val="clear" w:pos="720"/>
        </w:tabs>
        <w:spacing w:before="120" w:after="0"/>
        <w:ind w:left="709" w:hanging="283"/>
        <w:rPr>
          <w:rFonts w:ascii="Gill Sans MT" w:hAnsi="Gill Sans MT"/>
        </w:rPr>
      </w:pPr>
      <w:r w:rsidRPr="00901ACA">
        <w:rPr>
          <w:rFonts w:ascii="Gill Sans MT" w:hAnsi="Gill Sans MT" w:cs="Segoe UI"/>
          <w:color w:val="000000"/>
        </w:rPr>
        <w:t xml:space="preserve">Supports the development of others through participation in orientation and </w:t>
      </w:r>
      <w:proofErr w:type="spellStart"/>
      <w:r w:rsidRPr="00901ACA">
        <w:rPr>
          <w:rFonts w:ascii="Gill Sans MT" w:hAnsi="Gill Sans MT" w:cs="Segoe UI"/>
          <w:color w:val="000000"/>
        </w:rPr>
        <w:t>preceptoring</w:t>
      </w:r>
      <w:proofErr w:type="spellEnd"/>
      <w:r w:rsidRPr="00901ACA">
        <w:rPr>
          <w:rFonts w:ascii="Gill Sans MT" w:hAnsi="Gill Sans MT" w:cs="Segoe UI"/>
          <w:color w:val="000000"/>
        </w:rPr>
        <w:t xml:space="preserve"> nurses and other members of the health team</w:t>
      </w:r>
    </w:p>
    <w:p w14:paraId="10ADFEC8" w14:textId="77777777" w:rsidR="00431F46" w:rsidRPr="00C4176C" w:rsidRDefault="00431F46" w:rsidP="00431F46">
      <w:pPr>
        <w:spacing w:before="120"/>
        <w:rPr>
          <w:rFonts w:ascii="Gill Sans MT" w:hAnsi="Gill Sans MT"/>
          <w:b/>
        </w:rPr>
      </w:pPr>
      <w:r w:rsidRPr="00901ACA">
        <w:rPr>
          <w:rFonts w:ascii="Gill Sans MT" w:hAnsi="Gill Sans MT"/>
          <w:b/>
        </w:rPr>
        <w:t>5.  SAFETY AND QUALITY</w:t>
      </w:r>
    </w:p>
    <w:p w14:paraId="7E13ED09"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Support programs that ensure Safety and Quality Improvement objectives are met.</w:t>
      </w:r>
    </w:p>
    <w:p w14:paraId="5D795CD1" w14:textId="77777777" w:rsidR="00431F46" w:rsidRPr="00C4176C" w:rsidRDefault="00431F46" w:rsidP="00431F46">
      <w:pPr>
        <w:numPr>
          <w:ilvl w:val="0"/>
          <w:numId w:val="31"/>
        </w:numPr>
        <w:tabs>
          <w:tab w:val="clear" w:pos="720"/>
        </w:tabs>
        <w:spacing w:before="120" w:after="0"/>
        <w:ind w:left="709" w:hanging="283"/>
        <w:rPr>
          <w:rFonts w:ascii="Gill Sans MT" w:hAnsi="Gill Sans MT"/>
        </w:rPr>
      </w:pPr>
      <w:r w:rsidRPr="00C4176C">
        <w:rPr>
          <w:rFonts w:ascii="Gill Sans MT" w:hAnsi="Gill Sans MT"/>
        </w:rPr>
        <w:t>Develop tools for use in quality and performance monitoring.</w:t>
      </w:r>
    </w:p>
    <w:p w14:paraId="341C4925" w14:textId="66DBFF8D" w:rsidR="00431F46" w:rsidRPr="00431F46" w:rsidRDefault="00431F46" w:rsidP="00431F46">
      <w:pPr>
        <w:numPr>
          <w:ilvl w:val="0"/>
          <w:numId w:val="31"/>
        </w:numPr>
        <w:tabs>
          <w:tab w:val="clear" w:pos="720"/>
        </w:tabs>
        <w:spacing w:before="120" w:after="0"/>
        <w:ind w:left="709" w:hanging="283"/>
        <w:rPr>
          <w:rFonts w:ascii="Gill Sans MT" w:hAnsi="Gill Sans MT" w:cs="Tahoma"/>
        </w:rPr>
      </w:pPr>
      <w:r w:rsidRPr="00C4176C">
        <w:rPr>
          <w:rFonts w:ascii="Gill Sans MT" w:hAnsi="Gill Sans MT"/>
        </w:rPr>
        <w:t xml:space="preserve">Ensure that relevant and reliable data is collected, </w:t>
      </w:r>
      <w:proofErr w:type="gramStart"/>
      <w:r w:rsidRPr="00C4176C">
        <w:rPr>
          <w:rFonts w:ascii="Gill Sans MT" w:hAnsi="Gill Sans MT"/>
        </w:rPr>
        <w:t>collated</w:t>
      </w:r>
      <w:proofErr w:type="gramEnd"/>
      <w:r w:rsidRPr="00C4176C">
        <w:rPr>
          <w:rFonts w:ascii="Gill Sans MT" w:hAnsi="Gill Sans MT"/>
        </w:rPr>
        <w:t xml:space="preserve"> and utilised as the basis of decision making and quality improvement initiatives.</w:t>
      </w:r>
    </w:p>
    <w:p w14:paraId="36CE417A" w14:textId="2DE4C2FB" w:rsidR="00B06EDE" w:rsidRPr="00431F46" w:rsidRDefault="00431F46" w:rsidP="00431F46">
      <w:pPr>
        <w:numPr>
          <w:ilvl w:val="0"/>
          <w:numId w:val="33"/>
        </w:numPr>
        <w:spacing w:before="120" w:after="0"/>
        <w:ind w:left="284" w:hanging="284"/>
        <w:jc w:val="both"/>
        <w:rPr>
          <w:rFonts w:ascii="Gill Sans MT" w:hAnsi="Gill Sans MT" w:cs="Tahoma"/>
          <w:b/>
        </w:rPr>
      </w:pPr>
      <w:r w:rsidRPr="00C4176C">
        <w:rPr>
          <w:rFonts w:ascii="Gill Sans MT" w:hAnsi="Gill Sans MT" w:cs="Tahoma"/>
          <w:b/>
        </w:rPr>
        <w:t>OTHER:</w:t>
      </w:r>
    </w:p>
    <w:p w14:paraId="779AC6A6" w14:textId="66D37FA3" w:rsidR="00E91AB6" w:rsidRPr="00431F46" w:rsidRDefault="00E91AB6" w:rsidP="00431F46">
      <w:pPr>
        <w:numPr>
          <w:ilvl w:val="0"/>
          <w:numId w:val="31"/>
        </w:numPr>
        <w:tabs>
          <w:tab w:val="clear" w:pos="720"/>
        </w:tabs>
        <w:spacing w:before="120" w:after="0"/>
        <w:ind w:left="709" w:hanging="283"/>
        <w:rPr>
          <w:rFonts w:ascii="Gill Sans MT" w:hAnsi="Gill Sans MT"/>
        </w:rPr>
      </w:pPr>
      <w:r w:rsidRPr="00431F46">
        <w:rPr>
          <w:rFonts w:ascii="Gill Sans MT" w:hAnsi="Gill Sans MT"/>
        </w:rPr>
        <w:t>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8061500" w14:textId="77777777" w:rsidR="00431F46" w:rsidRPr="00C4176C" w:rsidRDefault="00431F46" w:rsidP="00431F46">
      <w:pPr>
        <w:pStyle w:val="ListParagraph"/>
      </w:pPr>
      <w:r w:rsidRPr="00C4176C">
        <w:t xml:space="preserve">Teamwork is fundamental to the role, it is expected that the Elective Surgery Access Nurse will work collaboratively with other members of the multi-disciplinary team, the </w:t>
      </w:r>
      <w:proofErr w:type="gramStart"/>
      <w:r w:rsidRPr="00C4176C">
        <w:t>patient</w:t>
      </w:r>
      <w:proofErr w:type="gramEnd"/>
      <w:r w:rsidRPr="00C4176C">
        <w:t xml:space="preserve"> and their family in a patient-centred model.</w:t>
      </w:r>
    </w:p>
    <w:p w14:paraId="2C607885" w14:textId="77777777" w:rsidR="00431F46" w:rsidRPr="00901ACA" w:rsidRDefault="00431F46" w:rsidP="00431F46">
      <w:pPr>
        <w:pStyle w:val="ListParagraph"/>
      </w:pPr>
      <w:r w:rsidRPr="00901ACA">
        <w:t xml:space="preserve">Works autonomously at unit level and receives general guidance and support from the Nurse Unit Manager, Associate Nurse Unit Manager or A/H Manager. </w:t>
      </w:r>
    </w:p>
    <w:p w14:paraId="0BFC3FCA" w14:textId="77777777" w:rsidR="00431F46" w:rsidRPr="00C4176C" w:rsidRDefault="00431F46" w:rsidP="00431F46">
      <w:pPr>
        <w:pStyle w:val="ListParagraph"/>
      </w:pPr>
      <w:r w:rsidRPr="00C4176C">
        <w:t>Responsible for the efficient and effective management of delegated activities.</w:t>
      </w:r>
    </w:p>
    <w:p w14:paraId="6727E812" w14:textId="77777777" w:rsidR="00431F46" w:rsidRPr="00C4176C" w:rsidRDefault="00431F46" w:rsidP="00431F46">
      <w:pPr>
        <w:pStyle w:val="ListParagraph"/>
      </w:pPr>
      <w:r w:rsidRPr="00C4176C">
        <w:t>Maintain standards and assume accountability and responsibility for own actions and act to remedy unsafe practice, unprofessional conduct or care that does not meet standards.</w:t>
      </w:r>
    </w:p>
    <w:p w14:paraId="0739D20C" w14:textId="3E785920" w:rsidR="00B06EDE" w:rsidRDefault="00431F46" w:rsidP="00431F46">
      <w:pPr>
        <w:pStyle w:val="ListParagraph"/>
      </w:pPr>
      <w:r w:rsidRPr="00C4176C">
        <w:t>Model and actively promote the agreed values and strategic direction of the Unit, Departmental and the Agency.</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AD4868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2639BB9E" w14:textId="5387953B" w:rsidR="000F23C7" w:rsidRPr="000F23C7" w:rsidRDefault="000F23C7" w:rsidP="000F23C7">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431F46">
      <w:pPr>
        <w:pStyle w:val="Heading3"/>
        <w:spacing w:before="120" w:line="280" w:lineRule="atLeast"/>
      </w:pPr>
      <w:r>
        <w:lastRenderedPageBreak/>
        <w:t>Pre-employment Conditions</w:t>
      </w:r>
      <w:r w:rsidR="00E91AB6">
        <w:t>:</w:t>
      </w:r>
    </w:p>
    <w:p w14:paraId="546871E2" w14:textId="76ACAA24" w:rsidR="00996960" w:rsidRPr="00996960" w:rsidRDefault="00B97D5F" w:rsidP="00431F4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31F4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31F46">
      <w:pPr>
        <w:pStyle w:val="ListNumbered"/>
        <w:numPr>
          <w:ilvl w:val="0"/>
          <w:numId w:val="16"/>
        </w:numPr>
        <w:spacing w:before="120" w:after="120" w:line="280" w:lineRule="atLeast"/>
      </w:pPr>
      <w:r>
        <w:t>Conviction checks in the following areas:</w:t>
      </w:r>
    </w:p>
    <w:p w14:paraId="147CDE9F" w14:textId="77777777" w:rsidR="00E91AB6" w:rsidRDefault="00E91AB6" w:rsidP="00431F46">
      <w:pPr>
        <w:pStyle w:val="ListNumbered"/>
        <w:numPr>
          <w:ilvl w:val="1"/>
          <w:numId w:val="13"/>
        </w:numPr>
        <w:spacing w:before="120" w:after="120" w:line="280" w:lineRule="atLeast"/>
      </w:pPr>
      <w:r>
        <w:t>crimes of violence</w:t>
      </w:r>
    </w:p>
    <w:p w14:paraId="15754481" w14:textId="77777777" w:rsidR="00E91AB6" w:rsidRDefault="00E91AB6" w:rsidP="00431F46">
      <w:pPr>
        <w:pStyle w:val="ListNumbered"/>
        <w:numPr>
          <w:ilvl w:val="1"/>
          <w:numId w:val="13"/>
        </w:numPr>
        <w:spacing w:before="120" w:after="120" w:line="280" w:lineRule="atLeast"/>
      </w:pPr>
      <w:r>
        <w:t>sex related offences</w:t>
      </w:r>
    </w:p>
    <w:p w14:paraId="4ED1D6AD" w14:textId="77777777" w:rsidR="00E91AB6" w:rsidRDefault="00E91AB6" w:rsidP="00431F46">
      <w:pPr>
        <w:pStyle w:val="ListNumbered"/>
        <w:numPr>
          <w:ilvl w:val="1"/>
          <w:numId w:val="13"/>
        </w:numPr>
        <w:spacing w:before="120" w:after="120" w:line="280" w:lineRule="atLeast"/>
      </w:pPr>
      <w:r>
        <w:t>serious drug offences</w:t>
      </w:r>
    </w:p>
    <w:p w14:paraId="2F95386B" w14:textId="77777777" w:rsidR="00405739" w:rsidRDefault="00E91AB6" w:rsidP="00431F46">
      <w:pPr>
        <w:pStyle w:val="ListNumbered"/>
        <w:numPr>
          <w:ilvl w:val="1"/>
          <w:numId w:val="13"/>
        </w:numPr>
        <w:spacing w:before="120" w:after="120" w:line="280" w:lineRule="atLeast"/>
      </w:pPr>
      <w:r>
        <w:t>crimes involving dishonesty</w:t>
      </w:r>
    </w:p>
    <w:p w14:paraId="526590A3" w14:textId="77777777" w:rsidR="00E91AB6" w:rsidRDefault="00E91AB6" w:rsidP="00431F46">
      <w:pPr>
        <w:pStyle w:val="ListNumbered"/>
        <w:spacing w:before="120" w:after="120" w:line="280" w:lineRule="atLeast"/>
      </w:pPr>
      <w:r>
        <w:t>Identification check</w:t>
      </w:r>
    </w:p>
    <w:p w14:paraId="301DC513" w14:textId="107DCD3A" w:rsidR="00E91AB6" w:rsidRPr="008803FC" w:rsidRDefault="00E91AB6" w:rsidP="00431F46">
      <w:pPr>
        <w:pStyle w:val="ListNumbered"/>
        <w:spacing w:before="120" w:after="240" w:line="280" w:lineRule="atLeast"/>
      </w:pPr>
      <w:r>
        <w:t>Disciplinary action in previous employment check.</w:t>
      </w:r>
    </w:p>
    <w:p w14:paraId="011E3DAD" w14:textId="77777777" w:rsidR="00E91AB6" w:rsidRDefault="00E91AB6" w:rsidP="00431F46">
      <w:pPr>
        <w:pStyle w:val="Heading3"/>
        <w:spacing w:before="120" w:line="280" w:lineRule="atLeast"/>
      </w:pPr>
      <w:r>
        <w:t>Selection Criteria:</w:t>
      </w:r>
    </w:p>
    <w:p w14:paraId="239321D5" w14:textId="77777777" w:rsidR="00431F46" w:rsidRDefault="00431F46" w:rsidP="00431F46">
      <w:pPr>
        <w:numPr>
          <w:ilvl w:val="1"/>
          <w:numId w:val="22"/>
        </w:numPr>
        <w:tabs>
          <w:tab w:val="clear" w:pos="1440"/>
        </w:tabs>
        <w:spacing w:before="120" w:after="120" w:line="280" w:lineRule="atLeast"/>
        <w:ind w:left="567" w:hanging="567"/>
        <w:rPr>
          <w:rFonts w:ascii="Gill Sans MT" w:hAnsi="Gill Sans MT"/>
        </w:rPr>
      </w:pPr>
      <w:r w:rsidRPr="00C4176C">
        <w:rPr>
          <w:rFonts w:ascii="Gill Sans MT" w:hAnsi="Gill Sans MT"/>
        </w:rPr>
        <w:t>A high level of knowledge and skills combined with significant experience in acute surgical nursing.  Knowledge and understanding of pre-admission, admission, discharge and waiting list management principles.</w:t>
      </w:r>
    </w:p>
    <w:p w14:paraId="5E85BE2C" w14:textId="77777777" w:rsidR="00431F46" w:rsidRPr="00C4176C" w:rsidRDefault="00431F46" w:rsidP="00431F46">
      <w:pPr>
        <w:tabs>
          <w:tab w:val="left" w:pos="567"/>
        </w:tabs>
        <w:spacing w:before="120" w:after="120" w:line="280" w:lineRule="atLeast"/>
        <w:ind w:left="567" w:hanging="567"/>
        <w:rPr>
          <w:rFonts w:ascii="Gill Sans MT" w:hAnsi="Gill Sans MT"/>
        </w:rPr>
      </w:pPr>
      <w:r w:rsidRPr="00C4176C">
        <w:rPr>
          <w:rFonts w:ascii="Gill Sans MT" w:hAnsi="Gill Sans MT"/>
        </w:rPr>
        <w:t xml:space="preserve">2. </w:t>
      </w:r>
      <w:r w:rsidRPr="00C4176C">
        <w:rPr>
          <w:rFonts w:ascii="Gill Sans MT" w:hAnsi="Gill Sans MT"/>
        </w:rPr>
        <w:tab/>
        <w:t xml:space="preserve">Advanced level of communication skills – Individuals will demonstrate the ability to effectively communicate, negotiate and collaborate with members of multidisciplinary teams, diverse stakeholders, </w:t>
      </w:r>
      <w:proofErr w:type="gramStart"/>
      <w:r w:rsidRPr="00C4176C">
        <w:rPr>
          <w:rFonts w:ascii="Gill Sans MT" w:hAnsi="Gill Sans MT"/>
        </w:rPr>
        <w:t>patients</w:t>
      </w:r>
      <w:proofErr w:type="gramEnd"/>
      <w:r w:rsidRPr="00C4176C">
        <w:rPr>
          <w:rFonts w:ascii="Gill Sans MT" w:hAnsi="Gill Sans MT"/>
        </w:rPr>
        <w:t xml:space="preserve"> and their families: including the ability to address conflict and resolve disputes.</w:t>
      </w:r>
    </w:p>
    <w:p w14:paraId="4BDD7700" w14:textId="77777777" w:rsidR="00431F46" w:rsidRPr="00C4176C" w:rsidRDefault="00431F46" w:rsidP="00431F46">
      <w:pPr>
        <w:tabs>
          <w:tab w:val="left" w:pos="567"/>
        </w:tabs>
        <w:spacing w:before="120" w:after="120" w:line="280" w:lineRule="atLeast"/>
        <w:ind w:left="567" w:hanging="567"/>
        <w:rPr>
          <w:rFonts w:ascii="Gill Sans MT" w:hAnsi="Gill Sans MT"/>
          <w:b/>
        </w:rPr>
      </w:pPr>
      <w:r w:rsidRPr="00C4176C">
        <w:rPr>
          <w:rFonts w:ascii="Gill Sans MT" w:hAnsi="Gill Sans MT"/>
        </w:rPr>
        <w:t xml:space="preserve">3. </w:t>
      </w:r>
      <w:r w:rsidRPr="00C4176C">
        <w:rPr>
          <w:rFonts w:ascii="Gill Sans MT" w:hAnsi="Gill Sans MT"/>
        </w:rPr>
        <w:tab/>
        <w:t>Patient Focus – Individuals will consistently and enthusiastically deliver high levels of patient service demonstrated by the provision of prompt, efficient and personalised service, responding to patient needs and a commitment to delivering high quality outputs.</w:t>
      </w:r>
    </w:p>
    <w:p w14:paraId="0A2B0CC0" w14:textId="77777777" w:rsidR="00431F46" w:rsidRPr="00C4176C" w:rsidRDefault="00431F46" w:rsidP="00431F46">
      <w:pPr>
        <w:widowControl w:val="0"/>
        <w:tabs>
          <w:tab w:val="left" w:pos="567"/>
        </w:tabs>
        <w:spacing w:before="120" w:after="120" w:line="280" w:lineRule="atLeast"/>
        <w:ind w:left="567" w:hanging="567"/>
        <w:rPr>
          <w:rFonts w:ascii="Gill Sans MT" w:hAnsi="Gill Sans MT"/>
        </w:rPr>
      </w:pPr>
      <w:r w:rsidRPr="00C4176C">
        <w:rPr>
          <w:rFonts w:ascii="Gill Sans MT" w:hAnsi="Gill Sans MT"/>
        </w:rPr>
        <w:t xml:space="preserve">4. </w:t>
      </w:r>
      <w:r w:rsidRPr="00C4176C">
        <w:rPr>
          <w:rFonts w:ascii="Gill Sans MT" w:hAnsi="Gill Sans MT"/>
        </w:rPr>
        <w:tab/>
        <w:t>Possess sound analytical, judgment and problem-solving skills – Individuals will demonstrate the capability to seek all relevant information, analyse issues from different perspectives and draw sound inferences from information available.</w:t>
      </w:r>
    </w:p>
    <w:p w14:paraId="3094DBBF" w14:textId="77777777" w:rsidR="00431F46" w:rsidRPr="00C4176C" w:rsidRDefault="00431F46" w:rsidP="00431F46">
      <w:pPr>
        <w:tabs>
          <w:tab w:val="left" w:pos="567"/>
        </w:tabs>
        <w:spacing w:before="120" w:after="120" w:line="280" w:lineRule="atLeast"/>
        <w:ind w:left="567" w:hanging="567"/>
        <w:rPr>
          <w:rFonts w:ascii="Gill Sans MT" w:hAnsi="Gill Sans MT"/>
          <w:b/>
        </w:rPr>
      </w:pPr>
      <w:r w:rsidRPr="00C4176C">
        <w:rPr>
          <w:rFonts w:ascii="Gill Sans MT" w:hAnsi="Gill Sans MT"/>
        </w:rPr>
        <w:t xml:space="preserve">5. </w:t>
      </w:r>
      <w:r w:rsidRPr="00C4176C">
        <w:rPr>
          <w:rFonts w:ascii="Gill Sans MT" w:hAnsi="Gill Sans MT"/>
        </w:rPr>
        <w:tab/>
        <w:t>Knowledge of and a demonstrated commitment to apply principles of quality improvement and evidence-based practices to the practice setting.</w:t>
      </w:r>
    </w:p>
    <w:p w14:paraId="1D1DB96D" w14:textId="5DCAA33B" w:rsidR="00E91AB6" w:rsidRPr="00431F46" w:rsidRDefault="00431F46" w:rsidP="00431F46">
      <w:pPr>
        <w:tabs>
          <w:tab w:val="left" w:pos="567"/>
        </w:tabs>
        <w:spacing w:before="120" w:after="240" w:line="280" w:lineRule="atLeast"/>
        <w:ind w:left="567" w:hanging="567"/>
        <w:rPr>
          <w:rFonts w:ascii="Gill Sans MT" w:hAnsi="Gill Sans MT"/>
        </w:rPr>
      </w:pPr>
      <w:r w:rsidRPr="00C4176C">
        <w:rPr>
          <w:rFonts w:ascii="Gill Sans MT" w:hAnsi="Gill Sans MT"/>
        </w:rPr>
        <w:t xml:space="preserve">6. </w:t>
      </w:r>
      <w:r w:rsidRPr="00C4176C">
        <w:rPr>
          <w:rFonts w:ascii="Gill Sans MT" w:hAnsi="Gill Sans MT"/>
        </w:rPr>
        <w:tab/>
        <w:t xml:space="preserve">Computer literacy – the ability to understand and input data related to booking of elective procedures: use of Excel, Outlook </w:t>
      </w:r>
      <w:proofErr w:type="gramStart"/>
      <w:r w:rsidRPr="00C4176C">
        <w:rPr>
          <w:rFonts w:ascii="Gill Sans MT" w:hAnsi="Gill Sans MT"/>
        </w:rPr>
        <w:t>Calendar</w:t>
      </w:r>
      <w:proofErr w:type="gramEnd"/>
      <w:r w:rsidRPr="00C4176C">
        <w:rPr>
          <w:rFonts w:ascii="Gill Sans MT" w:hAnsi="Gill Sans MT"/>
        </w:rPr>
        <w:t xml:space="preserve"> and the Patient Administration System </w:t>
      </w:r>
      <w:proofErr w:type="spellStart"/>
      <w:r w:rsidRPr="00C4176C">
        <w:rPr>
          <w:rFonts w:ascii="Gill Sans MT" w:hAnsi="Gill Sans MT"/>
        </w:rPr>
        <w:t>iPM</w:t>
      </w:r>
      <w:proofErr w:type="spellEnd"/>
      <w:r w:rsidRPr="00C4176C">
        <w:rPr>
          <w:rFonts w:ascii="Gill Sans MT" w:hAnsi="Gill Sans MT"/>
        </w:rPr>
        <w:t xml:space="preserve">. </w:t>
      </w:r>
    </w:p>
    <w:p w14:paraId="185F40C6" w14:textId="77777777" w:rsidR="00E91AB6" w:rsidRDefault="00E91AB6" w:rsidP="00431F46">
      <w:pPr>
        <w:pStyle w:val="Heading3"/>
        <w:spacing w:before="120" w:line="280" w:lineRule="atLeast"/>
      </w:pPr>
      <w:r>
        <w:t>Working Environment:</w:t>
      </w:r>
    </w:p>
    <w:p w14:paraId="79968BCE" w14:textId="79D0E9C2" w:rsidR="00DD5FB3" w:rsidRDefault="000D5AF4" w:rsidP="00431F46">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48A12BE7" w:rsidR="000D5AF4" w:rsidRDefault="00F71472" w:rsidP="00431F46">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42EDCAB6" w14:textId="77777777" w:rsidR="00431F46" w:rsidRPr="00431F46" w:rsidRDefault="00431F46" w:rsidP="00431F46">
      <w:pPr>
        <w:pStyle w:val="Heading3"/>
        <w:spacing w:before="120" w:line="300" w:lineRule="atLeast"/>
      </w:pPr>
      <w:r w:rsidRPr="00431F46">
        <w:lastRenderedPageBreak/>
        <w:t xml:space="preserve">Progression to Grade 4 - Formal Capability Assessment: </w:t>
      </w:r>
    </w:p>
    <w:p w14:paraId="25C29CA5" w14:textId="77777777" w:rsidR="00431F46" w:rsidRDefault="00431F46" w:rsidP="00431F46">
      <w:pPr>
        <w:spacing w:before="120" w:after="120"/>
        <w:rPr>
          <w:rFonts w:ascii="Gill Sans MT" w:hAnsi="Gill Sans MT" w:cs="Times New Roman"/>
          <w:i/>
          <w:sz w:val="24"/>
        </w:rPr>
      </w:pPr>
      <w:r>
        <w:rPr>
          <w:rFonts w:ascii="Gill Sans MT" w:hAnsi="Gill Sans MT"/>
        </w:rPr>
        <w:t xml:space="preserve">To advance to Grade 4 the registered nurse must undertake a Formal Capability Assessment and must demonstrate that they meet the required criteria specified in the </w:t>
      </w:r>
      <w:r>
        <w:rPr>
          <w:rFonts w:ascii="Gill Sans MT" w:hAnsi="Gill Sans MT"/>
          <w:i/>
        </w:rPr>
        <w:t>Nurses and Midwives Heads of Agreement</w:t>
      </w:r>
      <w:r>
        <w:rPr>
          <w:rFonts w:ascii="Gill Sans MT" w:hAnsi="Gill Sans MT"/>
        </w:rPr>
        <w:t xml:space="preserve"> and in the </w:t>
      </w:r>
      <w:r>
        <w:rPr>
          <w:rFonts w:ascii="Gill Sans MT" w:hAnsi="Gill Sans MT"/>
          <w:i/>
        </w:rPr>
        <w:t xml:space="preserve">Grade 4 Formal Capability Assessment Guidelines: </w:t>
      </w:r>
      <w:hyperlink r:id="rId9" w:history="1">
        <w:r>
          <w:rPr>
            <w:rStyle w:val="Hyperlink"/>
            <w:rFonts w:ascii="Gill Sans MT" w:hAnsi="Gill Sans MT"/>
            <w:i/>
          </w:rPr>
          <w:t>https://www.health.tas.gov.au/intranet/ths/hr/employment_training_and_development/grade_4_progression_-_nurses_and_midwives</w:t>
        </w:r>
      </w:hyperlink>
    </w:p>
    <w:p w14:paraId="36002E19" w14:textId="77777777" w:rsidR="00431F46" w:rsidRDefault="00431F46" w:rsidP="00431F46">
      <w:pPr>
        <w:pStyle w:val="UnitName"/>
        <w:spacing w:before="120" w:after="120" w:line="300" w:lineRule="atLeast"/>
        <w:ind w:left="0"/>
        <w:rPr>
          <w:b w:val="0"/>
          <w:color w:val="auto"/>
          <w:sz w:val="24"/>
        </w:rPr>
      </w:pPr>
      <w:r>
        <w:rPr>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FF54BD9" w14:textId="77777777" w:rsidR="00431F46" w:rsidRDefault="00431F46" w:rsidP="00431F46">
      <w:pPr>
        <w:pStyle w:val="BulletedListLevel1"/>
        <w:numPr>
          <w:ilvl w:val="0"/>
          <w:numId w:val="0"/>
        </w:numPr>
        <w:tabs>
          <w:tab w:val="left" w:pos="720"/>
        </w:tabs>
        <w:spacing w:before="120"/>
        <w:jc w:val="left"/>
        <w:rPr>
          <w:sz w:val="24"/>
          <w:lang w:eastAsia="en-AU"/>
        </w:rPr>
      </w:pPr>
      <w:r>
        <w:rPr>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406BAAB5" w14:textId="77777777" w:rsidR="00431F46" w:rsidRDefault="00431F46" w:rsidP="00431F46">
      <w:pPr>
        <w:autoSpaceDE w:val="0"/>
        <w:autoSpaceDN w:val="0"/>
        <w:adjustRightInd w:val="0"/>
        <w:spacing w:before="120" w:after="120"/>
        <w:rPr>
          <w:rFonts w:ascii="Gill Sans MT" w:eastAsia="Calibri" w:hAnsi="Gill Sans MT" w:cs="TTE5F2A058t00"/>
          <w:sz w:val="24"/>
          <w:lang w:eastAsia="en-AU"/>
        </w:rPr>
      </w:pPr>
      <w:r>
        <w:rPr>
          <w:rFonts w:ascii="Gill Sans MT" w:eastAsia="Calibri" w:hAnsi="Gill Sans MT" w:cs="TTE5F2A058t00"/>
        </w:rPr>
        <w:t xml:space="preserve">To be eligible to apply for a Grade 4 classification </w:t>
      </w:r>
      <w:r>
        <w:rPr>
          <w:rFonts w:ascii="Gill Sans MT" w:hAnsi="Gill Sans MT" w:cs="TTE5F2A058t00"/>
        </w:rPr>
        <w:t>the Grade 3 nurse</w:t>
      </w:r>
      <w:r>
        <w:rPr>
          <w:rFonts w:ascii="Gill Sans MT" w:eastAsia="Calibri" w:hAnsi="Gill Sans MT" w:cs="TTE5F2A058t00"/>
        </w:rPr>
        <w:t xml:space="preserve"> must:</w:t>
      </w:r>
    </w:p>
    <w:p w14:paraId="7D80CAA6" w14:textId="77777777" w:rsidR="00431F46" w:rsidRDefault="00431F46" w:rsidP="00431F46">
      <w:pPr>
        <w:pStyle w:val="ListParagraph"/>
        <w:numPr>
          <w:ilvl w:val="0"/>
          <w:numId w:val="38"/>
        </w:numPr>
        <w:tabs>
          <w:tab w:val="clear" w:pos="1134"/>
          <w:tab w:val="clear" w:pos="1701"/>
        </w:tabs>
        <w:autoSpaceDE w:val="0"/>
        <w:autoSpaceDN w:val="0"/>
        <w:adjustRightInd w:val="0"/>
        <w:spacing w:before="120" w:after="120"/>
        <w:ind w:left="567" w:hanging="567"/>
        <w:rPr>
          <w:rFonts w:ascii="Gill Sans MT" w:eastAsia="Calibri" w:hAnsi="Gill Sans MT" w:cs="TTE5F2A058t00"/>
        </w:rPr>
      </w:pPr>
      <w:r>
        <w:rPr>
          <w:rFonts w:ascii="Gill Sans MT" w:eastAsia="Calibri" w:hAnsi="Gill Sans MT"/>
        </w:rPr>
        <w:t xml:space="preserve">Have met a minimum of four </w:t>
      </w:r>
      <w:proofErr w:type="spellStart"/>
      <w:r>
        <w:rPr>
          <w:rFonts w:ascii="Gill Sans MT" w:eastAsia="Calibri" w:hAnsi="Gill Sans MT"/>
        </w:rPr>
        <w:t>years experience</w:t>
      </w:r>
      <w:proofErr w:type="spellEnd"/>
      <w:r>
        <w:rPr>
          <w:rFonts w:ascii="Gill Sans MT" w:eastAsia="Calibri" w:hAnsi="Gill Sans MT"/>
        </w:rPr>
        <w:t xml:space="preserve"> after gaining their initial qualification as a registered </w:t>
      </w:r>
      <w:proofErr w:type="gramStart"/>
      <w:r>
        <w:rPr>
          <w:rFonts w:ascii="Gill Sans MT" w:eastAsia="Calibri" w:hAnsi="Gill Sans MT"/>
        </w:rPr>
        <w:t>nurse, and</w:t>
      </w:r>
      <w:proofErr w:type="gramEnd"/>
      <w:r>
        <w:rPr>
          <w:rFonts w:ascii="Gill Sans MT" w:eastAsia="Calibri" w:hAnsi="Gill Sans MT"/>
        </w:rPr>
        <w:t xml:space="preserve"> apply for progression in accordance with the terms and conditions stipulated in the Nurses Agreement.  </w:t>
      </w:r>
    </w:p>
    <w:p w14:paraId="50EB4DE5" w14:textId="77777777" w:rsidR="00431F46" w:rsidRDefault="00431F46" w:rsidP="00431F46">
      <w:pPr>
        <w:numPr>
          <w:ilvl w:val="0"/>
          <w:numId w:val="38"/>
        </w:numPr>
        <w:autoSpaceDE w:val="0"/>
        <w:autoSpaceDN w:val="0"/>
        <w:adjustRightInd w:val="0"/>
        <w:spacing w:before="120" w:after="120"/>
        <w:ind w:left="567" w:hanging="567"/>
        <w:rPr>
          <w:rFonts w:ascii="Gill Sans MT" w:eastAsia="Calibri" w:hAnsi="Gill Sans MT" w:cs="TTE5F2A058t00"/>
        </w:rPr>
      </w:pPr>
      <w:r>
        <w:rPr>
          <w:rFonts w:ascii="Gill Sans MT" w:eastAsia="Calibri" w:hAnsi="Gill Sans MT" w:cs="TTE5F2A058t00"/>
        </w:rPr>
        <w:t xml:space="preserve">Meet the assessment criteria outlined in the </w:t>
      </w:r>
      <w:r>
        <w:rPr>
          <w:rFonts w:ascii="Gill Sans MT" w:eastAsia="Calibri" w:hAnsi="Gill Sans MT" w:cs="TTE5D6AD70t00"/>
        </w:rPr>
        <w:t xml:space="preserve">Grade 4 Formal Capability Assessment Guidelines </w:t>
      </w:r>
      <w:r>
        <w:rPr>
          <w:rFonts w:ascii="Gill Sans MT" w:eastAsia="Calibri" w:hAnsi="Gill Sans MT" w:cs="TTE5F2A058t00"/>
        </w:rPr>
        <w:t>relating to:</w:t>
      </w:r>
    </w:p>
    <w:p w14:paraId="6E183350" w14:textId="77777777" w:rsidR="00431F46" w:rsidRDefault="00431F46" w:rsidP="00431F46">
      <w:pPr>
        <w:numPr>
          <w:ilvl w:val="1"/>
          <w:numId w:val="38"/>
        </w:numPr>
        <w:autoSpaceDE w:val="0"/>
        <w:autoSpaceDN w:val="0"/>
        <w:adjustRightInd w:val="0"/>
        <w:spacing w:before="120" w:after="120"/>
        <w:ind w:left="851" w:hanging="284"/>
        <w:rPr>
          <w:rFonts w:ascii="Gill Sans MT" w:eastAsia="Calibri" w:hAnsi="Gill Sans MT" w:cs="TTE5F2A058t00"/>
        </w:rPr>
      </w:pPr>
      <w:r>
        <w:rPr>
          <w:rFonts w:ascii="Gill Sans MT" w:eastAsia="Calibri" w:hAnsi="Gill Sans MT" w:cs="TTE5F2A058t00"/>
        </w:rPr>
        <w:t>Clinical knowledge and skills</w:t>
      </w:r>
    </w:p>
    <w:p w14:paraId="31757E32" w14:textId="77777777" w:rsidR="00431F46" w:rsidRDefault="00431F46" w:rsidP="00431F46">
      <w:pPr>
        <w:numPr>
          <w:ilvl w:val="1"/>
          <w:numId w:val="38"/>
        </w:numPr>
        <w:autoSpaceDE w:val="0"/>
        <w:autoSpaceDN w:val="0"/>
        <w:adjustRightInd w:val="0"/>
        <w:spacing w:before="120" w:after="120"/>
        <w:ind w:left="851" w:hanging="284"/>
        <w:rPr>
          <w:rFonts w:ascii="Gill Sans MT" w:eastAsia="Calibri" w:hAnsi="Gill Sans MT" w:cs="TTE5F2A058t00"/>
        </w:rPr>
      </w:pPr>
      <w:r>
        <w:rPr>
          <w:rFonts w:ascii="Gill Sans MT" w:eastAsia="Calibri" w:hAnsi="Gill Sans MT" w:cs="TTE5F2A058t00"/>
        </w:rPr>
        <w:t>Education of self and others</w:t>
      </w:r>
    </w:p>
    <w:p w14:paraId="03772101" w14:textId="77777777" w:rsidR="00431F46" w:rsidRDefault="00431F46" w:rsidP="00431F46">
      <w:pPr>
        <w:numPr>
          <w:ilvl w:val="1"/>
          <w:numId w:val="38"/>
        </w:numPr>
        <w:autoSpaceDE w:val="0"/>
        <w:autoSpaceDN w:val="0"/>
        <w:adjustRightInd w:val="0"/>
        <w:spacing w:before="120" w:after="120"/>
        <w:ind w:left="851" w:hanging="284"/>
        <w:rPr>
          <w:rFonts w:ascii="Gill Sans MT" w:eastAsia="Calibri" w:hAnsi="Gill Sans MT" w:cs="TTE5F2A058t00"/>
        </w:rPr>
      </w:pPr>
      <w:r>
        <w:rPr>
          <w:rFonts w:ascii="Gill Sans MT" w:eastAsia="Calibri" w:hAnsi="Gill Sans MT" w:cs="TTE5F2A058t00"/>
        </w:rPr>
        <w:t>Clinical leadership and management</w:t>
      </w:r>
    </w:p>
    <w:p w14:paraId="0C39D8DE" w14:textId="77777777" w:rsidR="00431F46" w:rsidRDefault="00431F46" w:rsidP="00431F46">
      <w:pPr>
        <w:numPr>
          <w:ilvl w:val="0"/>
          <w:numId w:val="38"/>
        </w:numPr>
        <w:autoSpaceDE w:val="0"/>
        <w:autoSpaceDN w:val="0"/>
        <w:adjustRightInd w:val="0"/>
        <w:spacing w:before="120" w:after="120"/>
        <w:ind w:left="567" w:hanging="567"/>
        <w:rPr>
          <w:rFonts w:ascii="Gill Sans MT" w:eastAsia="Calibri" w:hAnsi="Gill Sans MT" w:cs="Times New Roman"/>
        </w:rPr>
      </w:pPr>
      <w:r>
        <w:rPr>
          <w:rFonts w:ascii="Gill Sans MT" w:eastAsia="Calibri" w:hAnsi="Gill Sans MT"/>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E60D188" w14:textId="77777777" w:rsidR="00431F46" w:rsidRPr="004A1725" w:rsidRDefault="00431F46" w:rsidP="00431F46">
      <w:pPr>
        <w:widowControl w:val="0"/>
        <w:spacing w:after="120"/>
        <w:rPr>
          <w:rFonts w:ascii="Gill Sans MT" w:hAnsi="Gill Sans MT"/>
          <w:b/>
        </w:rPr>
      </w:pPr>
      <w:r w:rsidRPr="004A1725">
        <w:rPr>
          <w:rFonts w:ascii="Gill Sans MT" w:hAnsi="Gill Sans MT"/>
          <w:b/>
        </w:rPr>
        <w:t xml:space="preserve">Duties/Responsibilities: </w:t>
      </w:r>
    </w:p>
    <w:p w14:paraId="3352FD3D" w14:textId="77777777" w:rsidR="00431F46" w:rsidRPr="004A1725" w:rsidRDefault="00431F46" w:rsidP="00431F46">
      <w:pPr>
        <w:widowControl w:val="0"/>
        <w:numPr>
          <w:ilvl w:val="0"/>
          <w:numId w:val="36"/>
        </w:numPr>
        <w:tabs>
          <w:tab w:val="clear" w:pos="363"/>
        </w:tabs>
        <w:spacing w:after="120"/>
        <w:ind w:left="426" w:hanging="426"/>
        <w:rPr>
          <w:rFonts w:ascii="Gill Sans MT" w:hAnsi="Gill Sans MT"/>
        </w:rPr>
      </w:pPr>
      <w:r w:rsidRPr="004A1725">
        <w:rPr>
          <w:rFonts w:ascii="Gill Sans MT" w:hAnsi="Gill Sans MT"/>
        </w:rPr>
        <w:t xml:space="preserve">Supports the Nurse Unit Manager and/or Clinical Coordinator in the coordination of </w:t>
      </w:r>
      <w:r w:rsidRPr="004A1725">
        <w:rPr>
          <w:rFonts w:ascii="Gill Sans MT" w:hAnsi="Gill Sans MT" w:cs="Arial"/>
        </w:rPr>
        <w:t xml:space="preserve">patient/client care delivery on a </w:t>
      </w:r>
      <w:proofErr w:type="gramStart"/>
      <w:r w:rsidRPr="004A1725">
        <w:rPr>
          <w:rFonts w:ascii="Gill Sans MT" w:hAnsi="Gill Sans MT" w:cs="Arial"/>
        </w:rPr>
        <w:t>shift by shift</w:t>
      </w:r>
      <w:proofErr w:type="gramEnd"/>
      <w:r w:rsidRPr="004A1725">
        <w:rPr>
          <w:rFonts w:ascii="Gill Sans MT" w:hAnsi="Gill Sans MT" w:cs="Arial"/>
        </w:rPr>
        <w:t xml:space="preserve"> basis through the effective allocation and prioritising of nursing-midwifery resources.</w:t>
      </w:r>
    </w:p>
    <w:p w14:paraId="11C9D4CB" w14:textId="77777777" w:rsidR="00431F46" w:rsidRPr="004A1725" w:rsidRDefault="00431F46" w:rsidP="00431F46">
      <w:pPr>
        <w:widowControl w:val="0"/>
        <w:numPr>
          <w:ilvl w:val="0"/>
          <w:numId w:val="36"/>
        </w:numPr>
        <w:tabs>
          <w:tab w:val="clear" w:pos="363"/>
        </w:tabs>
        <w:spacing w:after="120"/>
        <w:ind w:left="426" w:hanging="426"/>
        <w:rPr>
          <w:rFonts w:ascii="Gill Sans MT" w:hAnsi="Gill Sans MT"/>
        </w:rPr>
      </w:pPr>
      <w:r w:rsidRPr="004A1725">
        <w:rPr>
          <w:rFonts w:ascii="Gill Sans MT" w:hAnsi="Gill Sans MT" w:cs="Arial"/>
        </w:rPr>
        <w:t>Assists the Nurse Unit Manager in ensuring a high standard of clinical care is provided to the practice area.</w:t>
      </w:r>
    </w:p>
    <w:p w14:paraId="06F53C1A" w14:textId="77777777" w:rsidR="00431F46" w:rsidRPr="004A1725" w:rsidRDefault="00431F46" w:rsidP="00431F46">
      <w:pPr>
        <w:widowControl w:val="0"/>
        <w:numPr>
          <w:ilvl w:val="0"/>
          <w:numId w:val="36"/>
        </w:numPr>
        <w:tabs>
          <w:tab w:val="clear" w:pos="363"/>
        </w:tabs>
        <w:spacing w:after="120"/>
        <w:ind w:left="426" w:hanging="426"/>
        <w:rPr>
          <w:rFonts w:ascii="Gill Sans MT" w:hAnsi="Gill Sans MT"/>
        </w:rPr>
      </w:pPr>
      <w:r w:rsidRPr="004A1725">
        <w:rPr>
          <w:rFonts w:ascii="Gill Sans MT" w:hAnsi="Gill Sans MT"/>
        </w:rPr>
        <w:t>Actively participates in clinical education, safety and quality processes, practice development and other clinical leadership activities.</w:t>
      </w:r>
    </w:p>
    <w:p w14:paraId="090F6872" w14:textId="77777777" w:rsidR="00431F46" w:rsidRPr="004A1725" w:rsidRDefault="00431F46" w:rsidP="00431F46">
      <w:pPr>
        <w:widowControl w:val="0"/>
        <w:numPr>
          <w:ilvl w:val="0"/>
          <w:numId w:val="36"/>
        </w:numPr>
        <w:tabs>
          <w:tab w:val="clear" w:pos="363"/>
        </w:tabs>
        <w:spacing w:after="120"/>
        <w:ind w:left="426" w:hanging="426"/>
        <w:rPr>
          <w:rFonts w:ascii="Gill Sans MT" w:hAnsi="Gill Sans MT"/>
        </w:rPr>
      </w:pPr>
      <w:r w:rsidRPr="004A1725">
        <w:rPr>
          <w:rFonts w:ascii="Gill Sans MT" w:hAnsi="Gill Sans MT"/>
        </w:rPr>
        <w:t xml:space="preserve">Assists the Nurse Unit Manager in supporting and guiding staff performance and development. </w:t>
      </w:r>
    </w:p>
    <w:p w14:paraId="2F269D54" w14:textId="77777777" w:rsidR="00431F46" w:rsidRPr="004A1725" w:rsidRDefault="00431F46" w:rsidP="00431F46">
      <w:pPr>
        <w:widowControl w:val="0"/>
        <w:numPr>
          <w:ilvl w:val="0"/>
          <w:numId w:val="36"/>
        </w:numPr>
        <w:tabs>
          <w:tab w:val="clear" w:pos="363"/>
        </w:tabs>
        <w:spacing w:after="120"/>
        <w:ind w:left="426" w:hanging="426"/>
        <w:rPr>
          <w:rFonts w:ascii="Gill Sans MT" w:hAnsi="Gill Sans MT"/>
        </w:rPr>
      </w:pPr>
      <w:r w:rsidRPr="004A1725">
        <w:rPr>
          <w:rFonts w:ascii="Gill Sans MT" w:hAnsi="Gill Sans MT"/>
        </w:rPr>
        <w:t xml:space="preserve">Manages a clinical portfolio and contributes to research and other practice development activities within the practice area. </w:t>
      </w:r>
    </w:p>
    <w:p w14:paraId="776E7707" w14:textId="3CAA7900" w:rsidR="00431F46" w:rsidRDefault="00431F46" w:rsidP="00431F46">
      <w:pPr>
        <w:widowControl w:val="0"/>
        <w:spacing w:after="120"/>
        <w:rPr>
          <w:rFonts w:ascii="Gill Sans MT" w:hAnsi="Gill Sans MT"/>
        </w:rPr>
      </w:pPr>
      <w:r w:rsidRPr="004A1725">
        <w:rPr>
          <w:rFonts w:ascii="Gill Sans MT" w:hAnsi="Gill Sans MT"/>
          <w:b/>
        </w:rPr>
        <w:t>Note:</w:t>
      </w:r>
      <w:r w:rsidRPr="004A1725">
        <w:rPr>
          <w:rFonts w:ascii="Gill Sans MT" w:hAnsi="Gill Sans MT"/>
        </w:rPr>
        <w:t xml:space="preserve"> The Grade 4 registered nurse-midwife is required to </w:t>
      </w:r>
      <w:r w:rsidRPr="004A1725">
        <w:rPr>
          <w:rFonts w:ascii="Gill Sans MT" w:hAnsi="Gill Sans MT"/>
          <w:u w:val="single"/>
        </w:rPr>
        <w:t>consistently</w:t>
      </w:r>
      <w:r w:rsidRPr="004A1725">
        <w:rPr>
          <w:rFonts w:ascii="Gill Sans MT" w:hAnsi="Gill Sans MT"/>
        </w:rPr>
        <w:t xml:space="preserve"> undertake these duties/responsibilities however the Grade 3 registered nurse-midwife </w:t>
      </w:r>
      <w:r w:rsidRPr="004A1725">
        <w:rPr>
          <w:rFonts w:ascii="Gill Sans MT" w:hAnsi="Gill Sans MT"/>
          <w:u w:val="single"/>
        </w:rPr>
        <w:t>may</w:t>
      </w:r>
      <w:r w:rsidRPr="004A1725">
        <w:rPr>
          <w:rFonts w:ascii="Gill Sans MT" w:hAnsi="Gill Sans MT"/>
        </w:rPr>
        <w:t xml:space="preserve"> also be required to undertake these duties/responsibilities from time to time.  </w:t>
      </w:r>
    </w:p>
    <w:p w14:paraId="6A1E1255" w14:textId="77777777" w:rsidR="00431F46" w:rsidRPr="004B0994" w:rsidRDefault="00431F46" w:rsidP="00431F46">
      <w:pPr>
        <w:spacing w:before="120" w:after="120" w:line="280" w:lineRule="atLeast"/>
      </w:pPr>
    </w:p>
    <w:sectPr w:rsidR="00431F4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630"/>
    <w:multiLevelType w:val="hybridMultilevel"/>
    <w:tmpl w:val="78FAA3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3450A3"/>
    <w:multiLevelType w:val="hybridMultilevel"/>
    <w:tmpl w:val="9FE6DBE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790CEB"/>
    <w:multiLevelType w:val="hybridMultilevel"/>
    <w:tmpl w:val="A1FCB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1950BC"/>
    <w:multiLevelType w:val="hybridMultilevel"/>
    <w:tmpl w:val="9D22AC4E"/>
    <w:lvl w:ilvl="0" w:tplc="B21C8810">
      <w:start w:val="1"/>
      <w:numFmt w:val="bullet"/>
      <w:lvlText w:val=""/>
      <w:lvlJc w:val="left"/>
      <w:pPr>
        <w:tabs>
          <w:tab w:val="num" w:pos="720"/>
        </w:tabs>
        <w:ind w:left="720" w:hanging="360"/>
      </w:pPr>
      <w:rPr>
        <w:rFonts w:ascii="Symbol" w:hAnsi="Symbol" w:hint="default"/>
        <w:sz w:val="22"/>
        <w:szCs w:val="22"/>
      </w:rPr>
    </w:lvl>
    <w:lvl w:ilvl="1" w:tplc="3724D4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F2A3F"/>
    <w:multiLevelType w:val="hybridMultilevel"/>
    <w:tmpl w:val="F0941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5E22C1"/>
    <w:multiLevelType w:val="hybridMultilevel"/>
    <w:tmpl w:val="F75E9B1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105E8F"/>
    <w:multiLevelType w:val="hybridMultilevel"/>
    <w:tmpl w:val="A086B2D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F73FCA"/>
    <w:multiLevelType w:val="hybridMultilevel"/>
    <w:tmpl w:val="AF000EAE"/>
    <w:lvl w:ilvl="0" w:tplc="9AB4696A">
      <w:start w:val="6"/>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CF18AC"/>
    <w:multiLevelType w:val="hybridMultilevel"/>
    <w:tmpl w:val="0B4CA24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A1104"/>
    <w:multiLevelType w:val="hybridMultilevel"/>
    <w:tmpl w:val="386CCEB0"/>
    <w:lvl w:ilvl="0" w:tplc="0C09000F">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8447E0"/>
    <w:multiLevelType w:val="hybridMultilevel"/>
    <w:tmpl w:val="413AD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361568"/>
    <w:multiLevelType w:val="hybridMultilevel"/>
    <w:tmpl w:val="EFDC8F54"/>
    <w:lvl w:ilvl="0" w:tplc="ECD2D14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7D7553CF"/>
    <w:multiLevelType w:val="hybridMultilevel"/>
    <w:tmpl w:val="489AC2E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1"/>
  </w:num>
  <w:num w:numId="2">
    <w:abstractNumId w:val="5"/>
  </w:num>
  <w:num w:numId="3">
    <w:abstractNumId w:val="2"/>
  </w:num>
  <w:num w:numId="4">
    <w:abstractNumId w:val="12"/>
  </w:num>
  <w:num w:numId="5">
    <w:abstractNumId w:val="20"/>
  </w:num>
  <w:num w:numId="6">
    <w:abstractNumId w:val="16"/>
  </w:num>
  <w:num w:numId="7">
    <w:abstractNumId w:val="26"/>
  </w:num>
  <w:num w:numId="8">
    <w:abstractNumId w:val="1"/>
  </w:num>
  <w:num w:numId="9">
    <w:abstractNumId w:val="27"/>
  </w:num>
  <w:num w:numId="10">
    <w:abstractNumId w:val="23"/>
  </w:num>
  <w:num w:numId="11">
    <w:abstractNumId w:val="6"/>
  </w:num>
  <w:num w:numId="12">
    <w:abstractNumId w:val="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9"/>
  </w:num>
  <w:num w:numId="20">
    <w:abstractNumId w:val="24"/>
  </w:num>
  <w:num w:numId="21">
    <w:abstractNumId w:val="7"/>
  </w:num>
  <w:num w:numId="22">
    <w:abstractNumId w:val="10"/>
  </w:num>
  <w:num w:numId="23">
    <w:abstractNumId w:val="30"/>
  </w:num>
  <w:num w:numId="24">
    <w:abstractNumId w:val="32"/>
  </w:num>
  <w:num w:numId="25">
    <w:abstractNumId w:val="17"/>
  </w:num>
  <w:num w:numId="26">
    <w:abstractNumId w:val="28"/>
  </w:num>
  <w:num w:numId="27">
    <w:abstractNumId w:val="13"/>
  </w:num>
  <w:num w:numId="28">
    <w:abstractNumId w:val="0"/>
  </w:num>
  <w:num w:numId="29">
    <w:abstractNumId w:val="4"/>
  </w:num>
  <w:num w:numId="30">
    <w:abstractNumId w:val="11"/>
  </w:num>
  <w:num w:numId="31">
    <w:abstractNumId w:val="8"/>
  </w:num>
  <w:num w:numId="32">
    <w:abstractNumId w:val="25"/>
  </w:num>
  <w:num w:numId="33">
    <w:abstractNumId w:val="21"/>
  </w:num>
  <w:num w:numId="34">
    <w:abstractNumId w:val="22"/>
  </w:num>
  <w:num w:numId="35">
    <w:abstractNumId w:val="29"/>
  </w:num>
  <w:num w:numId="36">
    <w:abstractNumId w:val="14"/>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23C7"/>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1F46"/>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431F46"/>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 w:type="character" w:customStyle="1" w:styleId="BulletedListLevel1Char">
    <w:name w:val="Bulleted List Level 1 Char"/>
    <w:link w:val="BulletedListLevel1"/>
    <w:locked/>
    <w:rsid w:val="00431F46"/>
    <w:rPr>
      <w:rFonts w:ascii="Gill Sans MT" w:eastAsia="Times New Roman" w:hAnsi="Gill Sans MT" w:cs="Times New Roman"/>
      <w:sz w:val="22"/>
      <w:lang w:val="en-AU"/>
    </w:rPr>
  </w:style>
  <w:style w:type="paragraph" w:customStyle="1" w:styleId="UnitName">
    <w:name w:val="Unit Name"/>
    <w:basedOn w:val="Normal"/>
    <w:rsid w:val="00431F4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46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1146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2021-12-07T01:42:00Z</cp:lastPrinted>
  <dcterms:created xsi:type="dcterms:W3CDTF">2022-07-26T09:31:00Z</dcterms:created>
  <dcterms:modified xsi:type="dcterms:W3CDTF">2022-07-26T09:31:00Z</dcterms:modified>
</cp:coreProperties>
</file>