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46406" w14:textId="77777777" w:rsidR="000C4ED2" w:rsidRDefault="00BF6A4D" w:rsidP="008B55BE">
      <w:pPr>
        <w:jc w:val="both"/>
      </w:pPr>
      <w:r>
        <w:rPr>
          <w:noProof/>
        </w:rPr>
        <w:drawing>
          <wp:inline distT="0" distB="0" distL="0" distR="0" wp14:anchorId="53AD8707" wp14:editId="4322065D">
            <wp:extent cx="1581150" cy="533400"/>
            <wp:effectExtent l="0" t="0" r="0" b="0"/>
            <wp:docPr id="4" name="Picture 4" descr="Description: http://static.weboffice.uwa.edu.au/visualid/graphics/email/uwa-crest-sig.gif">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Description: http://static.weboffice.uwa.edu.au/visualid/graphics/email/uwa-crest-sig.gif">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533400"/>
                    </a:xfrm>
                    <a:prstGeom prst="rect">
                      <a:avLst/>
                    </a:prstGeom>
                    <a:noFill/>
                    <a:ln>
                      <a:noFill/>
                    </a:ln>
                  </pic:spPr>
                </pic:pic>
              </a:graphicData>
            </a:graphic>
          </wp:inline>
        </w:drawing>
      </w:r>
    </w:p>
    <w:p w14:paraId="17DDFD3E" w14:textId="77777777" w:rsidR="000C4ED2" w:rsidRDefault="000C4ED2" w:rsidP="008B55BE">
      <w:pPr>
        <w:jc w:val="both"/>
      </w:pPr>
    </w:p>
    <w:p w14:paraId="3A48FCCE" w14:textId="77777777" w:rsidR="000C4ED2" w:rsidRDefault="00172700" w:rsidP="008B55BE">
      <w:pPr>
        <w:jc w:val="both"/>
        <w:rPr>
          <w:rFonts w:ascii="Arial" w:hAnsi="Arial" w:cs="Arial"/>
          <w:sz w:val="20"/>
          <w:szCs w:val="20"/>
        </w:rPr>
      </w:pPr>
      <w:r>
        <w:rPr>
          <w:rFonts w:ascii="Arial" w:hAnsi="Arial" w:cs="Arial"/>
          <w:noProof/>
          <w:sz w:val="20"/>
          <w:szCs w:val="20"/>
        </w:rPr>
        <w:pict w14:anchorId="0B5AEA11">
          <v:rect id="_x0000_i1025" alt="" style="width:481.95pt;height:.05pt;mso-width-percent:0;mso-height-percent:0;mso-width-percent:0;mso-height-percent:0" o:hralign="center" o:hrstd="t" o:hrnoshade="t" o:hr="t" fillcolor="black" stroked="f"/>
        </w:pict>
      </w:r>
    </w:p>
    <w:p w14:paraId="1D17370A" w14:textId="77777777" w:rsidR="000C4ED2" w:rsidRPr="00C75740" w:rsidRDefault="000C4ED2" w:rsidP="008B55BE">
      <w:pPr>
        <w:tabs>
          <w:tab w:val="left" w:pos="2977"/>
        </w:tabs>
        <w:spacing w:before="60" w:after="120"/>
        <w:ind w:left="2976" w:hanging="2976"/>
        <w:jc w:val="both"/>
        <w:rPr>
          <w:rFonts w:ascii="Arial" w:hAnsi="Arial" w:cs="Arial"/>
        </w:rPr>
      </w:pPr>
      <w:r w:rsidRPr="00C75740">
        <w:rPr>
          <w:rFonts w:ascii="Arial" w:hAnsi="Arial" w:cs="Arial"/>
          <w:b/>
        </w:rPr>
        <w:t>Position Title:</w:t>
      </w:r>
      <w:r w:rsidRPr="00C75740">
        <w:rPr>
          <w:rFonts w:ascii="Arial" w:hAnsi="Arial" w:cs="Arial"/>
        </w:rPr>
        <w:tab/>
      </w:r>
      <w:r w:rsidR="00C75740" w:rsidRPr="00C75740">
        <w:rPr>
          <w:rFonts w:ascii="Arial" w:hAnsi="Arial" w:cs="Arial"/>
        </w:rPr>
        <w:t xml:space="preserve"> </w:t>
      </w:r>
      <w:r w:rsidR="00C75740">
        <w:rPr>
          <w:rFonts w:ascii="Arial" w:hAnsi="Arial" w:cs="Arial"/>
        </w:rPr>
        <w:tab/>
      </w:r>
      <w:r w:rsidR="00063441" w:rsidRPr="00C75740">
        <w:rPr>
          <w:rFonts w:ascii="Arial" w:hAnsi="Arial" w:cs="Arial"/>
        </w:rPr>
        <w:t>Associate Professor in</w:t>
      </w:r>
      <w:r w:rsidR="0016051F" w:rsidRPr="00C75740">
        <w:rPr>
          <w:rFonts w:ascii="Arial" w:hAnsi="Arial" w:cs="Arial"/>
        </w:rPr>
        <w:t xml:space="preserve"> </w:t>
      </w:r>
      <w:r w:rsidR="00C757F0" w:rsidRPr="00C75740">
        <w:rPr>
          <w:rFonts w:ascii="Arial" w:hAnsi="Arial" w:cs="Arial"/>
        </w:rPr>
        <w:t>Special Needs Dentistry</w:t>
      </w:r>
      <w:r w:rsidR="00602B05" w:rsidRPr="00C75740">
        <w:rPr>
          <w:rFonts w:ascii="Arial" w:hAnsi="Arial" w:cs="Arial"/>
        </w:rPr>
        <w:t xml:space="preserve"> </w:t>
      </w:r>
    </w:p>
    <w:p w14:paraId="1EA74A0F" w14:textId="77777777" w:rsidR="000C4ED2" w:rsidRPr="00C75740" w:rsidRDefault="000C4ED2" w:rsidP="008B55BE">
      <w:pPr>
        <w:tabs>
          <w:tab w:val="left" w:pos="2977"/>
        </w:tabs>
        <w:spacing w:before="60" w:after="120"/>
        <w:jc w:val="both"/>
        <w:rPr>
          <w:rFonts w:ascii="Arial" w:hAnsi="Arial" w:cs="Arial"/>
        </w:rPr>
      </w:pPr>
      <w:r w:rsidRPr="00C75740">
        <w:rPr>
          <w:rFonts w:ascii="Arial" w:hAnsi="Arial" w:cs="Arial"/>
          <w:b/>
        </w:rPr>
        <w:t>Position Classification:</w:t>
      </w:r>
      <w:r w:rsidRPr="00C75740">
        <w:rPr>
          <w:rFonts w:ascii="Arial" w:hAnsi="Arial" w:cs="Arial"/>
        </w:rPr>
        <w:tab/>
      </w:r>
      <w:r w:rsidR="00C75740">
        <w:rPr>
          <w:rFonts w:ascii="Arial" w:hAnsi="Arial" w:cs="Arial"/>
        </w:rPr>
        <w:tab/>
      </w:r>
      <w:r w:rsidR="00CC439D" w:rsidRPr="00C75740">
        <w:rPr>
          <w:rFonts w:ascii="Arial" w:hAnsi="Arial" w:cs="Arial"/>
        </w:rPr>
        <w:t xml:space="preserve">Level D </w:t>
      </w:r>
    </w:p>
    <w:p w14:paraId="12D0E99C" w14:textId="77777777" w:rsidR="000C4ED2" w:rsidRPr="00C75740" w:rsidRDefault="000C4ED2" w:rsidP="008B55BE">
      <w:pPr>
        <w:tabs>
          <w:tab w:val="left" w:pos="2977"/>
        </w:tabs>
        <w:spacing w:before="60" w:after="120"/>
        <w:jc w:val="both"/>
        <w:rPr>
          <w:rFonts w:ascii="Arial" w:hAnsi="Arial" w:cs="Arial"/>
        </w:rPr>
      </w:pPr>
      <w:r w:rsidRPr="00C75740">
        <w:rPr>
          <w:rFonts w:ascii="Arial" w:hAnsi="Arial" w:cs="Arial"/>
          <w:b/>
        </w:rPr>
        <w:t>Faculty/Office:</w:t>
      </w:r>
      <w:r w:rsidRPr="00C75740">
        <w:rPr>
          <w:rFonts w:ascii="Arial" w:hAnsi="Arial" w:cs="Arial"/>
        </w:rPr>
        <w:tab/>
      </w:r>
      <w:r w:rsidR="00C75740">
        <w:rPr>
          <w:rFonts w:ascii="Arial" w:hAnsi="Arial" w:cs="Arial"/>
        </w:rPr>
        <w:tab/>
      </w:r>
      <w:r w:rsidRPr="00C75740">
        <w:rPr>
          <w:rFonts w:ascii="Arial" w:hAnsi="Arial" w:cs="Arial"/>
        </w:rPr>
        <w:t xml:space="preserve">Faculty of </w:t>
      </w:r>
      <w:r w:rsidR="0016051F" w:rsidRPr="00C75740">
        <w:rPr>
          <w:rFonts w:ascii="Arial" w:hAnsi="Arial" w:cs="Arial"/>
        </w:rPr>
        <w:t xml:space="preserve">Health </w:t>
      </w:r>
      <w:r w:rsidR="009271C9" w:rsidRPr="00C75740">
        <w:rPr>
          <w:rFonts w:ascii="Arial" w:hAnsi="Arial" w:cs="Arial"/>
        </w:rPr>
        <w:t xml:space="preserve">and Medical </w:t>
      </w:r>
      <w:r w:rsidR="0016051F" w:rsidRPr="00C75740">
        <w:rPr>
          <w:rFonts w:ascii="Arial" w:hAnsi="Arial" w:cs="Arial"/>
        </w:rPr>
        <w:t>Sciences</w:t>
      </w:r>
    </w:p>
    <w:p w14:paraId="739EB613" w14:textId="77777777" w:rsidR="000C4ED2" w:rsidRPr="00C75740" w:rsidRDefault="000C4ED2" w:rsidP="008B55BE">
      <w:pPr>
        <w:tabs>
          <w:tab w:val="left" w:pos="2977"/>
        </w:tabs>
        <w:spacing w:before="60" w:after="120"/>
        <w:jc w:val="both"/>
        <w:rPr>
          <w:rFonts w:ascii="Arial" w:hAnsi="Arial" w:cs="Arial"/>
        </w:rPr>
      </w:pPr>
      <w:r w:rsidRPr="00C75740">
        <w:rPr>
          <w:rFonts w:ascii="Arial" w:hAnsi="Arial" w:cs="Arial"/>
          <w:b/>
        </w:rPr>
        <w:t>School /Section:</w:t>
      </w:r>
      <w:r w:rsidRPr="00C75740">
        <w:rPr>
          <w:rFonts w:ascii="Arial" w:hAnsi="Arial" w:cs="Arial"/>
        </w:rPr>
        <w:tab/>
      </w:r>
      <w:r w:rsidR="00C75740">
        <w:rPr>
          <w:rFonts w:ascii="Arial" w:hAnsi="Arial" w:cs="Arial"/>
        </w:rPr>
        <w:tab/>
        <w:t xml:space="preserve">UWA Dental School </w:t>
      </w:r>
    </w:p>
    <w:p w14:paraId="2ABBDDC8" w14:textId="77777777" w:rsidR="000C4ED2" w:rsidRPr="00C75740" w:rsidRDefault="000C4ED2" w:rsidP="008B55BE">
      <w:pPr>
        <w:tabs>
          <w:tab w:val="left" w:pos="2977"/>
        </w:tabs>
        <w:spacing w:before="60" w:after="120"/>
        <w:jc w:val="both"/>
        <w:rPr>
          <w:rFonts w:ascii="Arial" w:hAnsi="Arial" w:cs="Arial"/>
        </w:rPr>
      </w:pPr>
      <w:r w:rsidRPr="00C75740">
        <w:rPr>
          <w:rFonts w:ascii="Arial" w:hAnsi="Arial" w:cs="Arial"/>
          <w:b/>
        </w:rPr>
        <w:t>Supervisor Title:</w:t>
      </w:r>
      <w:r w:rsidRPr="00C75740">
        <w:rPr>
          <w:rFonts w:ascii="Arial" w:hAnsi="Arial" w:cs="Arial"/>
        </w:rPr>
        <w:tab/>
      </w:r>
      <w:r w:rsidR="00C75740">
        <w:rPr>
          <w:rFonts w:ascii="Arial" w:hAnsi="Arial" w:cs="Arial"/>
        </w:rPr>
        <w:tab/>
      </w:r>
      <w:r w:rsidR="009271C9" w:rsidRPr="00C75740">
        <w:rPr>
          <w:rFonts w:ascii="Arial" w:hAnsi="Arial" w:cs="Arial"/>
        </w:rPr>
        <w:t xml:space="preserve">Dean and </w:t>
      </w:r>
      <w:r w:rsidR="0016051F" w:rsidRPr="00C75740">
        <w:rPr>
          <w:rFonts w:ascii="Arial" w:hAnsi="Arial" w:cs="Arial"/>
        </w:rPr>
        <w:t>Head of School</w:t>
      </w:r>
    </w:p>
    <w:p w14:paraId="04380445" w14:textId="77777777" w:rsidR="000C4ED2" w:rsidRPr="00C75740" w:rsidRDefault="000C4ED2" w:rsidP="008B55BE">
      <w:pPr>
        <w:tabs>
          <w:tab w:val="left" w:pos="2977"/>
        </w:tabs>
        <w:spacing w:before="60" w:after="120"/>
        <w:jc w:val="both"/>
        <w:rPr>
          <w:rFonts w:ascii="Arial" w:hAnsi="Arial" w:cs="Arial"/>
        </w:rPr>
      </w:pPr>
      <w:r w:rsidRPr="00C75740">
        <w:rPr>
          <w:rFonts w:ascii="Arial" w:hAnsi="Arial" w:cs="Arial"/>
          <w:b/>
        </w:rPr>
        <w:t>Supervisor Position Number:</w:t>
      </w:r>
      <w:r w:rsidRPr="00C75740">
        <w:rPr>
          <w:rFonts w:ascii="Arial" w:hAnsi="Arial" w:cs="Arial"/>
        </w:rPr>
        <w:tab/>
      </w:r>
      <w:r w:rsidR="007F43CB" w:rsidRPr="00C75740">
        <w:rPr>
          <w:rFonts w:ascii="Arial" w:hAnsi="Arial" w:cs="Arial"/>
        </w:rPr>
        <w:t>303047</w:t>
      </w:r>
    </w:p>
    <w:p w14:paraId="740890E6" w14:textId="77777777" w:rsidR="000C4ED2" w:rsidRPr="00B224B6" w:rsidRDefault="000C4ED2" w:rsidP="008B55BE">
      <w:pPr>
        <w:shd w:val="clear" w:color="auto" w:fill="000000"/>
        <w:tabs>
          <w:tab w:val="right" w:pos="9072"/>
        </w:tabs>
        <w:spacing w:before="120" w:after="60"/>
        <w:jc w:val="both"/>
        <w:rPr>
          <w:rFonts w:ascii="Arial" w:hAnsi="Arial" w:cs="Arial"/>
          <w:b/>
          <w:bCs/>
          <w:color w:val="FFFFFF"/>
        </w:rPr>
      </w:pPr>
      <w:r w:rsidRPr="00B224B6">
        <w:rPr>
          <w:rFonts w:ascii="Arial" w:hAnsi="Arial" w:cs="Arial"/>
          <w:b/>
          <w:bCs/>
          <w:color w:val="FFFFFF"/>
        </w:rPr>
        <w:t>About the University</w:t>
      </w:r>
      <w:r w:rsidRPr="00B224B6">
        <w:rPr>
          <w:rFonts w:ascii="Arial" w:hAnsi="Arial" w:cs="Arial"/>
          <w:b/>
          <w:bCs/>
          <w:color w:val="FFFFFF"/>
        </w:rPr>
        <w:tab/>
      </w:r>
    </w:p>
    <w:p w14:paraId="07ABAC7D" w14:textId="77777777" w:rsidR="00BF016E" w:rsidRPr="00BF016E" w:rsidRDefault="00BF016E" w:rsidP="00BF016E">
      <w:pPr>
        <w:widowControl w:val="0"/>
        <w:autoSpaceDE w:val="0"/>
        <w:autoSpaceDN w:val="0"/>
        <w:adjustRightInd w:val="0"/>
        <w:spacing w:before="120" w:after="120"/>
        <w:ind w:right="-86"/>
        <w:jc w:val="both"/>
        <w:rPr>
          <w:rFonts w:ascii="Arial" w:hAnsi="Arial" w:cs="Arial"/>
          <w:sz w:val="20"/>
          <w:szCs w:val="20"/>
        </w:rPr>
      </w:pPr>
      <w:r w:rsidRPr="00BF016E">
        <w:rPr>
          <w:rFonts w:ascii="Arial" w:hAnsi="Arial" w:cs="Arial"/>
          <w:sz w:val="20"/>
          <w:szCs w:val="20"/>
        </w:rPr>
        <w:t>Are you inspired to create change? Do you want to explore the unknown, challenge convention and make a difference to the world? We want to hear from you.</w:t>
      </w:r>
    </w:p>
    <w:p w14:paraId="35D0EDDD" w14:textId="77777777" w:rsidR="00BF016E" w:rsidRPr="00BF016E" w:rsidRDefault="00BF016E" w:rsidP="00BF016E">
      <w:pPr>
        <w:widowControl w:val="0"/>
        <w:autoSpaceDE w:val="0"/>
        <w:autoSpaceDN w:val="0"/>
        <w:adjustRightInd w:val="0"/>
        <w:spacing w:before="120" w:after="120"/>
        <w:ind w:right="-86"/>
        <w:jc w:val="both"/>
        <w:rPr>
          <w:rFonts w:ascii="Arial" w:hAnsi="Arial" w:cs="Arial"/>
          <w:sz w:val="20"/>
          <w:szCs w:val="20"/>
        </w:rPr>
      </w:pPr>
      <w:r w:rsidRPr="00BF016E">
        <w:rPr>
          <w:rFonts w:ascii="Arial" w:hAnsi="Arial" w:cs="Arial"/>
          <w:sz w:val="20"/>
          <w:szCs w:val="20"/>
        </w:rPr>
        <w:t>We are searching the globe for academic and research staff who want to join us on our mission of becoming a Top 50 University by 2050.</w:t>
      </w:r>
    </w:p>
    <w:p w14:paraId="20CB87F9" w14:textId="77777777" w:rsidR="00BF016E" w:rsidRPr="00BF016E" w:rsidRDefault="00BF016E" w:rsidP="00BF016E">
      <w:pPr>
        <w:widowControl w:val="0"/>
        <w:autoSpaceDE w:val="0"/>
        <w:autoSpaceDN w:val="0"/>
        <w:adjustRightInd w:val="0"/>
        <w:spacing w:before="120" w:after="120"/>
        <w:ind w:right="-86"/>
        <w:jc w:val="both"/>
        <w:rPr>
          <w:rFonts w:ascii="Arial" w:hAnsi="Arial" w:cs="Arial"/>
          <w:sz w:val="20"/>
          <w:szCs w:val="20"/>
        </w:rPr>
      </w:pPr>
      <w:r w:rsidRPr="00BF016E">
        <w:rPr>
          <w:rFonts w:ascii="Arial" w:hAnsi="Arial" w:cs="Arial"/>
          <w:sz w:val="20"/>
          <w:szCs w:val="20"/>
        </w:rPr>
        <w:t>The University of Western Australia is one of the world’s most prestigious research universities, located in a beautiful and diverse geographical region. With an incredibly rich local heritage, the University taps into global networks of knowledge, education and research.</w:t>
      </w:r>
    </w:p>
    <w:p w14:paraId="249634E0" w14:textId="77777777" w:rsidR="00BF016E" w:rsidRPr="00BF016E" w:rsidRDefault="00BF016E" w:rsidP="00BF016E">
      <w:pPr>
        <w:widowControl w:val="0"/>
        <w:autoSpaceDE w:val="0"/>
        <w:autoSpaceDN w:val="0"/>
        <w:adjustRightInd w:val="0"/>
        <w:spacing w:before="120" w:after="120"/>
        <w:ind w:right="-86"/>
        <w:jc w:val="both"/>
        <w:rPr>
          <w:rFonts w:ascii="Arial" w:hAnsi="Arial" w:cs="Arial"/>
          <w:sz w:val="20"/>
          <w:szCs w:val="20"/>
        </w:rPr>
      </w:pPr>
      <w:r w:rsidRPr="00BF016E">
        <w:rPr>
          <w:rFonts w:ascii="Arial" w:hAnsi="Arial" w:cs="Arial"/>
          <w:sz w:val="20"/>
          <w:szCs w:val="20"/>
        </w:rPr>
        <w:t>Our research focus extends far beyond the geographical boundaries of the University campus. From gravitational waves to the human microbiome, our research encompasses everything from improving human health and wellbeing to explaining the mysteries of the universe. With over 20,000 students from across Australia and around the world, we are preparing the next generation of leaders and innovators across most disciplines and major professions.</w:t>
      </w:r>
    </w:p>
    <w:p w14:paraId="490A03F2" w14:textId="77777777" w:rsidR="00BF016E" w:rsidRDefault="00BF016E" w:rsidP="00BF016E">
      <w:pPr>
        <w:widowControl w:val="0"/>
        <w:autoSpaceDE w:val="0"/>
        <w:autoSpaceDN w:val="0"/>
        <w:adjustRightInd w:val="0"/>
        <w:spacing w:before="120" w:after="120"/>
        <w:ind w:right="-86"/>
        <w:jc w:val="both"/>
        <w:rPr>
          <w:rFonts w:ascii="Arial" w:hAnsi="Arial" w:cs="Arial"/>
          <w:sz w:val="20"/>
          <w:szCs w:val="20"/>
        </w:rPr>
      </w:pPr>
      <w:r w:rsidRPr="00BF016E">
        <w:rPr>
          <w:rFonts w:ascii="Arial" w:hAnsi="Arial" w:cs="Arial"/>
          <w:sz w:val="20"/>
          <w:szCs w:val="20"/>
        </w:rPr>
        <w:t>Home of Nobel Laureates, Oscar winners, Gates Foundation recipients and winners of national teaching awards, we welcome inspiring individuals to help take research from the lab, to the classroom and the world.</w:t>
      </w:r>
    </w:p>
    <w:p w14:paraId="4F009CB6" w14:textId="77777777" w:rsidR="00E0522D" w:rsidRPr="001B47D9" w:rsidRDefault="00E0522D" w:rsidP="00E0522D">
      <w:pPr>
        <w:widowControl w:val="0"/>
        <w:autoSpaceDE w:val="0"/>
        <w:autoSpaceDN w:val="0"/>
        <w:adjustRightInd w:val="0"/>
        <w:spacing w:before="240" w:after="60"/>
        <w:ind w:right="-86"/>
        <w:jc w:val="both"/>
        <w:rPr>
          <w:rFonts w:ascii="Arial" w:hAnsi="Arial" w:cs="Arial"/>
          <w:b/>
          <w:bCs/>
          <w:sz w:val="20"/>
          <w:szCs w:val="20"/>
        </w:rPr>
      </w:pPr>
      <w:r w:rsidRPr="001B47D9">
        <w:rPr>
          <w:rFonts w:ascii="Arial" w:hAnsi="Arial" w:cs="Arial"/>
          <w:b/>
          <w:bCs/>
          <w:sz w:val="20"/>
          <w:szCs w:val="20"/>
        </w:rPr>
        <w:t>Vision and Values</w:t>
      </w:r>
    </w:p>
    <w:p w14:paraId="6588DDC6" w14:textId="77777777" w:rsidR="00E0522D" w:rsidRPr="001B47D9" w:rsidRDefault="00E0522D" w:rsidP="00E0522D">
      <w:pPr>
        <w:autoSpaceDE w:val="0"/>
        <w:autoSpaceDN w:val="0"/>
        <w:adjustRightInd w:val="0"/>
        <w:jc w:val="both"/>
        <w:rPr>
          <w:rFonts w:ascii="Arial" w:hAnsi="Arial" w:cs="Arial"/>
          <w:sz w:val="20"/>
          <w:szCs w:val="20"/>
        </w:rPr>
      </w:pPr>
      <w:r>
        <w:rPr>
          <w:rFonts w:ascii="Arial" w:hAnsi="Arial" w:cs="Arial"/>
          <w:sz w:val="20"/>
          <w:szCs w:val="20"/>
        </w:rPr>
        <w:t xml:space="preserve">To </w:t>
      </w:r>
      <w:r w:rsidRPr="001B47D9">
        <w:rPr>
          <w:rFonts w:ascii="Arial" w:hAnsi="Arial" w:cs="Arial"/>
          <w:sz w:val="20"/>
          <w:szCs w:val="20"/>
        </w:rPr>
        <w:t>creat</w:t>
      </w:r>
      <w:r>
        <w:rPr>
          <w:rFonts w:ascii="Arial" w:hAnsi="Arial" w:cs="Arial"/>
          <w:sz w:val="20"/>
          <w:szCs w:val="20"/>
        </w:rPr>
        <w:t>e</w:t>
      </w:r>
      <w:r w:rsidRPr="001B47D9">
        <w:rPr>
          <w:rFonts w:ascii="Arial" w:hAnsi="Arial" w:cs="Arial"/>
          <w:sz w:val="20"/>
          <w:szCs w:val="20"/>
        </w:rPr>
        <w:t xml:space="preserve"> the next generation of global leaders through experience-rich education and world-leading, trustworthy research.</w:t>
      </w:r>
    </w:p>
    <w:p w14:paraId="4EB0DEF4" w14:textId="77777777" w:rsidR="00E0522D" w:rsidRPr="001B47D9" w:rsidRDefault="00E0522D" w:rsidP="00E0522D">
      <w:pPr>
        <w:widowControl w:val="0"/>
        <w:autoSpaceDE w:val="0"/>
        <w:autoSpaceDN w:val="0"/>
        <w:adjustRightInd w:val="0"/>
        <w:ind w:right="-86"/>
        <w:jc w:val="both"/>
        <w:rPr>
          <w:rFonts w:ascii="Arial" w:hAnsi="Arial" w:cs="Arial"/>
          <w:sz w:val="20"/>
          <w:szCs w:val="20"/>
        </w:rPr>
      </w:pPr>
    </w:p>
    <w:p w14:paraId="7266114D" w14:textId="77777777" w:rsidR="00E0522D" w:rsidRDefault="00E0522D" w:rsidP="00E0522D">
      <w:pPr>
        <w:widowControl w:val="0"/>
        <w:autoSpaceDE w:val="0"/>
        <w:autoSpaceDN w:val="0"/>
        <w:adjustRightInd w:val="0"/>
        <w:ind w:right="-86"/>
        <w:jc w:val="both"/>
        <w:rPr>
          <w:rFonts w:ascii="Arial" w:hAnsi="Arial" w:cs="Arial"/>
          <w:sz w:val="20"/>
          <w:szCs w:val="20"/>
        </w:rPr>
      </w:pPr>
      <w:r>
        <w:rPr>
          <w:rFonts w:ascii="Arial" w:hAnsi="Arial" w:cs="Arial"/>
          <w:sz w:val="20"/>
          <w:szCs w:val="20"/>
        </w:rPr>
        <w:t xml:space="preserve">The </w:t>
      </w:r>
      <w:r w:rsidRPr="001B47D9">
        <w:rPr>
          <w:rFonts w:ascii="Arial" w:hAnsi="Arial" w:cs="Arial"/>
          <w:sz w:val="20"/>
          <w:szCs w:val="20"/>
        </w:rPr>
        <w:t>core values underpinning our activities are a commitment to:</w:t>
      </w:r>
    </w:p>
    <w:p w14:paraId="50B2AEEF" w14:textId="77777777" w:rsidR="00E0522D" w:rsidRPr="001B47D9" w:rsidRDefault="00E0522D" w:rsidP="00E0522D">
      <w:pPr>
        <w:widowControl w:val="0"/>
        <w:autoSpaceDE w:val="0"/>
        <w:autoSpaceDN w:val="0"/>
        <w:adjustRightInd w:val="0"/>
        <w:ind w:right="-86"/>
        <w:jc w:val="both"/>
        <w:rPr>
          <w:rFonts w:ascii="Arial" w:hAnsi="Arial" w:cs="Arial"/>
          <w:sz w:val="20"/>
          <w:szCs w:val="20"/>
        </w:rPr>
      </w:pPr>
    </w:p>
    <w:p w14:paraId="71EDD951" w14:textId="77777777" w:rsidR="00E0522D" w:rsidRPr="001B47D9" w:rsidRDefault="00E0522D" w:rsidP="00E0522D">
      <w:pPr>
        <w:pStyle w:val="ListParagraph"/>
        <w:numPr>
          <w:ilvl w:val="0"/>
          <w:numId w:val="38"/>
        </w:numPr>
        <w:autoSpaceDE w:val="0"/>
        <w:autoSpaceDN w:val="0"/>
        <w:adjustRightInd w:val="0"/>
        <w:rPr>
          <w:rFonts w:ascii="Arial" w:hAnsi="Arial" w:cs="Arial"/>
          <w:sz w:val="20"/>
          <w:szCs w:val="20"/>
        </w:rPr>
      </w:pPr>
      <w:r w:rsidRPr="001B47D9">
        <w:rPr>
          <w:rFonts w:ascii="Arial" w:hAnsi="Arial" w:cs="Arial"/>
          <w:b/>
          <w:sz w:val="20"/>
          <w:szCs w:val="20"/>
        </w:rPr>
        <w:t>Excellence</w:t>
      </w:r>
      <w:r w:rsidRPr="001B47D9">
        <w:rPr>
          <w:rFonts w:ascii="Arial" w:hAnsi="Arial" w:cs="Arial"/>
          <w:sz w:val="20"/>
          <w:szCs w:val="20"/>
        </w:rPr>
        <w:t xml:space="preserve"> - we consistently pursue the highest levels of achievement, creating the best outcomes possible</w:t>
      </w:r>
    </w:p>
    <w:p w14:paraId="4CB6F81A" w14:textId="77777777" w:rsidR="00E0522D" w:rsidRPr="001B47D9" w:rsidRDefault="00E0522D" w:rsidP="00E0522D">
      <w:pPr>
        <w:autoSpaceDE w:val="0"/>
        <w:autoSpaceDN w:val="0"/>
        <w:adjustRightInd w:val="0"/>
        <w:rPr>
          <w:rFonts w:ascii="Arial" w:hAnsi="Arial" w:cs="Arial"/>
          <w:sz w:val="20"/>
          <w:szCs w:val="20"/>
        </w:rPr>
      </w:pPr>
    </w:p>
    <w:p w14:paraId="2258EB11" w14:textId="77777777" w:rsidR="00E0522D" w:rsidRPr="001B47D9" w:rsidRDefault="00E0522D" w:rsidP="00E0522D">
      <w:pPr>
        <w:pStyle w:val="ListParagraph"/>
        <w:numPr>
          <w:ilvl w:val="0"/>
          <w:numId w:val="38"/>
        </w:numPr>
        <w:autoSpaceDE w:val="0"/>
        <w:autoSpaceDN w:val="0"/>
        <w:adjustRightInd w:val="0"/>
        <w:rPr>
          <w:rFonts w:ascii="Arial" w:hAnsi="Arial" w:cs="Arial"/>
          <w:sz w:val="20"/>
          <w:szCs w:val="20"/>
        </w:rPr>
      </w:pPr>
      <w:r w:rsidRPr="001B47D9">
        <w:rPr>
          <w:rFonts w:ascii="Arial" w:hAnsi="Arial" w:cs="Arial"/>
          <w:b/>
          <w:sz w:val="20"/>
          <w:szCs w:val="20"/>
        </w:rPr>
        <w:t>Integrity</w:t>
      </w:r>
      <w:r w:rsidRPr="001B47D9">
        <w:rPr>
          <w:rFonts w:ascii="Arial" w:hAnsi="Arial" w:cs="Arial"/>
          <w:sz w:val="20"/>
          <w:szCs w:val="20"/>
        </w:rPr>
        <w:t xml:space="preserve"> - we are honest and ethical and show respect for, and appreciate, each other, our partners and our communities — valuing our differences</w:t>
      </w:r>
    </w:p>
    <w:p w14:paraId="483EBB0D" w14:textId="77777777" w:rsidR="00E0522D" w:rsidRPr="001B47D9" w:rsidRDefault="00E0522D" w:rsidP="00E0522D">
      <w:pPr>
        <w:autoSpaceDE w:val="0"/>
        <w:autoSpaceDN w:val="0"/>
        <w:adjustRightInd w:val="0"/>
        <w:rPr>
          <w:rFonts w:ascii="Arial" w:hAnsi="Arial" w:cs="Arial"/>
          <w:sz w:val="20"/>
          <w:szCs w:val="20"/>
        </w:rPr>
      </w:pPr>
    </w:p>
    <w:p w14:paraId="299AAD54" w14:textId="77777777" w:rsidR="00E0522D" w:rsidRPr="001B47D9" w:rsidRDefault="00E0522D" w:rsidP="00E0522D">
      <w:pPr>
        <w:pStyle w:val="ListParagraph"/>
        <w:numPr>
          <w:ilvl w:val="0"/>
          <w:numId w:val="38"/>
        </w:numPr>
        <w:autoSpaceDE w:val="0"/>
        <w:autoSpaceDN w:val="0"/>
        <w:adjustRightInd w:val="0"/>
        <w:rPr>
          <w:rFonts w:ascii="Arial" w:hAnsi="Arial" w:cs="Arial"/>
          <w:sz w:val="20"/>
          <w:szCs w:val="20"/>
        </w:rPr>
      </w:pPr>
      <w:r w:rsidRPr="001B47D9">
        <w:rPr>
          <w:rFonts w:ascii="Arial" w:hAnsi="Arial" w:cs="Arial"/>
          <w:b/>
          <w:sz w:val="20"/>
          <w:szCs w:val="20"/>
        </w:rPr>
        <w:t>Innovation</w:t>
      </w:r>
      <w:r w:rsidRPr="001B47D9">
        <w:rPr>
          <w:rFonts w:ascii="Arial" w:hAnsi="Arial" w:cs="Arial"/>
          <w:sz w:val="20"/>
          <w:szCs w:val="20"/>
        </w:rPr>
        <w:t xml:space="preserve"> - we are constantly, and creatively, improving and adapting</w:t>
      </w:r>
    </w:p>
    <w:p w14:paraId="2DF82D8F" w14:textId="77777777" w:rsidR="00E0522D" w:rsidRPr="001B47D9" w:rsidRDefault="00E0522D" w:rsidP="00E0522D">
      <w:pPr>
        <w:autoSpaceDE w:val="0"/>
        <w:autoSpaceDN w:val="0"/>
        <w:adjustRightInd w:val="0"/>
        <w:rPr>
          <w:rFonts w:ascii="Arial" w:hAnsi="Arial" w:cs="Arial"/>
          <w:sz w:val="20"/>
          <w:szCs w:val="20"/>
        </w:rPr>
      </w:pPr>
      <w:bookmarkStart w:id="0" w:name="_GoBack"/>
      <w:bookmarkEnd w:id="0"/>
    </w:p>
    <w:p w14:paraId="24F889B6" w14:textId="77777777" w:rsidR="00E0522D" w:rsidRPr="001B47D9" w:rsidRDefault="00E0522D" w:rsidP="00E0522D">
      <w:pPr>
        <w:pStyle w:val="ListParagraph"/>
        <w:numPr>
          <w:ilvl w:val="0"/>
          <w:numId w:val="38"/>
        </w:numPr>
        <w:autoSpaceDE w:val="0"/>
        <w:autoSpaceDN w:val="0"/>
        <w:adjustRightInd w:val="0"/>
        <w:rPr>
          <w:rFonts w:ascii="Arial" w:hAnsi="Arial" w:cs="Arial"/>
          <w:sz w:val="20"/>
          <w:szCs w:val="20"/>
        </w:rPr>
      </w:pPr>
      <w:r w:rsidRPr="001B47D9">
        <w:rPr>
          <w:rFonts w:ascii="Arial" w:hAnsi="Arial" w:cs="Arial"/>
          <w:b/>
          <w:sz w:val="20"/>
          <w:szCs w:val="20"/>
        </w:rPr>
        <w:t>Collaboration</w:t>
      </w:r>
      <w:r w:rsidRPr="001B47D9">
        <w:rPr>
          <w:rFonts w:ascii="Arial" w:hAnsi="Arial" w:cs="Arial"/>
          <w:sz w:val="20"/>
          <w:szCs w:val="20"/>
        </w:rPr>
        <w:t xml:space="preserve"> - we share our collective intelligence to achieve more</w:t>
      </w:r>
    </w:p>
    <w:p w14:paraId="6DC7DEE2" w14:textId="77777777" w:rsidR="00E0522D" w:rsidRPr="001B47D9" w:rsidRDefault="00E0522D" w:rsidP="00E0522D">
      <w:pPr>
        <w:autoSpaceDE w:val="0"/>
        <w:autoSpaceDN w:val="0"/>
        <w:adjustRightInd w:val="0"/>
        <w:rPr>
          <w:rFonts w:ascii="Arial" w:hAnsi="Arial" w:cs="Arial"/>
          <w:sz w:val="20"/>
          <w:szCs w:val="20"/>
        </w:rPr>
      </w:pPr>
    </w:p>
    <w:p w14:paraId="27BE8727" w14:textId="77777777" w:rsidR="00E0522D" w:rsidRDefault="00E0522D" w:rsidP="00E0522D">
      <w:pPr>
        <w:pStyle w:val="ListParagraph"/>
        <w:numPr>
          <w:ilvl w:val="0"/>
          <w:numId w:val="38"/>
        </w:numPr>
        <w:autoSpaceDE w:val="0"/>
        <w:autoSpaceDN w:val="0"/>
        <w:adjustRightInd w:val="0"/>
        <w:rPr>
          <w:rFonts w:ascii="Arial" w:hAnsi="Arial" w:cs="Arial"/>
          <w:sz w:val="20"/>
          <w:szCs w:val="20"/>
        </w:rPr>
      </w:pPr>
      <w:r w:rsidRPr="001B47D9">
        <w:rPr>
          <w:rFonts w:ascii="Arial" w:hAnsi="Arial" w:cs="Arial"/>
          <w:b/>
          <w:sz w:val="20"/>
          <w:szCs w:val="20"/>
        </w:rPr>
        <w:t>Equity</w:t>
      </w:r>
      <w:r w:rsidRPr="001B47D9">
        <w:rPr>
          <w:rFonts w:ascii="Arial" w:hAnsi="Arial" w:cs="Arial"/>
          <w:sz w:val="20"/>
          <w:szCs w:val="20"/>
        </w:rPr>
        <w:t xml:space="preserve"> - we are committed to providing everyone at UWA equality of opportunity, experience and outcome</w:t>
      </w:r>
    </w:p>
    <w:p w14:paraId="5353B12B" w14:textId="77777777" w:rsidR="00E0522D" w:rsidRPr="007135B7" w:rsidRDefault="00E0522D" w:rsidP="00E0522D">
      <w:pPr>
        <w:pStyle w:val="ListParagraph"/>
        <w:rPr>
          <w:rFonts w:ascii="Arial" w:hAnsi="Arial" w:cs="Arial"/>
          <w:sz w:val="20"/>
          <w:szCs w:val="20"/>
        </w:rPr>
      </w:pPr>
    </w:p>
    <w:p w14:paraId="4CC09BD5" w14:textId="77777777" w:rsidR="00E0522D" w:rsidRPr="001B47D9" w:rsidRDefault="00E0522D" w:rsidP="00E0522D">
      <w:pPr>
        <w:widowControl w:val="0"/>
        <w:autoSpaceDE w:val="0"/>
        <w:autoSpaceDN w:val="0"/>
        <w:adjustRightInd w:val="0"/>
        <w:ind w:right="-85"/>
        <w:rPr>
          <w:rFonts w:ascii="Arial" w:hAnsi="Arial" w:cs="Arial"/>
          <w:sz w:val="20"/>
          <w:szCs w:val="20"/>
        </w:rPr>
      </w:pPr>
      <w:r w:rsidRPr="001B47D9">
        <w:rPr>
          <w:rFonts w:ascii="Arial" w:hAnsi="Arial" w:cs="Arial"/>
          <w:sz w:val="20"/>
          <w:szCs w:val="20"/>
        </w:rPr>
        <w:t xml:space="preserve">All staff are expected to comply with the Code of Ethics and the University’s Code of Conduct and demonstrate a commitment to its Equity and Diversity and Safety principles and the General Capabilities of personal effectiveness, working collaboratively and demonstrating a focus on results. Details of the University policies on these can be accessed at </w:t>
      </w:r>
      <w:hyperlink r:id="rId10" w:history="1">
        <w:r w:rsidRPr="004A2220">
          <w:rPr>
            <w:rFonts w:ascii="Arial" w:hAnsi="Arial" w:cs="Arial"/>
            <w:color w:val="0070C0"/>
            <w:sz w:val="20"/>
            <w:szCs w:val="20"/>
            <w:u w:val="single"/>
          </w:rPr>
          <w:t>http://www.hr.uwa.edu.au/publications/code_of_ethics</w:t>
        </w:r>
      </w:hyperlink>
      <w:r w:rsidRPr="004A2220">
        <w:rPr>
          <w:rFonts w:ascii="Arial" w:hAnsi="Arial" w:cs="Arial"/>
          <w:color w:val="0070C0"/>
          <w:sz w:val="20"/>
          <w:szCs w:val="20"/>
        </w:rPr>
        <w:t xml:space="preserve">, </w:t>
      </w:r>
      <w:hyperlink w:history="1"/>
      <w:r w:rsidRPr="004A2220">
        <w:rPr>
          <w:rFonts w:ascii="Arial" w:hAnsi="Arial" w:cs="Arial"/>
          <w:color w:val="0070C0"/>
          <w:sz w:val="20"/>
          <w:szCs w:val="20"/>
        </w:rPr>
        <w:t xml:space="preserve"> </w:t>
      </w:r>
      <w:hyperlink r:id="rId11" w:history="1">
        <w:r w:rsidRPr="004A2220">
          <w:rPr>
            <w:rStyle w:val="Hyperlink"/>
            <w:rFonts w:ascii="Arial" w:eastAsiaTheme="majorEastAsia" w:hAnsi="Arial" w:cs="Arial"/>
            <w:color w:val="0070C0"/>
            <w:sz w:val="20"/>
            <w:szCs w:val="20"/>
          </w:rPr>
          <w:t>http://www.hr.uwa.edu.au/policies/policies/conduct/code</w:t>
        </w:r>
      </w:hyperlink>
      <w:r w:rsidRPr="004A2220">
        <w:rPr>
          <w:rFonts w:ascii="Arial" w:hAnsi="Arial" w:cs="Arial"/>
          <w:color w:val="0070C0"/>
          <w:sz w:val="20"/>
          <w:szCs w:val="20"/>
        </w:rPr>
        <w:t xml:space="preserve">  </w:t>
      </w:r>
      <w:r w:rsidRPr="004A2220">
        <w:rPr>
          <w:rFonts w:ascii="Arial" w:hAnsi="Arial" w:cs="Arial"/>
          <w:sz w:val="20"/>
          <w:szCs w:val="20"/>
        </w:rPr>
        <w:t>and</w:t>
      </w:r>
      <w:r w:rsidRPr="004A2220">
        <w:rPr>
          <w:rFonts w:ascii="Arial" w:hAnsi="Arial" w:cs="Arial"/>
          <w:color w:val="0070C0"/>
          <w:sz w:val="20"/>
          <w:szCs w:val="20"/>
        </w:rPr>
        <w:t xml:space="preserve"> </w:t>
      </w:r>
      <w:hyperlink r:id="rId12" w:history="1">
        <w:r w:rsidRPr="004A2220">
          <w:rPr>
            <w:rFonts w:ascii="Arial" w:hAnsi="Arial" w:cs="Arial"/>
            <w:color w:val="0070C0"/>
            <w:sz w:val="20"/>
            <w:szCs w:val="20"/>
            <w:u w:val="single"/>
          </w:rPr>
          <w:t>http://www.safety.uwa.edu.au/policies</w:t>
        </w:r>
      </w:hyperlink>
      <w:r w:rsidRPr="004A2220">
        <w:rPr>
          <w:rFonts w:ascii="Arial" w:hAnsi="Arial" w:cs="Arial"/>
          <w:color w:val="0070C0"/>
          <w:sz w:val="20"/>
          <w:szCs w:val="20"/>
        </w:rPr>
        <w:t>.</w:t>
      </w:r>
      <w:r w:rsidRPr="001B47D9">
        <w:rPr>
          <w:rFonts w:ascii="Arial" w:hAnsi="Arial" w:cs="Arial"/>
          <w:sz w:val="20"/>
          <w:szCs w:val="20"/>
        </w:rPr>
        <w:t xml:space="preserve"> </w:t>
      </w:r>
    </w:p>
    <w:p w14:paraId="4A12D3A2" w14:textId="77777777" w:rsidR="00C34FEC" w:rsidRDefault="00C34FEC" w:rsidP="008B55BE">
      <w:pPr>
        <w:autoSpaceDE w:val="0"/>
        <w:autoSpaceDN w:val="0"/>
        <w:adjustRightInd w:val="0"/>
        <w:jc w:val="both"/>
        <w:rPr>
          <w:rFonts w:ascii="Arial" w:hAnsi="Arial" w:cs="Arial"/>
          <w:sz w:val="20"/>
          <w:szCs w:val="20"/>
        </w:rPr>
      </w:pPr>
    </w:p>
    <w:p w14:paraId="4F4DD7A6" w14:textId="77777777" w:rsidR="008B55BE" w:rsidRPr="00B224B6" w:rsidRDefault="008B55BE" w:rsidP="008B55BE">
      <w:pPr>
        <w:autoSpaceDE w:val="0"/>
        <w:autoSpaceDN w:val="0"/>
        <w:adjustRightInd w:val="0"/>
        <w:jc w:val="both"/>
        <w:rPr>
          <w:rFonts w:ascii="Arial" w:hAnsi="Arial" w:cs="Arial"/>
          <w:sz w:val="20"/>
          <w:szCs w:val="20"/>
        </w:rPr>
      </w:pPr>
    </w:p>
    <w:p w14:paraId="31E4D7A4" w14:textId="77777777" w:rsidR="00674A57" w:rsidRDefault="00674A57">
      <w:pPr>
        <w:spacing w:after="200" w:line="276" w:lineRule="auto"/>
        <w:rPr>
          <w:rFonts w:ascii="Arial" w:hAnsi="Arial" w:cs="Arial"/>
          <w:b/>
          <w:bCs/>
          <w:color w:val="FFFFFF"/>
        </w:rPr>
      </w:pPr>
      <w:r>
        <w:rPr>
          <w:rFonts w:ascii="Arial" w:hAnsi="Arial" w:cs="Arial"/>
          <w:b/>
          <w:bCs/>
          <w:color w:val="FFFFFF"/>
        </w:rPr>
        <w:br w:type="page"/>
      </w:r>
    </w:p>
    <w:p w14:paraId="7856E76C" w14:textId="067782E2" w:rsidR="000C4ED2" w:rsidRPr="00B224B6" w:rsidRDefault="000C4ED2" w:rsidP="008B55BE">
      <w:pPr>
        <w:shd w:val="clear" w:color="auto" w:fill="000000"/>
        <w:tabs>
          <w:tab w:val="right" w:pos="9072"/>
        </w:tabs>
        <w:spacing w:before="120" w:after="60"/>
        <w:jc w:val="both"/>
        <w:rPr>
          <w:rFonts w:ascii="Arial" w:hAnsi="Arial" w:cs="Arial"/>
          <w:b/>
          <w:bCs/>
          <w:color w:val="FFFFFF"/>
        </w:rPr>
      </w:pPr>
      <w:r w:rsidRPr="00B224B6">
        <w:rPr>
          <w:rFonts w:ascii="Arial" w:hAnsi="Arial" w:cs="Arial"/>
          <w:b/>
          <w:bCs/>
          <w:color w:val="FFFFFF"/>
        </w:rPr>
        <w:lastRenderedPageBreak/>
        <w:t xml:space="preserve">About the work area </w:t>
      </w:r>
    </w:p>
    <w:p w14:paraId="38F91E8F" w14:textId="77777777" w:rsidR="009271C9" w:rsidRPr="00D07EE7" w:rsidRDefault="009271C9" w:rsidP="00D07EE7">
      <w:pPr>
        <w:pStyle w:val="NoSpacing"/>
      </w:pPr>
      <w:r w:rsidRPr="00D07EE7">
        <w:t xml:space="preserve">The </w:t>
      </w:r>
      <w:r w:rsidR="00FA74A7" w:rsidRPr="00D07EE7">
        <w:t xml:space="preserve">UWA Dental School </w:t>
      </w:r>
      <w:r w:rsidRPr="00D07EE7">
        <w:t>is a contemporary, progressive, innovative and vibrant centre of excellence in dentistry. It is composed of three academic units and the Oral Health Centre of Western Australia (OHCWA). Our mission is to achieve excellence in dental education, research and oral health care to the benefit of our local community and the advancement of dentistry globally. This is achieved by highly qualified academics and staff, interacting with dedicated and engaged students, in state-of-the-art facilities, with up-to-date equipment and technology.</w:t>
      </w:r>
    </w:p>
    <w:p w14:paraId="14A57E8B" w14:textId="2231C2F7" w:rsidR="000A70F7" w:rsidRDefault="00172700" w:rsidP="00D07EE7">
      <w:pPr>
        <w:pStyle w:val="NoSpacing"/>
      </w:pPr>
      <w:r>
        <w:t>“</w:t>
      </w:r>
      <w:r w:rsidR="000A70F7">
        <w:t>Special Needs Dentistry” is a new area of academic pursuit within the Dental Scho</w:t>
      </w:r>
      <w:r w:rsidR="00105673">
        <w:t xml:space="preserve">ol within the </w:t>
      </w:r>
      <w:r w:rsidR="00105673" w:rsidRPr="00674A57">
        <w:rPr>
          <w:bCs/>
        </w:rPr>
        <w:t>“Oral Development and Behavioural Sciences</w:t>
      </w:r>
      <w:r w:rsidR="00105673">
        <w:rPr>
          <w:bCs/>
        </w:rPr>
        <w:t>” division.</w:t>
      </w:r>
      <w:r w:rsidR="00674A57">
        <w:rPr>
          <w:bCs/>
        </w:rPr>
        <w:t xml:space="preserve"> </w:t>
      </w:r>
      <w:r w:rsidR="000A70F7">
        <w:t>The aim of this position is</w:t>
      </w:r>
      <w:r w:rsidR="004C568C">
        <w:t xml:space="preserve"> to establish and oversee the Doctor of Clinical program in “Special Needs Dentistry”. The appointee will work in conjunction with colleagues in the Faculty to study the link between oral and general health. </w:t>
      </w:r>
      <w:r w:rsidR="000A70F7">
        <w:t xml:space="preserve">We seek an outstanding academic with an international reputation in </w:t>
      </w:r>
      <w:r w:rsidR="00105673">
        <w:t>Special Needs Dentistry</w:t>
      </w:r>
      <w:r w:rsidR="004C568C">
        <w:t>.</w:t>
      </w:r>
      <w:r w:rsidR="000A70F7">
        <w:t xml:space="preserve">  </w:t>
      </w:r>
    </w:p>
    <w:p w14:paraId="20136B7E" w14:textId="0C840292" w:rsidR="000C4ED2" w:rsidRPr="00D07EE7" w:rsidRDefault="009271C9" w:rsidP="00D07EE7">
      <w:pPr>
        <w:pStyle w:val="NoSpacing"/>
      </w:pPr>
      <w:r w:rsidRPr="00D07EE7">
        <w:t>OHCWA</w:t>
      </w:r>
      <w:r w:rsidR="003A68CE" w:rsidRPr="00D07EE7">
        <w:t xml:space="preserve"> is a tertiary specialist referral centre, and the primary focus for oral health education, research and specialist care delivery in Western Australia. OHCWA </w:t>
      </w:r>
      <w:r w:rsidRPr="00D07EE7">
        <w:t>is a partnership between The University of Western Australia and the Department of Health of Western Australia</w:t>
      </w:r>
      <w:r w:rsidR="003A68CE" w:rsidRPr="00D07EE7">
        <w:t>.</w:t>
      </w:r>
      <w:r w:rsidRPr="00D07EE7">
        <w:t xml:space="preserve"> It treats approximately 15,000 patients a year and delivers a range of clinical and technical training programmes. OHCWA is located on the QEII </w:t>
      </w:r>
      <w:r w:rsidR="003A68CE" w:rsidRPr="00D07EE7">
        <w:t xml:space="preserve">health </w:t>
      </w:r>
      <w:r w:rsidRPr="00D07EE7">
        <w:t>campus adjacent to the new Perth Children's</w:t>
      </w:r>
      <w:r w:rsidR="003A68CE" w:rsidRPr="00D07EE7">
        <w:t xml:space="preserve"> Hospital</w:t>
      </w:r>
      <w:r w:rsidR="00AA2786" w:rsidRPr="00D07EE7">
        <w:t>.</w:t>
      </w:r>
    </w:p>
    <w:p w14:paraId="240F8FAD" w14:textId="77777777" w:rsidR="000C4ED2" w:rsidRPr="00AD6F09" w:rsidRDefault="000C4ED2" w:rsidP="008B55BE">
      <w:pPr>
        <w:shd w:val="clear" w:color="auto" w:fill="000000"/>
        <w:tabs>
          <w:tab w:val="right" w:pos="9072"/>
        </w:tabs>
        <w:spacing w:before="120" w:after="60"/>
        <w:jc w:val="both"/>
        <w:rPr>
          <w:rFonts w:ascii="Arial" w:hAnsi="Arial" w:cs="Arial"/>
          <w:b/>
          <w:bCs/>
          <w:color w:val="FFFFFF"/>
          <w:sz w:val="20"/>
          <w:szCs w:val="20"/>
        </w:rPr>
      </w:pPr>
      <w:bookmarkStart w:id="1" w:name="OLE_LINK1"/>
      <w:bookmarkStart w:id="2" w:name="OLE_LINK2"/>
      <w:r w:rsidRPr="00AD6F09">
        <w:rPr>
          <w:rFonts w:ascii="Arial" w:hAnsi="Arial" w:cs="Arial"/>
          <w:b/>
          <w:bCs/>
          <w:color w:val="FFFFFF"/>
          <w:sz w:val="20"/>
          <w:szCs w:val="20"/>
        </w:rPr>
        <w:t>Role statement</w:t>
      </w:r>
      <w:bookmarkEnd w:id="1"/>
      <w:bookmarkEnd w:id="2"/>
    </w:p>
    <w:p w14:paraId="04079D98" w14:textId="1C2B4A35" w:rsidR="000C4ED2" w:rsidRDefault="000B143A" w:rsidP="00D07EE7">
      <w:pPr>
        <w:pStyle w:val="NoSpacing"/>
      </w:pPr>
      <w:r>
        <w:t>The primary purpose of the</w:t>
      </w:r>
      <w:r w:rsidR="000C4ED2">
        <w:t xml:space="preserve"> </w:t>
      </w:r>
      <w:r w:rsidR="005405A6">
        <w:t xml:space="preserve">position </w:t>
      </w:r>
      <w:r>
        <w:t xml:space="preserve">is to provide academic leadership in </w:t>
      </w:r>
      <w:r w:rsidR="00C757F0">
        <w:t>Special Needs</w:t>
      </w:r>
      <w:r>
        <w:t xml:space="preserve"> Dentistry, </w:t>
      </w:r>
      <w:r w:rsidR="00E42888">
        <w:t xml:space="preserve">serve as </w:t>
      </w:r>
      <w:r w:rsidR="007176C7">
        <w:t xml:space="preserve">Discipline Lead and </w:t>
      </w:r>
      <w:r w:rsidR="00172700">
        <w:t xml:space="preserve">be </w:t>
      </w:r>
      <w:r w:rsidR="009271C9">
        <w:t xml:space="preserve">a senior member of staff within </w:t>
      </w:r>
      <w:r w:rsidR="009C1E7E">
        <w:t>the School</w:t>
      </w:r>
      <w:r w:rsidR="00E42888">
        <w:t xml:space="preserve">, and </w:t>
      </w:r>
      <w:r w:rsidR="005405A6">
        <w:t>be responsible for the clinical and didactic teaching of</w:t>
      </w:r>
      <w:r w:rsidR="00E42888">
        <w:t xml:space="preserve"> DMD and DClin</w:t>
      </w:r>
      <w:r w:rsidR="005405A6">
        <w:t>Dent students</w:t>
      </w:r>
      <w:r w:rsidR="00C757F0">
        <w:t xml:space="preserve"> in Special Needs Dentistry</w:t>
      </w:r>
      <w:r w:rsidR="00000D13">
        <w:t>.</w:t>
      </w:r>
      <w:r w:rsidR="00444DC1">
        <w:t xml:space="preserve"> The successful candidate will be expected </w:t>
      </w:r>
      <w:r w:rsidR="00C757F0">
        <w:t xml:space="preserve">to oversee the specialist training program in Special Needs Dentistry, provide dental treatment to patients with special needs, and undertake </w:t>
      </w:r>
      <w:r w:rsidR="003A68CE">
        <w:t xml:space="preserve">multidisciplinary </w:t>
      </w:r>
      <w:r w:rsidR="00C757F0">
        <w:t xml:space="preserve">research in an area relevant to lifelong oral health. </w:t>
      </w:r>
    </w:p>
    <w:p w14:paraId="3335771C" w14:textId="77777777" w:rsidR="00E17F6C" w:rsidRPr="00B224B6" w:rsidRDefault="00E17F6C" w:rsidP="008B55BE">
      <w:pPr>
        <w:shd w:val="clear" w:color="auto" w:fill="000000"/>
        <w:tabs>
          <w:tab w:val="right" w:pos="9072"/>
        </w:tabs>
        <w:spacing w:before="120" w:after="60"/>
        <w:jc w:val="both"/>
        <w:rPr>
          <w:rFonts w:ascii="Arial" w:hAnsi="Arial" w:cs="Arial"/>
          <w:b/>
          <w:bCs/>
          <w:color w:val="FFFFFF"/>
          <w:sz w:val="20"/>
          <w:szCs w:val="20"/>
        </w:rPr>
      </w:pPr>
      <w:r w:rsidRPr="00B224B6">
        <w:rPr>
          <w:rFonts w:ascii="Arial" w:hAnsi="Arial" w:cs="Arial"/>
          <w:b/>
          <w:bCs/>
          <w:color w:val="FFFFFF"/>
          <w:sz w:val="20"/>
          <w:szCs w:val="20"/>
        </w:rPr>
        <w:t>Key responsibilities</w:t>
      </w:r>
    </w:p>
    <w:p w14:paraId="7B420A73" w14:textId="6D2F766E" w:rsidR="00105673" w:rsidRDefault="00105673" w:rsidP="00674A57">
      <w:pPr>
        <w:pStyle w:val="NoSpacing"/>
        <w:numPr>
          <w:ilvl w:val="0"/>
          <w:numId w:val="37"/>
        </w:numPr>
        <w:rPr>
          <w:rFonts w:cs="Arial"/>
          <w:szCs w:val="20"/>
        </w:rPr>
      </w:pPr>
      <w:r>
        <w:rPr>
          <w:rFonts w:cs="Arial"/>
          <w:szCs w:val="20"/>
        </w:rPr>
        <w:t xml:space="preserve">Provide </w:t>
      </w:r>
      <w:r w:rsidRPr="00105673">
        <w:rPr>
          <w:rFonts w:cs="Arial"/>
          <w:szCs w:val="20"/>
        </w:rPr>
        <w:t xml:space="preserve">a leadership role, </w:t>
      </w:r>
      <w:r>
        <w:rPr>
          <w:rFonts w:cs="Arial"/>
          <w:szCs w:val="20"/>
        </w:rPr>
        <w:t>to establish the Special Needs Dentistry discipline at the Dental School</w:t>
      </w:r>
    </w:p>
    <w:p w14:paraId="16D209AE" w14:textId="24442059" w:rsidR="00105673" w:rsidRDefault="00105673" w:rsidP="00674A57">
      <w:pPr>
        <w:pStyle w:val="NoSpacing"/>
        <w:numPr>
          <w:ilvl w:val="0"/>
          <w:numId w:val="37"/>
        </w:numPr>
        <w:rPr>
          <w:rFonts w:cs="Arial"/>
          <w:szCs w:val="20"/>
        </w:rPr>
      </w:pPr>
      <w:r>
        <w:rPr>
          <w:rFonts w:cs="Arial"/>
          <w:szCs w:val="20"/>
        </w:rPr>
        <w:t>D</w:t>
      </w:r>
      <w:r w:rsidRPr="00105673">
        <w:rPr>
          <w:rFonts w:cs="Arial"/>
          <w:szCs w:val="20"/>
        </w:rPr>
        <w:t xml:space="preserve">evelop </w:t>
      </w:r>
      <w:r>
        <w:rPr>
          <w:rFonts w:cs="Arial"/>
          <w:szCs w:val="20"/>
        </w:rPr>
        <w:t>and achieve Australian Dental Council (ADC) Accreditation for the doctor of clinical dentistry (Special Needs Dentistry) course</w:t>
      </w:r>
    </w:p>
    <w:p w14:paraId="70E88355" w14:textId="4017243F" w:rsidR="00105673" w:rsidRDefault="00105673" w:rsidP="00674A57">
      <w:pPr>
        <w:pStyle w:val="NoSpacing"/>
        <w:numPr>
          <w:ilvl w:val="0"/>
          <w:numId w:val="37"/>
        </w:numPr>
        <w:rPr>
          <w:rFonts w:cs="Arial"/>
          <w:szCs w:val="20"/>
        </w:rPr>
      </w:pPr>
      <w:r>
        <w:rPr>
          <w:rFonts w:cs="Arial"/>
          <w:szCs w:val="20"/>
        </w:rPr>
        <w:t xml:space="preserve">Facilitate </w:t>
      </w:r>
      <w:r w:rsidRPr="00105673">
        <w:rPr>
          <w:rFonts w:cs="Arial"/>
          <w:szCs w:val="20"/>
        </w:rPr>
        <w:t xml:space="preserve">advancement of teaching and learning in the </w:t>
      </w:r>
      <w:r>
        <w:rPr>
          <w:rFonts w:cs="Arial"/>
          <w:szCs w:val="20"/>
        </w:rPr>
        <w:t>Special Needs Dentistry</w:t>
      </w:r>
      <w:r w:rsidRPr="00105673">
        <w:rPr>
          <w:rFonts w:cs="Arial"/>
          <w:szCs w:val="20"/>
        </w:rPr>
        <w:t>, including the incorporation of research, scholarship and/or professional practice in to teaching activities</w:t>
      </w:r>
    </w:p>
    <w:p w14:paraId="54FB2F84" w14:textId="0526E725" w:rsidR="00105673" w:rsidRPr="00105673" w:rsidRDefault="00105673" w:rsidP="00105673">
      <w:pPr>
        <w:pStyle w:val="NoSpacing"/>
        <w:numPr>
          <w:ilvl w:val="0"/>
          <w:numId w:val="37"/>
        </w:numPr>
        <w:rPr>
          <w:rFonts w:cs="Arial"/>
          <w:szCs w:val="20"/>
        </w:rPr>
      </w:pPr>
      <w:r>
        <w:rPr>
          <w:rFonts w:cs="Arial"/>
          <w:szCs w:val="20"/>
        </w:rPr>
        <w:t>Establish collaborations with key stakeholders to develop sustainable oral health care pathways for patients with Special health care needs</w:t>
      </w:r>
    </w:p>
    <w:p w14:paraId="25272B11" w14:textId="5D476CFA" w:rsidR="00AD4D50" w:rsidRPr="00C75740" w:rsidRDefault="009271C9" w:rsidP="00674A57">
      <w:pPr>
        <w:pStyle w:val="NoSpacing"/>
        <w:numPr>
          <w:ilvl w:val="0"/>
          <w:numId w:val="37"/>
        </w:numPr>
        <w:rPr>
          <w:rFonts w:cs="Arial"/>
          <w:szCs w:val="20"/>
        </w:rPr>
      </w:pPr>
      <w:r w:rsidRPr="00C75740">
        <w:rPr>
          <w:rFonts w:cs="Arial"/>
          <w:szCs w:val="20"/>
        </w:rPr>
        <w:t>Provide high level input into</w:t>
      </w:r>
      <w:r w:rsidR="00AD4D50" w:rsidRPr="00C75740">
        <w:rPr>
          <w:rFonts w:cs="Arial"/>
          <w:szCs w:val="20"/>
        </w:rPr>
        <w:t xml:space="preserve"> education, research and clinical service delivery</w:t>
      </w:r>
    </w:p>
    <w:p w14:paraId="6AABDFFF" w14:textId="182CAB15" w:rsidR="003A68CE" w:rsidRPr="00C75740" w:rsidRDefault="003A68CE" w:rsidP="00674A57">
      <w:pPr>
        <w:pStyle w:val="NoSpacing"/>
        <w:numPr>
          <w:ilvl w:val="0"/>
          <w:numId w:val="37"/>
        </w:numPr>
        <w:rPr>
          <w:rFonts w:cs="Arial"/>
          <w:szCs w:val="20"/>
        </w:rPr>
      </w:pPr>
      <w:r w:rsidRPr="00C75740">
        <w:rPr>
          <w:rFonts w:cs="Arial"/>
          <w:szCs w:val="20"/>
        </w:rPr>
        <w:t>Supervise advanced DClinDent trainees in Special Needs Dentistry</w:t>
      </w:r>
    </w:p>
    <w:p w14:paraId="5EBD3C03" w14:textId="04AC0C90" w:rsidR="003A68CE" w:rsidRPr="00C75740" w:rsidRDefault="003A68CE" w:rsidP="00674A57">
      <w:pPr>
        <w:pStyle w:val="NoSpacing"/>
        <w:numPr>
          <w:ilvl w:val="0"/>
          <w:numId w:val="37"/>
        </w:numPr>
        <w:rPr>
          <w:rFonts w:cs="Arial"/>
          <w:szCs w:val="20"/>
        </w:rPr>
      </w:pPr>
      <w:r w:rsidRPr="00C75740">
        <w:rPr>
          <w:rFonts w:cs="Arial"/>
          <w:szCs w:val="20"/>
        </w:rPr>
        <w:t>Provide specialist clinical services in Special Needs Dentistry</w:t>
      </w:r>
    </w:p>
    <w:p w14:paraId="1CB41B08" w14:textId="576AB22C" w:rsidR="000C4ED2" w:rsidRPr="00C75740" w:rsidRDefault="005405A6" w:rsidP="00674A57">
      <w:pPr>
        <w:pStyle w:val="NoSpacing"/>
        <w:numPr>
          <w:ilvl w:val="0"/>
          <w:numId w:val="37"/>
        </w:numPr>
        <w:rPr>
          <w:rFonts w:cs="Arial"/>
          <w:szCs w:val="20"/>
        </w:rPr>
      </w:pPr>
      <w:r w:rsidRPr="00C75740">
        <w:rPr>
          <w:rFonts w:cs="Arial"/>
          <w:szCs w:val="20"/>
        </w:rPr>
        <w:t>P</w:t>
      </w:r>
      <w:r w:rsidR="000C4ED2" w:rsidRPr="00C75740">
        <w:rPr>
          <w:rFonts w:cs="Arial"/>
          <w:szCs w:val="20"/>
        </w:rPr>
        <w:t xml:space="preserve">articipate in </w:t>
      </w:r>
      <w:r w:rsidR="00B136AC" w:rsidRPr="00C75740">
        <w:rPr>
          <w:rFonts w:cs="Arial"/>
          <w:szCs w:val="20"/>
        </w:rPr>
        <w:t>instruction to DMD and DClin</w:t>
      </w:r>
      <w:r w:rsidRPr="00C75740">
        <w:rPr>
          <w:rFonts w:cs="Arial"/>
          <w:szCs w:val="20"/>
        </w:rPr>
        <w:t>Dent postgraduate students</w:t>
      </w:r>
    </w:p>
    <w:p w14:paraId="447DB083" w14:textId="3342353A" w:rsidR="000C4ED2" w:rsidRPr="00C75740" w:rsidRDefault="00564F12" w:rsidP="00674A57">
      <w:pPr>
        <w:pStyle w:val="NoSpacing"/>
        <w:numPr>
          <w:ilvl w:val="0"/>
          <w:numId w:val="37"/>
        </w:numPr>
        <w:rPr>
          <w:rFonts w:cs="Arial"/>
          <w:szCs w:val="20"/>
        </w:rPr>
      </w:pPr>
      <w:r w:rsidRPr="00C75740">
        <w:rPr>
          <w:rFonts w:cs="Arial"/>
          <w:szCs w:val="20"/>
        </w:rPr>
        <w:t>Participate</w:t>
      </w:r>
      <w:r w:rsidR="000C4ED2" w:rsidRPr="00C75740">
        <w:rPr>
          <w:rFonts w:cs="Arial"/>
          <w:szCs w:val="20"/>
        </w:rPr>
        <w:t xml:space="preserve"> </w:t>
      </w:r>
      <w:r w:rsidRPr="00C75740">
        <w:rPr>
          <w:rFonts w:cs="Arial"/>
          <w:szCs w:val="20"/>
        </w:rPr>
        <w:t>in</w:t>
      </w:r>
      <w:r w:rsidR="000C4ED2" w:rsidRPr="00C75740">
        <w:rPr>
          <w:rFonts w:cs="Arial"/>
          <w:szCs w:val="20"/>
        </w:rPr>
        <w:t xml:space="preserve"> clinical</w:t>
      </w:r>
      <w:r w:rsidR="00B136AC" w:rsidRPr="00C75740">
        <w:rPr>
          <w:rFonts w:cs="Arial"/>
          <w:szCs w:val="20"/>
        </w:rPr>
        <w:t xml:space="preserve">/laboratory </w:t>
      </w:r>
      <w:r w:rsidR="000C4ED2" w:rsidRPr="00C75740">
        <w:rPr>
          <w:rFonts w:cs="Arial"/>
          <w:szCs w:val="20"/>
        </w:rPr>
        <w:t>research</w:t>
      </w:r>
      <w:r w:rsidR="00B136AC" w:rsidRPr="00C75740">
        <w:rPr>
          <w:rFonts w:cs="Arial"/>
          <w:szCs w:val="20"/>
        </w:rPr>
        <w:t xml:space="preserve"> relevant to the discipline</w:t>
      </w:r>
    </w:p>
    <w:p w14:paraId="24E96AAE" w14:textId="0E00B37C" w:rsidR="003A68CE" w:rsidRDefault="003A68CE" w:rsidP="00105673">
      <w:pPr>
        <w:pStyle w:val="NoSpacing"/>
        <w:numPr>
          <w:ilvl w:val="0"/>
          <w:numId w:val="37"/>
        </w:numPr>
        <w:rPr>
          <w:rFonts w:cs="Arial"/>
          <w:szCs w:val="20"/>
        </w:rPr>
      </w:pPr>
      <w:r w:rsidRPr="00C75740">
        <w:rPr>
          <w:rFonts w:cs="Arial"/>
          <w:szCs w:val="20"/>
        </w:rPr>
        <w:t>Work in conjunction with colleagues in the Faculty to study the link between oral and general health</w:t>
      </w:r>
    </w:p>
    <w:p w14:paraId="4511F769" w14:textId="4F9AEB1C" w:rsidR="00105673" w:rsidRPr="00105673" w:rsidRDefault="00105673" w:rsidP="00674A57">
      <w:pPr>
        <w:pStyle w:val="NoSpacing"/>
        <w:numPr>
          <w:ilvl w:val="0"/>
          <w:numId w:val="37"/>
        </w:numPr>
        <w:rPr>
          <w:rFonts w:cs="Arial"/>
          <w:szCs w:val="20"/>
        </w:rPr>
      </w:pPr>
      <w:r>
        <w:rPr>
          <w:rFonts w:cs="Arial"/>
          <w:szCs w:val="20"/>
        </w:rPr>
        <w:t>Improve the profile of the Special Needs Dentistry both nationally and internationally</w:t>
      </w:r>
    </w:p>
    <w:p w14:paraId="29AE6DED" w14:textId="4BF2657A" w:rsidR="003A68CE" w:rsidRPr="00C75740" w:rsidRDefault="003A68CE" w:rsidP="00674A57">
      <w:pPr>
        <w:pStyle w:val="NoSpacing"/>
        <w:numPr>
          <w:ilvl w:val="0"/>
          <w:numId w:val="37"/>
        </w:numPr>
        <w:rPr>
          <w:rFonts w:cs="Arial"/>
          <w:szCs w:val="20"/>
        </w:rPr>
      </w:pPr>
      <w:r w:rsidRPr="00C75740">
        <w:rPr>
          <w:rFonts w:cs="Arial"/>
          <w:szCs w:val="20"/>
        </w:rPr>
        <w:t xml:space="preserve">Contribute to curriculum design and implementation within the School </w:t>
      </w:r>
    </w:p>
    <w:p w14:paraId="23BBF956" w14:textId="2D2BD376" w:rsidR="00564F12" w:rsidRPr="00C75740" w:rsidRDefault="00564F12" w:rsidP="00674A57">
      <w:pPr>
        <w:pStyle w:val="NoSpacing"/>
        <w:numPr>
          <w:ilvl w:val="0"/>
          <w:numId w:val="37"/>
        </w:numPr>
        <w:rPr>
          <w:rFonts w:cs="Arial"/>
          <w:szCs w:val="20"/>
        </w:rPr>
      </w:pPr>
      <w:r w:rsidRPr="00C75740">
        <w:rPr>
          <w:rFonts w:cs="Arial"/>
          <w:szCs w:val="20"/>
        </w:rPr>
        <w:t>Participate in the implementation of OHCWA's clinical management strategies and programs</w:t>
      </w:r>
    </w:p>
    <w:p w14:paraId="7D5922B8" w14:textId="055C1D0E" w:rsidR="00135534" w:rsidRPr="00C75740" w:rsidRDefault="00135534" w:rsidP="00674A57">
      <w:pPr>
        <w:pStyle w:val="NoSpacing"/>
        <w:numPr>
          <w:ilvl w:val="0"/>
          <w:numId w:val="37"/>
        </w:numPr>
        <w:rPr>
          <w:rFonts w:cs="Arial"/>
          <w:szCs w:val="20"/>
        </w:rPr>
      </w:pPr>
      <w:r w:rsidRPr="00C75740">
        <w:rPr>
          <w:rFonts w:cs="Arial"/>
          <w:szCs w:val="20"/>
        </w:rPr>
        <w:t>Contribute to continuing professional development within the School</w:t>
      </w:r>
    </w:p>
    <w:p w14:paraId="5F95DBD0" w14:textId="39D344A1" w:rsidR="00941D34" w:rsidRPr="00C75740" w:rsidRDefault="00941D34" w:rsidP="00674A57">
      <w:pPr>
        <w:pStyle w:val="NoSpacing"/>
        <w:numPr>
          <w:ilvl w:val="0"/>
          <w:numId w:val="37"/>
        </w:numPr>
        <w:rPr>
          <w:rFonts w:cs="Arial"/>
          <w:szCs w:val="20"/>
        </w:rPr>
      </w:pPr>
      <w:r w:rsidRPr="00C75740">
        <w:rPr>
          <w:rFonts w:cs="Arial"/>
          <w:szCs w:val="20"/>
        </w:rPr>
        <w:t xml:space="preserve">Serve the School and Centre on relevant </w:t>
      </w:r>
      <w:r w:rsidR="00A244CF" w:rsidRPr="00C75740">
        <w:rPr>
          <w:rFonts w:cs="Arial"/>
          <w:szCs w:val="20"/>
        </w:rPr>
        <w:t xml:space="preserve">University and professional societies </w:t>
      </w:r>
      <w:r w:rsidRPr="00C75740">
        <w:rPr>
          <w:rFonts w:cs="Arial"/>
          <w:szCs w:val="20"/>
        </w:rPr>
        <w:t>committees</w:t>
      </w:r>
    </w:p>
    <w:p w14:paraId="131E94DB" w14:textId="78FCA435" w:rsidR="000C4ED2" w:rsidRPr="00C75740" w:rsidRDefault="000C4ED2" w:rsidP="00674A57">
      <w:pPr>
        <w:pStyle w:val="NoSpacing"/>
        <w:numPr>
          <w:ilvl w:val="0"/>
          <w:numId w:val="37"/>
        </w:numPr>
        <w:rPr>
          <w:rFonts w:cs="Arial"/>
          <w:szCs w:val="20"/>
        </w:rPr>
      </w:pPr>
      <w:r w:rsidRPr="00C75740">
        <w:rPr>
          <w:rFonts w:cs="Arial"/>
          <w:szCs w:val="20"/>
        </w:rPr>
        <w:t>Other duties as directed</w:t>
      </w:r>
    </w:p>
    <w:p w14:paraId="17414451" w14:textId="77777777" w:rsidR="000C4ED2" w:rsidRPr="00B224B6" w:rsidRDefault="000C4ED2" w:rsidP="008B55BE">
      <w:pPr>
        <w:shd w:val="clear" w:color="auto" w:fill="000000"/>
        <w:tabs>
          <w:tab w:val="right" w:pos="9072"/>
        </w:tabs>
        <w:spacing w:before="120" w:after="60"/>
        <w:jc w:val="both"/>
        <w:rPr>
          <w:rFonts w:ascii="Arial" w:hAnsi="Arial" w:cs="Arial"/>
          <w:b/>
          <w:bCs/>
          <w:color w:val="FFFFFF"/>
          <w:sz w:val="20"/>
          <w:szCs w:val="20"/>
        </w:rPr>
      </w:pPr>
      <w:r w:rsidRPr="00B224B6">
        <w:rPr>
          <w:rFonts w:ascii="Arial" w:hAnsi="Arial" w:cs="Arial"/>
          <w:b/>
          <w:bCs/>
          <w:color w:val="FFFFFF"/>
          <w:sz w:val="20"/>
          <w:szCs w:val="20"/>
        </w:rPr>
        <w:lastRenderedPageBreak/>
        <w:t>Specific work capabilities (selection criteria)</w:t>
      </w:r>
    </w:p>
    <w:p w14:paraId="3DE69817" w14:textId="6E7799A9" w:rsidR="00063441" w:rsidRPr="00685EA8" w:rsidRDefault="00063441" w:rsidP="00685EA8">
      <w:pPr>
        <w:pStyle w:val="NoSpacing"/>
      </w:pPr>
      <w:r w:rsidRPr="00685EA8">
        <w:t xml:space="preserve">The University is seeking an </w:t>
      </w:r>
      <w:r w:rsidR="003A68CE" w:rsidRPr="00685EA8">
        <w:t xml:space="preserve">energetic </w:t>
      </w:r>
      <w:r w:rsidRPr="00685EA8">
        <w:t xml:space="preserve">individual who can demonstrate their achievements </w:t>
      </w:r>
      <w:r w:rsidR="00374E8A" w:rsidRPr="00685EA8">
        <w:t>as a</w:t>
      </w:r>
      <w:r w:rsidR="00CA5279" w:rsidRPr="00685EA8">
        <w:t xml:space="preserve"> </w:t>
      </w:r>
      <w:r w:rsidR="00374E8A" w:rsidRPr="00685EA8">
        <w:t>dental specialist and can provide high level input into the School’s graduate and postgraduate courses and programs</w:t>
      </w:r>
      <w:r w:rsidR="004C568C">
        <w:t xml:space="preserve">. The individual will also have a strong track record in </w:t>
      </w:r>
      <w:r w:rsidRPr="00685EA8">
        <w:t xml:space="preserve">research, especially research relevant </w:t>
      </w:r>
      <w:r w:rsidR="003A68CE" w:rsidRPr="00685EA8">
        <w:t xml:space="preserve">to the Faculty’s </w:t>
      </w:r>
      <w:r w:rsidRPr="00685EA8">
        <w:t>strategic research agenda</w:t>
      </w:r>
      <w:r w:rsidR="003A68CE" w:rsidRPr="00685EA8">
        <w:t xml:space="preserve"> in lifelong oral health and the link between oral health and general health</w:t>
      </w:r>
      <w:r w:rsidRPr="00685EA8">
        <w:t xml:space="preserve">, as measured by publications in refereed or professional journals, and citations of these publications, grant funding and supervision of </w:t>
      </w:r>
      <w:r w:rsidR="00FA74A7" w:rsidRPr="00685EA8">
        <w:t xml:space="preserve">higher degree by research students. </w:t>
      </w:r>
    </w:p>
    <w:p w14:paraId="1A25F401" w14:textId="77777777" w:rsidR="00063441" w:rsidRPr="00685EA8" w:rsidRDefault="00063441" w:rsidP="00685EA8">
      <w:pPr>
        <w:pStyle w:val="NoSpacing"/>
      </w:pPr>
      <w:r w:rsidRPr="00685EA8">
        <w:t xml:space="preserve">The appointment offers </w:t>
      </w:r>
      <w:r w:rsidR="00602B05" w:rsidRPr="00685EA8">
        <w:t>a</w:t>
      </w:r>
      <w:r w:rsidRPr="00685EA8">
        <w:t xml:space="preserve"> unique opportunity for </w:t>
      </w:r>
      <w:r w:rsidR="00374E8A" w:rsidRPr="00685EA8">
        <w:t>a</w:t>
      </w:r>
      <w:r w:rsidR="00CA5279" w:rsidRPr="00685EA8">
        <w:t>n</w:t>
      </w:r>
      <w:r w:rsidR="00374E8A" w:rsidRPr="00685EA8">
        <w:t xml:space="preserve"> </w:t>
      </w:r>
      <w:r w:rsidR="00CA5279" w:rsidRPr="00685EA8">
        <w:t xml:space="preserve">innovative </w:t>
      </w:r>
      <w:r w:rsidRPr="00685EA8">
        <w:t>dental a</w:t>
      </w:r>
      <w:r w:rsidR="00374E8A" w:rsidRPr="00685EA8">
        <w:t>cademic</w:t>
      </w:r>
      <w:r w:rsidRPr="00685EA8">
        <w:t xml:space="preserve"> to </w:t>
      </w:r>
      <w:r w:rsidR="00374E8A" w:rsidRPr="00685EA8">
        <w:t xml:space="preserve">develop </w:t>
      </w:r>
      <w:r w:rsidR="00CA5279" w:rsidRPr="00685EA8">
        <w:t>inventive</w:t>
      </w:r>
      <w:r w:rsidR="00374E8A" w:rsidRPr="00685EA8">
        <w:t xml:space="preserve"> learning opportunities for all levels of students and </w:t>
      </w:r>
      <w:r w:rsidRPr="00685EA8">
        <w:t xml:space="preserve">pursue </w:t>
      </w:r>
      <w:r w:rsidR="003A68CE" w:rsidRPr="00685EA8">
        <w:t xml:space="preserve">multidisciplinary cross-Faculty </w:t>
      </w:r>
      <w:r w:rsidRPr="00685EA8">
        <w:t xml:space="preserve">cutting-edge research. </w:t>
      </w:r>
      <w:r w:rsidR="00374E8A" w:rsidRPr="00685EA8">
        <w:t>The successful candidate</w:t>
      </w:r>
      <w:r w:rsidRPr="00685EA8">
        <w:t xml:space="preserve"> will be expected to </w:t>
      </w:r>
      <w:r w:rsidR="00374E8A" w:rsidRPr="00685EA8">
        <w:t>lead graduate (DMD) and postgraduate (DClinDent) teaching</w:t>
      </w:r>
      <w:r w:rsidR="002F7652" w:rsidRPr="00685EA8">
        <w:t xml:space="preserve"> in </w:t>
      </w:r>
      <w:r w:rsidR="003A68CE" w:rsidRPr="00685EA8">
        <w:t>Special Needs</w:t>
      </w:r>
      <w:r w:rsidR="007E6414" w:rsidRPr="00685EA8">
        <w:t xml:space="preserve"> Dentistry </w:t>
      </w:r>
      <w:r w:rsidR="003A68CE" w:rsidRPr="00685EA8">
        <w:t>and Geriatric D</w:t>
      </w:r>
      <w:r w:rsidR="007E6414" w:rsidRPr="00685EA8">
        <w:t>entistry</w:t>
      </w:r>
      <w:r w:rsidR="00374E8A" w:rsidRPr="00685EA8">
        <w:t xml:space="preserve">, </w:t>
      </w:r>
      <w:r w:rsidRPr="00685EA8">
        <w:t>contribute to the r</w:t>
      </w:r>
      <w:r w:rsidR="00374E8A" w:rsidRPr="00685EA8">
        <w:t>esearch strengths of the School</w:t>
      </w:r>
      <w:r w:rsidR="003A68CE" w:rsidRPr="00685EA8">
        <w:t>/Faculty</w:t>
      </w:r>
      <w:r w:rsidR="00947140" w:rsidRPr="00685EA8">
        <w:t xml:space="preserve">, </w:t>
      </w:r>
      <w:r w:rsidR="00B116E9" w:rsidRPr="00685EA8">
        <w:t>undertake</w:t>
      </w:r>
      <w:r w:rsidR="00602B05" w:rsidRPr="00685EA8">
        <w:t xml:space="preserve"> clinical service delivery</w:t>
      </w:r>
      <w:r w:rsidR="003A68CE" w:rsidRPr="00685EA8">
        <w:t xml:space="preserve"> in Special Needs Dentistry</w:t>
      </w:r>
      <w:r w:rsidR="00B116E9" w:rsidRPr="00685EA8">
        <w:t xml:space="preserve">, and contribute to the supervision of </w:t>
      </w:r>
      <w:r w:rsidR="00163277" w:rsidRPr="00685EA8">
        <w:t xml:space="preserve">postgraduate students </w:t>
      </w:r>
      <w:r w:rsidR="00B116E9" w:rsidRPr="00685EA8">
        <w:t xml:space="preserve">in collaboration with other </w:t>
      </w:r>
      <w:r w:rsidR="007E6414" w:rsidRPr="00685EA8">
        <w:t>staff</w:t>
      </w:r>
      <w:r w:rsidR="00947140" w:rsidRPr="00685EA8">
        <w:t>.</w:t>
      </w:r>
      <w:r w:rsidR="00C1196F" w:rsidRPr="00685EA8">
        <w:t xml:space="preserve"> An attractive start-up package will be negotiated with the successful </w:t>
      </w:r>
      <w:r w:rsidR="00A16373" w:rsidRPr="00685EA8">
        <w:t>candidate</w:t>
      </w:r>
      <w:r w:rsidR="00C1196F" w:rsidRPr="00685EA8">
        <w:t>.</w:t>
      </w:r>
    </w:p>
    <w:p w14:paraId="7262B73A" w14:textId="77777777" w:rsidR="00063441" w:rsidRPr="00685EA8" w:rsidRDefault="00063441" w:rsidP="00685EA8">
      <w:pPr>
        <w:pStyle w:val="NoSpacing"/>
      </w:pPr>
      <w:r w:rsidRPr="00685EA8">
        <w:t>Applicants should provide evidence of their achievements in each of the areas listed below.</w:t>
      </w:r>
    </w:p>
    <w:p w14:paraId="501C3065" w14:textId="77777777" w:rsidR="00063441" w:rsidRPr="00685EA8" w:rsidRDefault="00063441" w:rsidP="00685EA8">
      <w:pPr>
        <w:pStyle w:val="NoSpacing"/>
      </w:pPr>
    </w:p>
    <w:p w14:paraId="64796423" w14:textId="77777777" w:rsidR="00475820" w:rsidRPr="00685EA8" w:rsidRDefault="00B136AC" w:rsidP="00685EA8">
      <w:pPr>
        <w:pStyle w:val="NoSpacing"/>
        <w:rPr>
          <w:b/>
        </w:rPr>
      </w:pPr>
      <w:r w:rsidRPr="00685EA8">
        <w:rPr>
          <w:b/>
        </w:rPr>
        <w:t>Qualifications</w:t>
      </w:r>
    </w:p>
    <w:p w14:paraId="20037D91" w14:textId="77777777" w:rsidR="00B136AC" w:rsidRPr="00685EA8" w:rsidRDefault="00B136AC" w:rsidP="007C6275">
      <w:pPr>
        <w:pStyle w:val="NoSpacing"/>
        <w:numPr>
          <w:ilvl w:val="0"/>
          <w:numId w:val="32"/>
        </w:numPr>
      </w:pPr>
      <w:r w:rsidRPr="00685EA8">
        <w:t xml:space="preserve">Advanced training </w:t>
      </w:r>
      <w:r w:rsidR="008B55BE" w:rsidRPr="00685EA8">
        <w:t xml:space="preserve">to the level as </w:t>
      </w:r>
      <w:r w:rsidRPr="00685EA8">
        <w:t>a dental specialist</w:t>
      </w:r>
      <w:r w:rsidR="00F1552B" w:rsidRPr="00685EA8">
        <w:t xml:space="preserve"> </w:t>
      </w:r>
      <w:r w:rsidR="008B6165" w:rsidRPr="00685EA8">
        <w:t xml:space="preserve">(MDSc or DClinDent) </w:t>
      </w:r>
      <w:r w:rsidR="00F1552B" w:rsidRPr="00685EA8">
        <w:t>in</w:t>
      </w:r>
      <w:r w:rsidR="00C1196F" w:rsidRPr="00685EA8">
        <w:t xml:space="preserve"> special needs dentistry, geriatric dentistry or similar related field</w:t>
      </w:r>
    </w:p>
    <w:p w14:paraId="40F4D7E7" w14:textId="77777777" w:rsidR="00602B05" w:rsidRPr="00685EA8" w:rsidRDefault="00602B05" w:rsidP="007C6275">
      <w:pPr>
        <w:pStyle w:val="NoSpacing"/>
        <w:numPr>
          <w:ilvl w:val="0"/>
          <w:numId w:val="32"/>
        </w:numPr>
      </w:pPr>
      <w:r w:rsidRPr="00685EA8">
        <w:t>Specialist dental qualification or equivalent registrable with the Dental Board of Australia</w:t>
      </w:r>
      <w:r w:rsidR="006037D8" w:rsidRPr="00685EA8">
        <w:t xml:space="preserve"> without limitations</w:t>
      </w:r>
    </w:p>
    <w:p w14:paraId="0C0B838D" w14:textId="77777777" w:rsidR="00F1552B" w:rsidRPr="00685EA8" w:rsidRDefault="00F1552B" w:rsidP="007C6275">
      <w:pPr>
        <w:pStyle w:val="NoSpacing"/>
        <w:numPr>
          <w:ilvl w:val="0"/>
          <w:numId w:val="32"/>
        </w:numPr>
      </w:pPr>
      <w:r w:rsidRPr="00685EA8">
        <w:t xml:space="preserve">Demonstrated extensive knowledge, clinical experience, skills and judgement in the practice of </w:t>
      </w:r>
      <w:r w:rsidR="00C1196F" w:rsidRPr="00685EA8">
        <w:t>clinical dentistry</w:t>
      </w:r>
    </w:p>
    <w:p w14:paraId="30C26867" w14:textId="77777777" w:rsidR="00BA7D8C" w:rsidRPr="00685EA8" w:rsidRDefault="00BA7D8C" w:rsidP="007C6275">
      <w:pPr>
        <w:pStyle w:val="NoSpacing"/>
        <w:numPr>
          <w:ilvl w:val="0"/>
          <w:numId w:val="32"/>
        </w:numPr>
      </w:pPr>
      <w:r w:rsidRPr="00685EA8">
        <w:t>PhD or equivalent research higher degree</w:t>
      </w:r>
    </w:p>
    <w:p w14:paraId="2D2C0964" w14:textId="2D1BD50F" w:rsidR="000A70F7" w:rsidRDefault="000A70F7" w:rsidP="007C6275">
      <w:pPr>
        <w:pStyle w:val="NoSpacing"/>
        <w:numPr>
          <w:ilvl w:val="0"/>
          <w:numId w:val="32"/>
        </w:numPr>
      </w:pPr>
      <w:r>
        <w:t>National and</w:t>
      </w:r>
      <w:r w:rsidR="00105673">
        <w:t>/or</w:t>
      </w:r>
      <w:r>
        <w:t xml:space="preserve"> international recognition in the field</w:t>
      </w:r>
    </w:p>
    <w:p w14:paraId="0D71103B" w14:textId="77777777" w:rsidR="00903F0B" w:rsidRPr="00685EA8" w:rsidRDefault="00903F0B" w:rsidP="007C6275">
      <w:pPr>
        <w:pStyle w:val="NoSpacing"/>
        <w:numPr>
          <w:ilvl w:val="0"/>
          <w:numId w:val="32"/>
        </w:numPr>
      </w:pPr>
      <w:r w:rsidRPr="00685EA8">
        <w:t xml:space="preserve">Peer recognition in the form of fellowships from academies and colleges such as Royal Australasian College of Dental Surgeons, and/or invited presentations at international meetings </w:t>
      </w:r>
    </w:p>
    <w:p w14:paraId="7D879DD5" w14:textId="77777777" w:rsidR="00B136AC" w:rsidRPr="00685EA8" w:rsidRDefault="00B136AC" w:rsidP="00685EA8">
      <w:pPr>
        <w:pStyle w:val="NoSpacing"/>
        <w:rPr>
          <w:b/>
        </w:rPr>
      </w:pPr>
      <w:r w:rsidRPr="00685EA8">
        <w:rPr>
          <w:b/>
        </w:rPr>
        <w:t>Experience</w:t>
      </w:r>
    </w:p>
    <w:p w14:paraId="56BEF5EE" w14:textId="77777777" w:rsidR="00B136AC" w:rsidRPr="00685EA8" w:rsidRDefault="00B136AC" w:rsidP="007C6275">
      <w:pPr>
        <w:pStyle w:val="NoSpacing"/>
        <w:numPr>
          <w:ilvl w:val="0"/>
          <w:numId w:val="33"/>
        </w:numPr>
      </w:pPr>
      <w:r w:rsidRPr="00685EA8">
        <w:t xml:space="preserve">Current or recent clinical practice as dental specialist </w:t>
      </w:r>
      <w:r w:rsidR="00C1196F" w:rsidRPr="00685EA8">
        <w:t xml:space="preserve">in </w:t>
      </w:r>
      <w:r w:rsidR="008B6165" w:rsidRPr="00685EA8">
        <w:t>Special Needs Dentistry</w:t>
      </w:r>
      <w:r w:rsidR="00EA2AFA" w:rsidRPr="00685EA8">
        <w:t xml:space="preserve"> with a clear understanding of the clinical environment </w:t>
      </w:r>
    </w:p>
    <w:p w14:paraId="76ED878B" w14:textId="77777777" w:rsidR="00B136AC" w:rsidRPr="00685EA8" w:rsidRDefault="00B136AC" w:rsidP="007C6275">
      <w:pPr>
        <w:pStyle w:val="NoSpacing"/>
        <w:numPr>
          <w:ilvl w:val="0"/>
          <w:numId w:val="33"/>
        </w:numPr>
      </w:pPr>
      <w:r w:rsidRPr="00685EA8">
        <w:t>Experience in leadership in a clinical educational role in a dental school</w:t>
      </w:r>
      <w:r w:rsidR="00D4058E" w:rsidRPr="00685EA8">
        <w:t xml:space="preserve">, with the ability to assess </w:t>
      </w:r>
      <w:r w:rsidR="0025652A" w:rsidRPr="00685EA8">
        <w:t>future cli</w:t>
      </w:r>
      <w:r w:rsidR="00C1196F" w:rsidRPr="00685EA8">
        <w:t>nical needs of dental graduates</w:t>
      </w:r>
    </w:p>
    <w:p w14:paraId="1175E8C5" w14:textId="77777777" w:rsidR="00B136AC" w:rsidRPr="00685EA8" w:rsidRDefault="00B136AC" w:rsidP="007C6275">
      <w:pPr>
        <w:pStyle w:val="NoSpacing"/>
        <w:numPr>
          <w:ilvl w:val="0"/>
          <w:numId w:val="33"/>
        </w:numPr>
      </w:pPr>
      <w:r w:rsidRPr="00685EA8">
        <w:t xml:space="preserve">Evidence of high level clinical capabilities and clinical scholarship, as witnessed by published clinical reports or invited lectures on clinical topics to scientific meetings </w:t>
      </w:r>
    </w:p>
    <w:p w14:paraId="736F780C" w14:textId="77777777" w:rsidR="00B136AC" w:rsidRPr="00685EA8" w:rsidRDefault="00B136AC" w:rsidP="007C6275">
      <w:pPr>
        <w:pStyle w:val="NoSpacing"/>
        <w:numPr>
          <w:ilvl w:val="0"/>
          <w:numId w:val="33"/>
        </w:numPr>
      </w:pPr>
      <w:r w:rsidRPr="00685EA8">
        <w:t>Demonstrated excellence and leadership in dental research</w:t>
      </w:r>
      <w:r w:rsidR="00E82B23" w:rsidRPr="00685EA8">
        <w:t xml:space="preserve">, </w:t>
      </w:r>
      <w:r w:rsidR="00163277" w:rsidRPr="00685EA8">
        <w:t>with</w:t>
      </w:r>
      <w:r w:rsidR="00E82B23" w:rsidRPr="00685EA8">
        <w:t xml:space="preserve"> a significant impact in the field</w:t>
      </w:r>
      <w:r w:rsidR="00D4058E" w:rsidRPr="00685EA8">
        <w:t xml:space="preserve"> </w:t>
      </w:r>
      <w:r w:rsidR="00E82B23" w:rsidRPr="00685EA8">
        <w:t>of expertise.</w:t>
      </w:r>
      <w:r w:rsidRPr="00685EA8">
        <w:t xml:space="preserve"> Evidence could include major highly cited peer reviewed publications, other citation metrics, competitive research grants, paid invitations to speak at major relevant research conferences, higher degree students developing into major academic </w:t>
      </w:r>
      <w:r w:rsidR="00C1196F" w:rsidRPr="00685EA8">
        <w:t>roles or other similar evidence</w:t>
      </w:r>
    </w:p>
    <w:p w14:paraId="165D6431" w14:textId="77777777" w:rsidR="00040A4A" w:rsidRPr="00685EA8" w:rsidRDefault="005F78F2" w:rsidP="007C6275">
      <w:pPr>
        <w:pStyle w:val="NoSpacing"/>
        <w:numPr>
          <w:ilvl w:val="0"/>
          <w:numId w:val="33"/>
        </w:numPr>
      </w:pPr>
      <w:r w:rsidRPr="00685EA8">
        <w:t xml:space="preserve">The ability to successfully establish relationships and to </w:t>
      </w:r>
      <w:r w:rsidR="002E46E8" w:rsidRPr="00685EA8">
        <w:t xml:space="preserve">effectively </w:t>
      </w:r>
      <w:r w:rsidR="00B136AC" w:rsidRPr="00685EA8">
        <w:t>collaborat</w:t>
      </w:r>
      <w:r w:rsidRPr="00685EA8">
        <w:t>e</w:t>
      </w:r>
      <w:r w:rsidR="00B136AC" w:rsidRPr="00685EA8">
        <w:t xml:space="preserve"> with the dental</w:t>
      </w:r>
      <w:r w:rsidR="00F1552B" w:rsidRPr="00685EA8">
        <w:t>/medical</w:t>
      </w:r>
      <w:r w:rsidR="00B136AC" w:rsidRPr="00685EA8">
        <w:t xml:space="preserve"> or other relevant industry, such as through consultancies or grants</w:t>
      </w:r>
    </w:p>
    <w:p w14:paraId="17D95AC9" w14:textId="77777777" w:rsidR="00B136AC" w:rsidRPr="00685EA8" w:rsidRDefault="00B136AC" w:rsidP="007C6275">
      <w:pPr>
        <w:pStyle w:val="NoSpacing"/>
        <w:numPr>
          <w:ilvl w:val="0"/>
          <w:numId w:val="33"/>
        </w:numPr>
      </w:pPr>
      <w:r w:rsidRPr="00685EA8">
        <w:t>Clinical experience across a range of settings in private</w:t>
      </w:r>
      <w:r w:rsidR="008B55BE" w:rsidRPr="00685EA8">
        <w:t xml:space="preserve"> practice</w:t>
      </w:r>
      <w:r w:rsidRPr="00685EA8">
        <w:t>, hospital and university environments</w:t>
      </w:r>
    </w:p>
    <w:p w14:paraId="087C803A" w14:textId="77777777" w:rsidR="00B52A9C" w:rsidRPr="00685EA8" w:rsidRDefault="00B52A9C" w:rsidP="007C6275">
      <w:pPr>
        <w:pStyle w:val="NoSpacing"/>
        <w:numPr>
          <w:ilvl w:val="0"/>
          <w:numId w:val="33"/>
        </w:numPr>
      </w:pPr>
      <w:r w:rsidRPr="00685EA8">
        <w:t xml:space="preserve">High level </w:t>
      </w:r>
      <w:r w:rsidR="00A22E09" w:rsidRPr="00685EA8">
        <w:t>of organisational skills and management of administrative tasks including</w:t>
      </w:r>
      <w:r w:rsidRPr="00685EA8">
        <w:t xml:space="preserve"> program coordination in a dental school setting</w:t>
      </w:r>
    </w:p>
    <w:p w14:paraId="2B4FF52F" w14:textId="77777777" w:rsidR="002D39C7" w:rsidRPr="00076004" w:rsidRDefault="00C04A51" w:rsidP="007C6275">
      <w:pPr>
        <w:pStyle w:val="NoSpacing"/>
        <w:numPr>
          <w:ilvl w:val="0"/>
          <w:numId w:val="33"/>
        </w:numPr>
      </w:pPr>
      <w:r w:rsidRPr="00685EA8">
        <w:lastRenderedPageBreak/>
        <w:t>A history of involvement with the dental</w:t>
      </w:r>
      <w:r w:rsidR="00F1552B" w:rsidRPr="00685EA8">
        <w:t>/medical</w:t>
      </w:r>
      <w:r w:rsidRPr="00685EA8">
        <w:t xml:space="preserve"> profession at high levels, such as through leadership roles within professional associations and academies</w:t>
      </w:r>
    </w:p>
    <w:p w14:paraId="587CFCE9" w14:textId="77777777" w:rsidR="00B136AC" w:rsidRPr="00685EA8" w:rsidRDefault="00AE3954" w:rsidP="00685EA8">
      <w:pPr>
        <w:pStyle w:val="NoSpacing"/>
        <w:rPr>
          <w:b/>
        </w:rPr>
      </w:pPr>
      <w:r w:rsidRPr="00685EA8">
        <w:rPr>
          <w:b/>
        </w:rPr>
        <w:t>A c</w:t>
      </w:r>
      <w:r w:rsidR="00B136AC" w:rsidRPr="00685EA8">
        <w:rPr>
          <w:b/>
        </w:rPr>
        <w:t>ommitment to teaching and curriculum development</w:t>
      </w:r>
    </w:p>
    <w:p w14:paraId="4DFF5FD8" w14:textId="4707849E" w:rsidR="00040A4A" w:rsidRPr="00685EA8" w:rsidRDefault="00040A4A" w:rsidP="007C6275">
      <w:pPr>
        <w:pStyle w:val="NoSpacing"/>
        <w:numPr>
          <w:ilvl w:val="0"/>
          <w:numId w:val="34"/>
        </w:numPr>
      </w:pPr>
      <w:r w:rsidRPr="00685EA8">
        <w:t xml:space="preserve">Lead a range of curriculum development initiatives in </w:t>
      </w:r>
      <w:r w:rsidR="00105673">
        <w:t>Special needs Dentistry</w:t>
      </w:r>
      <w:r w:rsidR="00105673" w:rsidRPr="00685EA8">
        <w:t xml:space="preserve"> </w:t>
      </w:r>
    </w:p>
    <w:p w14:paraId="590CBC35" w14:textId="7961F5B4" w:rsidR="00B136AC" w:rsidRPr="00685EA8" w:rsidRDefault="00B136AC" w:rsidP="007C6275">
      <w:pPr>
        <w:pStyle w:val="NoSpacing"/>
        <w:numPr>
          <w:ilvl w:val="0"/>
          <w:numId w:val="34"/>
        </w:numPr>
      </w:pPr>
      <w:r w:rsidRPr="00685EA8">
        <w:t xml:space="preserve">Initiate </w:t>
      </w:r>
      <w:r w:rsidR="003E4D14" w:rsidRPr="00685EA8">
        <w:t>high</w:t>
      </w:r>
      <w:r w:rsidR="00B96B4A" w:rsidRPr="00685EA8">
        <w:t xml:space="preserve"> quality curriculum development, evaluation and review </w:t>
      </w:r>
      <w:r w:rsidRPr="00685EA8">
        <w:t>of material in</w:t>
      </w:r>
      <w:r w:rsidR="004F0440" w:rsidRPr="00685EA8">
        <w:t xml:space="preserve"> </w:t>
      </w:r>
      <w:r w:rsidR="00105673">
        <w:t xml:space="preserve">both </w:t>
      </w:r>
      <w:r w:rsidRPr="00685EA8">
        <w:t>graduate and postgraduate courses</w:t>
      </w:r>
      <w:r w:rsidR="00163277" w:rsidRPr="00685EA8">
        <w:t>, and e</w:t>
      </w:r>
      <w:r w:rsidR="00BA7D8C" w:rsidRPr="00685EA8">
        <w:t>xplore new educational me</w:t>
      </w:r>
      <w:r w:rsidR="00C1196F" w:rsidRPr="00685EA8">
        <w:t>thods for teaching and learning</w:t>
      </w:r>
    </w:p>
    <w:p w14:paraId="589D15D1" w14:textId="77777777" w:rsidR="00B136AC" w:rsidRPr="00685EA8" w:rsidRDefault="00475820" w:rsidP="007C6275">
      <w:pPr>
        <w:pStyle w:val="NoSpacing"/>
        <w:numPr>
          <w:ilvl w:val="0"/>
          <w:numId w:val="34"/>
        </w:numPr>
      </w:pPr>
      <w:r w:rsidRPr="00685EA8">
        <w:t xml:space="preserve">Demonstrated ability to deliver excellence </w:t>
      </w:r>
      <w:r w:rsidR="00AE3954" w:rsidRPr="00685EA8">
        <w:t>in high</w:t>
      </w:r>
      <w:r w:rsidR="00B136AC" w:rsidRPr="00685EA8">
        <w:t xml:space="preserve"> quality undergraduate and postgraduate courses</w:t>
      </w:r>
      <w:r w:rsidR="00C1196F" w:rsidRPr="00685EA8">
        <w:t xml:space="preserve"> with a particular emphasis on digital learning environments</w:t>
      </w:r>
    </w:p>
    <w:p w14:paraId="1D5AE797" w14:textId="77777777" w:rsidR="00B136AC" w:rsidRPr="00685EA8" w:rsidRDefault="00B136AC" w:rsidP="007C6275">
      <w:pPr>
        <w:pStyle w:val="NoSpacing"/>
        <w:numPr>
          <w:ilvl w:val="0"/>
          <w:numId w:val="34"/>
        </w:numPr>
      </w:pPr>
      <w:r w:rsidRPr="00685EA8">
        <w:t>Design and deliver continuing professional developmen</w:t>
      </w:r>
      <w:r w:rsidR="00F1552B" w:rsidRPr="00685EA8">
        <w:t>t programs for dental/medical personnel</w:t>
      </w:r>
    </w:p>
    <w:p w14:paraId="43735E94" w14:textId="77777777" w:rsidR="00845302" w:rsidRPr="00685EA8" w:rsidRDefault="00845302" w:rsidP="007C6275">
      <w:pPr>
        <w:pStyle w:val="NoSpacing"/>
        <w:numPr>
          <w:ilvl w:val="0"/>
          <w:numId w:val="34"/>
        </w:numPr>
      </w:pPr>
      <w:r w:rsidRPr="00685EA8">
        <w:t>Ability to relate to students and staff from differing cultural backgrounds</w:t>
      </w:r>
    </w:p>
    <w:p w14:paraId="3C001B9F" w14:textId="77777777" w:rsidR="00C1196F" w:rsidRPr="00685EA8" w:rsidRDefault="00FB3FFC" w:rsidP="007C6275">
      <w:pPr>
        <w:pStyle w:val="NoSpacing"/>
        <w:numPr>
          <w:ilvl w:val="0"/>
          <w:numId w:val="34"/>
        </w:numPr>
      </w:pPr>
      <w:r w:rsidRPr="00685EA8">
        <w:t>Provide students with an avenue to consult on their academic progress</w:t>
      </w:r>
    </w:p>
    <w:p w14:paraId="6B308404" w14:textId="77777777" w:rsidR="00B136AC" w:rsidRPr="00685EA8" w:rsidRDefault="00B136AC" w:rsidP="007C6275">
      <w:pPr>
        <w:pStyle w:val="NoSpacing"/>
        <w:numPr>
          <w:ilvl w:val="0"/>
          <w:numId w:val="34"/>
        </w:numPr>
      </w:pPr>
      <w:r w:rsidRPr="00685EA8">
        <w:t>Experience with a range of learning modes, including flexible delivery or student-centred modes</w:t>
      </w:r>
    </w:p>
    <w:p w14:paraId="3F4584D0" w14:textId="77777777" w:rsidR="000674DA" w:rsidRPr="00685EA8" w:rsidRDefault="000674DA" w:rsidP="007C6275">
      <w:pPr>
        <w:pStyle w:val="NoSpacing"/>
        <w:numPr>
          <w:ilvl w:val="0"/>
          <w:numId w:val="34"/>
        </w:numPr>
      </w:pPr>
      <w:r w:rsidRPr="00685EA8">
        <w:t>Experience and involvement in continuing professional development</w:t>
      </w:r>
    </w:p>
    <w:p w14:paraId="00EBDE8F" w14:textId="77777777" w:rsidR="00AE3954" w:rsidRPr="00685EA8" w:rsidRDefault="00B136AC" w:rsidP="00685EA8">
      <w:pPr>
        <w:pStyle w:val="NoSpacing"/>
        <w:rPr>
          <w:b/>
        </w:rPr>
      </w:pPr>
      <w:r w:rsidRPr="00685EA8">
        <w:rPr>
          <w:b/>
        </w:rPr>
        <w:t xml:space="preserve">Achievements in research </w:t>
      </w:r>
    </w:p>
    <w:p w14:paraId="73C5B1D8" w14:textId="77777777" w:rsidR="00A505A5" w:rsidRPr="00685EA8" w:rsidRDefault="00A505A5" w:rsidP="007C6275">
      <w:pPr>
        <w:pStyle w:val="NoSpacing"/>
        <w:numPr>
          <w:ilvl w:val="0"/>
          <w:numId w:val="35"/>
        </w:numPr>
        <w:rPr>
          <w:u w:val="single"/>
        </w:rPr>
      </w:pPr>
      <w:r w:rsidRPr="00685EA8">
        <w:t>A national/international reputation for excellence in research</w:t>
      </w:r>
    </w:p>
    <w:p w14:paraId="02449785" w14:textId="77777777" w:rsidR="00B136AC" w:rsidRPr="00685EA8" w:rsidRDefault="00B136AC" w:rsidP="007C6275">
      <w:pPr>
        <w:pStyle w:val="NoSpacing"/>
        <w:numPr>
          <w:ilvl w:val="0"/>
          <w:numId w:val="35"/>
        </w:numPr>
        <w:rPr>
          <w:u w:val="single"/>
        </w:rPr>
      </w:pPr>
      <w:r w:rsidRPr="00685EA8">
        <w:t>A strong career trajectory for research output (i.e. based on H index and citation impact)</w:t>
      </w:r>
    </w:p>
    <w:p w14:paraId="1C75857C" w14:textId="77777777" w:rsidR="00B136AC" w:rsidRPr="00685EA8" w:rsidRDefault="00B136AC" w:rsidP="007C6275">
      <w:pPr>
        <w:pStyle w:val="NoSpacing"/>
        <w:numPr>
          <w:ilvl w:val="0"/>
          <w:numId w:val="35"/>
        </w:numPr>
        <w:rPr>
          <w:u w:val="single"/>
        </w:rPr>
      </w:pPr>
      <w:r w:rsidRPr="00685EA8">
        <w:t>A track record of publication in quality journals</w:t>
      </w:r>
    </w:p>
    <w:p w14:paraId="638EBA6B" w14:textId="77777777" w:rsidR="0032177E" w:rsidRPr="00685EA8" w:rsidRDefault="0032177E" w:rsidP="007C6275">
      <w:pPr>
        <w:pStyle w:val="NoSpacing"/>
        <w:numPr>
          <w:ilvl w:val="0"/>
          <w:numId w:val="35"/>
        </w:numPr>
        <w:rPr>
          <w:u w:val="single"/>
        </w:rPr>
      </w:pPr>
      <w:r w:rsidRPr="00685EA8">
        <w:t>A track record of success in attracting external competitive research funding</w:t>
      </w:r>
    </w:p>
    <w:p w14:paraId="75927994" w14:textId="77777777" w:rsidR="00B136AC" w:rsidRPr="00685EA8" w:rsidRDefault="00B136AC" w:rsidP="007C6275">
      <w:pPr>
        <w:pStyle w:val="NoSpacing"/>
        <w:numPr>
          <w:ilvl w:val="0"/>
          <w:numId w:val="35"/>
        </w:numPr>
        <w:rPr>
          <w:u w:val="single"/>
        </w:rPr>
      </w:pPr>
      <w:r w:rsidRPr="00685EA8">
        <w:t>Past successful supervision of students</w:t>
      </w:r>
      <w:r w:rsidR="00A244CF" w:rsidRPr="00685EA8">
        <w:t xml:space="preserve"> and the ability to attract new high calibre research students</w:t>
      </w:r>
    </w:p>
    <w:p w14:paraId="0F4F1363" w14:textId="77777777" w:rsidR="00B136AC" w:rsidRPr="00685EA8" w:rsidRDefault="00B136AC" w:rsidP="007C6275">
      <w:pPr>
        <w:pStyle w:val="NoSpacing"/>
        <w:numPr>
          <w:ilvl w:val="0"/>
          <w:numId w:val="35"/>
        </w:numPr>
      </w:pPr>
      <w:r w:rsidRPr="00685EA8">
        <w:t>Ability to work across discipline boundaries</w:t>
      </w:r>
    </w:p>
    <w:p w14:paraId="67A770BD" w14:textId="77777777" w:rsidR="00B136AC" w:rsidRPr="00685EA8" w:rsidRDefault="00B136AC" w:rsidP="007C6275">
      <w:pPr>
        <w:pStyle w:val="NoSpacing"/>
        <w:numPr>
          <w:ilvl w:val="0"/>
          <w:numId w:val="35"/>
        </w:numPr>
      </w:pPr>
      <w:r w:rsidRPr="00685EA8">
        <w:t>Ability to design and execute specific research projects</w:t>
      </w:r>
    </w:p>
    <w:p w14:paraId="1D9CF035" w14:textId="77777777" w:rsidR="00B136AC" w:rsidRPr="00685EA8" w:rsidRDefault="00B136AC" w:rsidP="007C6275">
      <w:pPr>
        <w:pStyle w:val="NoSpacing"/>
        <w:numPr>
          <w:ilvl w:val="0"/>
          <w:numId w:val="35"/>
        </w:numPr>
      </w:pPr>
      <w:r w:rsidRPr="00685EA8">
        <w:t>Ability to lead a research team</w:t>
      </w:r>
    </w:p>
    <w:p w14:paraId="28B7EA29" w14:textId="77777777" w:rsidR="004F0440" w:rsidRPr="00685EA8" w:rsidRDefault="006E0F79" w:rsidP="007C6275">
      <w:pPr>
        <w:pStyle w:val="NoSpacing"/>
        <w:numPr>
          <w:ilvl w:val="0"/>
          <w:numId w:val="35"/>
        </w:numPr>
      </w:pPr>
      <w:r w:rsidRPr="00685EA8">
        <w:t>A</w:t>
      </w:r>
      <w:r w:rsidR="004F0440" w:rsidRPr="00685EA8">
        <w:t xml:space="preserve"> collaborative research ethos</w:t>
      </w:r>
    </w:p>
    <w:p w14:paraId="1767EF6E" w14:textId="77777777" w:rsidR="00AE3954" w:rsidRPr="00685EA8" w:rsidRDefault="00B136AC" w:rsidP="00685EA8">
      <w:pPr>
        <w:pStyle w:val="NoSpacing"/>
        <w:rPr>
          <w:b/>
        </w:rPr>
      </w:pPr>
      <w:r w:rsidRPr="00685EA8">
        <w:rPr>
          <w:b/>
        </w:rPr>
        <w:t>Personal Qualities</w:t>
      </w:r>
    </w:p>
    <w:p w14:paraId="0959153F" w14:textId="77777777" w:rsidR="00B136AC" w:rsidRPr="00685EA8" w:rsidRDefault="00B136AC" w:rsidP="007C6275">
      <w:pPr>
        <w:pStyle w:val="NoSpacing"/>
        <w:numPr>
          <w:ilvl w:val="0"/>
          <w:numId w:val="36"/>
        </w:numPr>
      </w:pPr>
      <w:r w:rsidRPr="00685EA8">
        <w:t>Pursue and achieve excellence</w:t>
      </w:r>
    </w:p>
    <w:p w14:paraId="3990D3E6" w14:textId="77777777" w:rsidR="00B136AC" w:rsidRPr="00685EA8" w:rsidRDefault="00B136AC" w:rsidP="007C6275">
      <w:pPr>
        <w:pStyle w:val="NoSpacing"/>
        <w:numPr>
          <w:ilvl w:val="0"/>
          <w:numId w:val="36"/>
        </w:numPr>
      </w:pPr>
      <w:r w:rsidRPr="00685EA8">
        <w:t>Instigate and promote change in a strategic manner</w:t>
      </w:r>
    </w:p>
    <w:p w14:paraId="041DF95F" w14:textId="77777777" w:rsidR="00B136AC" w:rsidRPr="00685EA8" w:rsidRDefault="00B136AC" w:rsidP="007C6275">
      <w:pPr>
        <w:pStyle w:val="NoSpacing"/>
        <w:numPr>
          <w:ilvl w:val="0"/>
          <w:numId w:val="36"/>
        </w:numPr>
      </w:pPr>
      <w:r w:rsidRPr="00685EA8">
        <w:t>Foster the School’s and Faculty’s relations with industry, government departments, professional bodies and the wider community</w:t>
      </w:r>
    </w:p>
    <w:p w14:paraId="0CF46AAF" w14:textId="77777777" w:rsidR="00B136AC" w:rsidRPr="00685EA8" w:rsidRDefault="00B136AC" w:rsidP="007C6275">
      <w:pPr>
        <w:pStyle w:val="NoSpacing"/>
        <w:numPr>
          <w:ilvl w:val="0"/>
          <w:numId w:val="36"/>
        </w:numPr>
      </w:pPr>
      <w:r w:rsidRPr="00685EA8">
        <w:t>Share their ideas with others and follow them through to their completion</w:t>
      </w:r>
    </w:p>
    <w:p w14:paraId="17AD85C2" w14:textId="77777777" w:rsidR="00B136AC" w:rsidRPr="00685EA8" w:rsidRDefault="00B136AC" w:rsidP="007C6275">
      <w:pPr>
        <w:pStyle w:val="NoSpacing"/>
        <w:numPr>
          <w:ilvl w:val="0"/>
          <w:numId w:val="36"/>
        </w:numPr>
      </w:pPr>
      <w:r w:rsidRPr="00685EA8">
        <w:t xml:space="preserve">Work within a dynamic team while valuing collegiality </w:t>
      </w:r>
    </w:p>
    <w:p w14:paraId="76F11035" w14:textId="77777777" w:rsidR="00B136AC" w:rsidRPr="00685EA8" w:rsidRDefault="00B136AC" w:rsidP="007C6275">
      <w:pPr>
        <w:pStyle w:val="NoSpacing"/>
        <w:numPr>
          <w:ilvl w:val="0"/>
          <w:numId w:val="36"/>
        </w:numPr>
      </w:pPr>
      <w:r w:rsidRPr="00685EA8">
        <w:t>Initiate and promote a quality-oriented teaching and learning environment</w:t>
      </w:r>
    </w:p>
    <w:p w14:paraId="1907ABF4" w14:textId="77777777" w:rsidR="00B136AC" w:rsidRPr="00685EA8" w:rsidRDefault="00B136AC" w:rsidP="007C6275">
      <w:pPr>
        <w:pStyle w:val="NoSpacing"/>
        <w:numPr>
          <w:ilvl w:val="0"/>
          <w:numId w:val="36"/>
        </w:numPr>
        <w:rPr>
          <w:u w:val="single"/>
        </w:rPr>
      </w:pPr>
      <w:r w:rsidRPr="00685EA8">
        <w:t>Lead and develop positive working relationships with other professionals</w:t>
      </w:r>
    </w:p>
    <w:p w14:paraId="565C7C4B" w14:textId="77777777" w:rsidR="00B136AC" w:rsidRPr="00685EA8" w:rsidRDefault="00B136AC" w:rsidP="007C6275">
      <w:pPr>
        <w:pStyle w:val="NoSpacing"/>
        <w:numPr>
          <w:ilvl w:val="0"/>
          <w:numId w:val="36"/>
        </w:numPr>
      </w:pPr>
      <w:r w:rsidRPr="00685EA8">
        <w:t xml:space="preserve">Provide leadership </w:t>
      </w:r>
      <w:r w:rsidR="003E190D" w:rsidRPr="00685EA8">
        <w:t xml:space="preserve">in teaching, research and other areas within the School </w:t>
      </w:r>
      <w:r w:rsidRPr="00685EA8">
        <w:t>by serving as an example for others</w:t>
      </w:r>
    </w:p>
    <w:p w14:paraId="35191C1E" w14:textId="77777777" w:rsidR="00B136AC" w:rsidRPr="00685EA8" w:rsidRDefault="00B136AC" w:rsidP="007C6275">
      <w:pPr>
        <w:pStyle w:val="NoSpacing"/>
        <w:numPr>
          <w:ilvl w:val="0"/>
          <w:numId w:val="36"/>
        </w:numPr>
      </w:pPr>
      <w:r w:rsidRPr="00685EA8">
        <w:t>Work in a flexible, multi-disciplinary teaching and research environment</w:t>
      </w:r>
    </w:p>
    <w:p w14:paraId="1F5880B2" w14:textId="77777777" w:rsidR="00B136AC" w:rsidRPr="00685EA8" w:rsidRDefault="00B136AC" w:rsidP="007C6275">
      <w:pPr>
        <w:pStyle w:val="NoSpacing"/>
        <w:numPr>
          <w:ilvl w:val="0"/>
          <w:numId w:val="36"/>
        </w:numPr>
      </w:pPr>
      <w:r w:rsidRPr="00685EA8">
        <w:t>Contribute to the processes that enable the academic and support teams to manage the work of the School</w:t>
      </w:r>
    </w:p>
    <w:p w14:paraId="214DDF51" w14:textId="77777777" w:rsidR="00AE3954" w:rsidRPr="00685EA8" w:rsidRDefault="00B136AC" w:rsidP="007C6275">
      <w:pPr>
        <w:pStyle w:val="NoSpacing"/>
        <w:numPr>
          <w:ilvl w:val="0"/>
          <w:numId w:val="36"/>
        </w:numPr>
      </w:pPr>
      <w:r w:rsidRPr="00685EA8">
        <w:t>Communicate at a high level in both spoken and written forms</w:t>
      </w:r>
    </w:p>
    <w:p w14:paraId="437CF82C" w14:textId="77777777" w:rsidR="000C4ED2" w:rsidRDefault="000C4ED2" w:rsidP="008B55BE">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p>
    <w:p w14:paraId="2C499058" w14:textId="77777777" w:rsidR="00A76F7F" w:rsidRDefault="00A76F7F" w:rsidP="00396B13">
      <w:pPr>
        <w:pStyle w:val="NoSpacing"/>
      </w:pPr>
      <w:r>
        <w:t>Interstate travel as required.</w:t>
      </w:r>
    </w:p>
    <w:p w14:paraId="1D334A13" w14:textId="77777777" w:rsidR="00EE7711" w:rsidRPr="008B55BE" w:rsidRDefault="00B136AC" w:rsidP="00396B13">
      <w:pPr>
        <w:pStyle w:val="NoSpacing"/>
      </w:pPr>
      <w:r w:rsidRPr="00BF7C9A">
        <w:t>Tra</w:t>
      </w:r>
      <w:r w:rsidR="00C452A7" w:rsidRPr="00BF7C9A">
        <w:t xml:space="preserve">vel between </w:t>
      </w:r>
      <w:r w:rsidR="008B55BE">
        <w:t>clinical facilities as required.</w:t>
      </w:r>
    </w:p>
    <w:sectPr w:rsidR="00EE7711" w:rsidRPr="008B55BE" w:rsidSect="00EE7711">
      <w:footerReference w:type="first" r:id="rId13"/>
      <w:pgSz w:w="11907" w:h="16834"/>
      <w:pgMar w:top="851" w:right="1134" w:bottom="851" w:left="1134" w:header="720" w:footer="720" w:gutter="0"/>
      <w:cols w:space="720"/>
      <w:titlePg/>
      <w:rtlGutter/>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A93B4A" w16cid:durableId="211A5233"/>
  <w16cid:commentId w16cid:paraId="1381928A" w16cid:durableId="211A5234"/>
  <w16cid:commentId w16cid:paraId="6CDF6610" w16cid:durableId="211A52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3CCE9" w14:textId="77777777" w:rsidR="00756789" w:rsidRDefault="00756789">
      <w:r>
        <w:separator/>
      </w:r>
    </w:p>
  </w:endnote>
  <w:endnote w:type="continuationSeparator" w:id="0">
    <w:p w14:paraId="7AC88F0E" w14:textId="77777777" w:rsidR="00756789" w:rsidRDefault="0075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9B27" w14:textId="77777777" w:rsidR="005405A6" w:rsidRPr="00E54DBA" w:rsidRDefault="005405A6" w:rsidP="00E54DBA">
    <w:pPr>
      <w:pStyle w:val="Footer"/>
    </w:pPr>
    <w:r w:rsidRPr="00E54DB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89B8A" w14:textId="77777777" w:rsidR="00756789" w:rsidRDefault="00756789">
      <w:r>
        <w:separator/>
      </w:r>
    </w:p>
  </w:footnote>
  <w:footnote w:type="continuationSeparator" w:id="0">
    <w:p w14:paraId="6C707A82" w14:textId="77777777" w:rsidR="00756789" w:rsidRDefault="00756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8A40E2"/>
    <w:lvl w:ilvl="0">
      <w:numFmt w:val="decimal"/>
      <w:lvlText w:val="*"/>
      <w:lvlJc w:val="left"/>
    </w:lvl>
  </w:abstractNum>
  <w:abstractNum w:abstractNumId="1" w15:restartNumberingAfterBreak="0">
    <w:nsid w:val="034C2187"/>
    <w:multiLevelType w:val="singleLevel"/>
    <w:tmpl w:val="4B8A40E2"/>
    <w:lvl w:ilvl="0">
      <w:numFmt w:val="decimal"/>
      <w:lvlText w:val="*"/>
      <w:lvlJc w:val="left"/>
    </w:lvl>
  </w:abstractNum>
  <w:abstractNum w:abstractNumId="2" w15:restartNumberingAfterBreak="0">
    <w:nsid w:val="05C924F4"/>
    <w:multiLevelType w:val="multilevel"/>
    <w:tmpl w:val="4D10CAA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3F7BFE"/>
    <w:multiLevelType w:val="hybridMultilevel"/>
    <w:tmpl w:val="0302B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57EBB"/>
    <w:multiLevelType w:val="hybridMultilevel"/>
    <w:tmpl w:val="61EE4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0B248F"/>
    <w:multiLevelType w:val="hybridMultilevel"/>
    <w:tmpl w:val="668A1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A7F7E"/>
    <w:multiLevelType w:val="hybridMultilevel"/>
    <w:tmpl w:val="BECC4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424BD"/>
    <w:multiLevelType w:val="hybridMultilevel"/>
    <w:tmpl w:val="36B62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72D96"/>
    <w:multiLevelType w:val="hybridMultilevel"/>
    <w:tmpl w:val="92F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C6EA7"/>
    <w:multiLevelType w:val="hybridMultilevel"/>
    <w:tmpl w:val="954E3F9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25EC1517"/>
    <w:multiLevelType w:val="hybridMultilevel"/>
    <w:tmpl w:val="A58C7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37755"/>
    <w:multiLevelType w:val="hybridMultilevel"/>
    <w:tmpl w:val="A1D4B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CC333B"/>
    <w:multiLevelType w:val="multilevel"/>
    <w:tmpl w:val="4D10CAA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BF171B1"/>
    <w:multiLevelType w:val="hybridMultilevel"/>
    <w:tmpl w:val="EB4A3A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C020CB5"/>
    <w:multiLevelType w:val="hybridMultilevel"/>
    <w:tmpl w:val="6EFA05C4"/>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2DAB363F"/>
    <w:multiLevelType w:val="hybridMultilevel"/>
    <w:tmpl w:val="BB80B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CB3882"/>
    <w:multiLevelType w:val="hybridMultilevel"/>
    <w:tmpl w:val="0166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EF0F29"/>
    <w:multiLevelType w:val="hybridMultilevel"/>
    <w:tmpl w:val="7738F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D81021"/>
    <w:multiLevelType w:val="hybridMultilevel"/>
    <w:tmpl w:val="E0C20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B52BF2"/>
    <w:multiLevelType w:val="hybridMultilevel"/>
    <w:tmpl w:val="27381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B57BA3"/>
    <w:multiLevelType w:val="hybridMultilevel"/>
    <w:tmpl w:val="B9D48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78437F"/>
    <w:multiLevelType w:val="hybridMultilevel"/>
    <w:tmpl w:val="5654419C"/>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3" w15:restartNumberingAfterBreak="0">
    <w:nsid w:val="444B281A"/>
    <w:multiLevelType w:val="hybridMultilevel"/>
    <w:tmpl w:val="48B6D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20131"/>
    <w:multiLevelType w:val="hybridMultilevel"/>
    <w:tmpl w:val="C868E8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53946"/>
    <w:multiLevelType w:val="multilevel"/>
    <w:tmpl w:val="4D10CAA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3314F35"/>
    <w:multiLevelType w:val="hybridMultilevel"/>
    <w:tmpl w:val="E93C5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8B191C"/>
    <w:multiLevelType w:val="hybridMultilevel"/>
    <w:tmpl w:val="11C65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7D5319"/>
    <w:multiLevelType w:val="hybridMultilevel"/>
    <w:tmpl w:val="34E8F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874464"/>
    <w:multiLevelType w:val="hybridMultilevel"/>
    <w:tmpl w:val="C204C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D27738"/>
    <w:multiLevelType w:val="hybridMultilevel"/>
    <w:tmpl w:val="F672F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4A0F07"/>
    <w:multiLevelType w:val="multilevel"/>
    <w:tmpl w:val="4D10CAA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00D7D39"/>
    <w:multiLevelType w:val="hybridMultilevel"/>
    <w:tmpl w:val="99BEABC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3" w15:restartNumberingAfterBreak="0">
    <w:nsid w:val="71B02E19"/>
    <w:multiLevelType w:val="hybridMultilevel"/>
    <w:tmpl w:val="814A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F8191D"/>
    <w:multiLevelType w:val="hybridMultilevel"/>
    <w:tmpl w:val="628E7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1D7758"/>
    <w:multiLevelType w:val="hybridMultilevel"/>
    <w:tmpl w:val="86029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6759F2"/>
    <w:multiLevelType w:val="hybridMultilevel"/>
    <w:tmpl w:val="A246C3CE"/>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22"/>
  </w:num>
  <w:num w:numId="2">
    <w:abstractNumId w:val="25"/>
  </w:num>
  <w:num w:numId="3">
    <w:abstractNumId w:val="13"/>
  </w:num>
  <w:num w:numId="4">
    <w:abstractNumId w:val="2"/>
  </w:num>
  <w:num w:numId="5">
    <w:abstractNumId w:val="31"/>
  </w:num>
  <w:num w:numId="6">
    <w:abstractNumId w:val="10"/>
  </w:num>
  <w:num w:numId="7">
    <w:abstractNumId w:val="32"/>
  </w:num>
  <w:num w:numId="8">
    <w:abstractNumId w:val="36"/>
  </w:num>
  <w:num w:numId="9">
    <w:abstractNumId w:val="15"/>
  </w:num>
  <w:num w:numId="10">
    <w:abstractNumId w:val="18"/>
  </w:num>
  <w:num w:numId="11">
    <w:abstractNumId w:val="7"/>
  </w:num>
  <w:num w:numId="1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3">
    <w:abstractNumId w:val="5"/>
  </w:num>
  <w:num w:numId="14">
    <w:abstractNumId w:val="24"/>
  </w:num>
  <w:num w:numId="15">
    <w:abstractNumId w:val="0"/>
    <w:lvlOverride w:ilvl="0">
      <w:lvl w:ilvl="0">
        <w:numFmt w:val="bullet"/>
        <w:lvlText w:val=""/>
        <w:legacy w:legacy="1" w:legacySpace="120" w:legacyIndent="360"/>
        <w:lvlJc w:val="left"/>
        <w:pPr>
          <w:ind w:left="0" w:hanging="360"/>
        </w:pPr>
        <w:rPr>
          <w:rFonts w:ascii="Symbol" w:hAnsi="Symbol" w:hint="default"/>
        </w:rPr>
      </w:lvl>
    </w:lvlOverride>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3"/>
  </w:num>
  <w:num w:numId="19">
    <w:abstractNumId w:val="11"/>
  </w:num>
  <w:num w:numId="20">
    <w:abstractNumId w:val="21"/>
  </w:num>
  <w:num w:numId="21">
    <w:abstractNumId w:val="14"/>
  </w:num>
  <w:num w:numId="22">
    <w:abstractNumId w:val="35"/>
  </w:num>
  <w:num w:numId="23">
    <w:abstractNumId w:val="29"/>
  </w:num>
  <w:num w:numId="24">
    <w:abstractNumId w:val="19"/>
  </w:num>
  <w:num w:numId="25">
    <w:abstractNumId w:val="3"/>
  </w:num>
  <w:num w:numId="26">
    <w:abstractNumId w:val="28"/>
  </w:num>
  <w:num w:numId="27">
    <w:abstractNumId w:val="16"/>
  </w:num>
  <w:num w:numId="28">
    <w:abstractNumId w:val="12"/>
  </w:num>
  <w:num w:numId="29">
    <w:abstractNumId w:val="34"/>
  </w:num>
  <w:num w:numId="30">
    <w:abstractNumId w:val="30"/>
  </w:num>
  <w:num w:numId="31">
    <w:abstractNumId w:val="27"/>
  </w:num>
  <w:num w:numId="32">
    <w:abstractNumId w:val="33"/>
  </w:num>
  <w:num w:numId="33">
    <w:abstractNumId w:val="4"/>
  </w:num>
  <w:num w:numId="34">
    <w:abstractNumId w:val="6"/>
  </w:num>
  <w:num w:numId="35">
    <w:abstractNumId w:val="8"/>
  </w:num>
  <w:num w:numId="36">
    <w:abstractNumId w:val="17"/>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6D"/>
    <w:rsid w:val="00000D13"/>
    <w:rsid w:val="00021A2F"/>
    <w:rsid w:val="00025130"/>
    <w:rsid w:val="00040A4A"/>
    <w:rsid w:val="000448C4"/>
    <w:rsid w:val="00063441"/>
    <w:rsid w:val="000674DA"/>
    <w:rsid w:val="00076004"/>
    <w:rsid w:val="0009289A"/>
    <w:rsid w:val="0009470E"/>
    <w:rsid w:val="00095940"/>
    <w:rsid w:val="000A70F7"/>
    <w:rsid w:val="000B10C3"/>
    <w:rsid w:val="000B143A"/>
    <w:rsid w:val="000B4006"/>
    <w:rsid w:val="000B6509"/>
    <w:rsid w:val="000C04C1"/>
    <w:rsid w:val="000C4ED2"/>
    <w:rsid w:val="000E0F3C"/>
    <w:rsid w:val="000E3F7C"/>
    <w:rsid w:val="000F236F"/>
    <w:rsid w:val="001005C8"/>
    <w:rsid w:val="00105673"/>
    <w:rsid w:val="00105CD3"/>
    <w:rsid w:val="0010741F"/>
    <w:rsid w:val="0011450D"/>
    <w:rsid w:val="001208DA"/>
    <w:rsid w:val="00123D33"/>
    <w:rsid w:val="00135534"/>
    <w:rsid w:val="00136BFD"/>
    <w:rsid w:val="00143161"/>
    <w:rsid w:val="00160081"/>
    <w:rsid w:val="0016051F"/>
    <w:rsid w:val="00163277"/>
    <w:rsid w:val="00167EB0"/>
    <w:rsid w:val="00172700"/>
    <w:rsid w:val="001854E3"/>
    <w:rsid w:val="0019426D"/>
    <w:rsid w:val="001A3B84"/>
    <w:rsid w:val="001D6421"/>
    <w:rsid w:val="001F4A7E"/>
    <w:rsid w:val="002454CC"/>
    <w:rsid w:val="00251F83"/>
    <w:rsid w:val="00253FF0"/>
    <w:rsid w:val="0025652A"/>
    <w:rsid w:val="0027326D"/>
    <w:rsid w:val="00274374"/>
    <w:rsid w:val="00294E6A"/>
    <w:rsid w:val="002B0B5C"/>
    <w:rsid w:val="002B12CB"/>
    <w:rsid w:val="002B1CB5"/>
    <w:rsid w:val="002D1CA8"/>
    <w:rsid w:val="002D39C7"/>
    <w:rsid w:val="002D40E6"/>
    <w:rsid w:val="002D41C8"/>
    <w:rsid w:val="002D625D"/>
    <w:rsid w:val="002E3EBA"/>
    <w:rsid w:val="002E46E8"/>
    <w:rsid w:val="002F7652"/>
    <w:rsid w:val="002F78F7"/>
    <w:rsid w:val="003054CC"/>
    <w:rsid w:val="00306A05"/>
    <w:rsid w:val="0031765E"/>
    <w:rsid w:val="00317811"/>
    <w:rsid w:val="00317BAC"/>
    <w:rsid w:val="0032177E"/>
    <w:rsid w:val="00325B5D"/>
    <w:rsid w:val="00334324"/>
    <w:rsid w:val="003408C2"/>
    <w:rsid w:val="0036567D"/>
    <w:rsid w:val="0036722A"/>
    <w:rsid w:val="00374E8A"/>
    <w:rsid w:val="00392CA5"/>
    <w:rsid w:val="00396B13"/>
    <w:rsid w:val="003A68CE"/>
    <w:rsid w:val="003B085B"/>
    <w:rsid w:val="003E190D"/>
    <w:rsid w:val="003E4D14"/>
    <w:rsid w:val="0040592F"/>
    <w:rsid w:val="004068A4"/>
    <w:rsid w:val="00406F37"/>
    <w:rsid w:val="00412578"/>
    <w:rsid w:val="00421002"/>
    <w:rsid w:val="00422224"/>
    <w:rsid w:val="00422CB4"/>
    <w:rsid w:val="00427278"/>
    <w:rsid w:val="00444DC1"/>
    <w:rsid w:val="004463F8"/>
    <w:rsid w:val="00450FF1"/>
    <w:rsid w:val="00475820"/>
    <w:rsid w:val="0048630C"/>
    <w:rsid w:val="004970E9"/>
    <w:rsid w:val="004C568C"/>
    <w:rsid w:val="004F0440"/>
    <w:rsid w:val="00502375"/>
    <w:rsid w:val="005064A3"/>
    <w:rsid w:val="00531436"/>
    <w:rsid w:val="005405A6"/>
    <w:rsid w:val="00564F12"/>
    <w:rsid w:val="0057359A"/>
    <w:rsid w:val="00590A18"/>
    <w:rsid w:val="005A680C"/>
    <w:rsid w:val="005B4B2B"/>
    <w:rsid w:val="005C5558"/>
    <w:rsid w:val="005C7C74"/>
    <w:rsid w:val="005D502B"/>
    <w:rsid w:val="005F78F2"/>
    <w:rsid w:val="006015FD"/>
    <w:rsid w:val="00602B05"/>
    <w:rsid w:val="006037D8"/>
    <w:rsid w:val="00644D92"/>
    <w:rsid w:val="00646969"/>
    <w:rsid w:val="0066625A"/>
    <w:rsid w:val="00674A57"/>
    <w:rsid w:val="00685EA8"/>
    <w:rsid w:val="006A416C"/>
    <w:rsid w:val="006A546D"/>
    <w:rsid w:val="006A5E8A"/>
    <w:rsid w:val="006C17C6"/>
    <w:rsid w:val="006C3D9E"/>
    <w:rsid w:val="006C539F"/>
    <w:rsid w:val="006E0F79"/>
    <w:rsid w:val="006F1D07"/>
    <w:rsid w:val="006F4AC1"/>
    <w:rsid w:val="00701B84"/>
    <w:rsid w:val="007176C7"/>
    <w:rsid w:val="00745E28"/>
    <w:rsid w:val="00752A3E"/>
    <w:rsid w:val="00756789"/>
    <w:rsid w:val="00756E2F"/>
    <w:rsid w:val="007718BD"/>
    <w:rsid w:val="00771984"/>
    <w:rsid w:val="00780B08"/>
    <w:rsid w:val="00782302"/>
    <w:rsid w:val="007A6993"/>
    <w:rsid w:val="007C6275"/>
    <w:rsid w:val="007E3A77"/>
    <w:rsid w:val="007E6414"/>
    <w:rsid w:val="007F43CB"/>
    <w:rsid w:val="008153A0"/>
    <w:rsid w:val="00837E60"/>
    <w:rsid w:val="00843B6C"/>
    <w:rsid w:val="00845302"/>
    <w:rsid w:val="008632D2"/>
    <w:rsid w:val="00873748"/>
    <w:rsid w:val="008841EA"/>
    <w:rsid w:val="008A756D"/>
    <w:rsid w:val="008B3F79"/>
    <w:rsid w:val="008B55BE"/>
    <w:rsid w:val="008B6165"/>
    <w:rsid w:val="008C464E"/>
    <w:rsid w:val="008F1191"/>
    <w:rsid w:val="008F326B"/>
    <w:rsid w:val="008F3FB2"/>
    <w:rsid w:val="00903F0B"/>
    <w:rsid w:val="00905320"/>
    <w:rsid w:val="00921B5D"/>
    <w:rsid w:val="009271C9"/>
    <w:rsid w:val="00936516"/>
    <w:rsid w:val="00937D6E"/>
    <w:rsid w:val="00941D34"/>
    <w:rsid w:val="00946EC2"/>
    <w:rsid w:val="00947140"/>
    <w:rsid w:val="009518A8"/>
    <w:rsid w:val="00955DC0"/>
    <w:rsid w:val="00956A61"/>
    <w:rsid w:val="00966641"/>
    <w:rsid w:val="00966AFC"/>
    <w:rsid w:val="0099308B"/>
    <w:rsid w:val="009A0901"/>
    <w:rsid w:val="009A4BED"/>
    <w:rsid w:val="009B73F4"/>
    <w:rsid w:val="009C1E7E"/>
    <w:rsid w:val="009C2672"/>
    <w:rsid w:val="009F2A9E"/>
    <w:rsid w:val="009F3307"/>
    <w:rsid w:val="00A16373"/>
    <w:rsid w:val="00A17BB5"/>
    <w:rsid w:val="00A20BA3"/>
    <w:rsid w:val="00A22E09"/>
    <w:rsid w:val="00A244CF"/>
    <w:rsid w:val="00A35DC6"/>
    <w:rsid w:val="00A43A38"/>
    <w:rsid w:val="00A505A5"/>
    <w:rsid w:val="00A5207C"/>
    <w:rsid w:val="00A7115C"/>
    <w:rsid w:val="00A71A5A"/>
    <w:rsid w:val="00A76F7F"/>
    <w:rsid w:val="00A85B88"/>
    <w:rsid w:val="00A92EB3"/>
    <w:rsid w:val="00AA2786"/>
    <w:rsid w:val="00AA512C"/>
    <w:rsid w:val="00AB3D7B"/>
    <w:rsid w:val="00AD4D50"/>
    <w:rsid w:val="00AD6F09"/>
    <w:rsid w:val="00AE2EA6"/>
    <w:rsid w:val="00AE3954"/>
    <w:rsid w:val="00B00171"/>
    <w:rsid w:val="00B02545"/>
    <w:rsid w:val="00B105E3"/>
    <w:rsid w:val="00B116E9"/>
    <w:rsid w:val="00B136AC"/>
    <w:rsid w:val="00B224B6"/>
    <w:rsid w:val="00B318AF"/>
    <w:rsid w:val="00B436A9"/>
    <w:rsid w:val="00B52A9C"/>
    <w:rsid w:val="00B830E1"/>
    <w:rsid w:val="00B86AAD"/>
    <w:rsid w:val="00B91C3D"/>
    <w:rsid w:val="00B96B4A"/>
    <w:rsid w:val="00BA0C7B"/>
    <w:rsid w:val="00BA7D8C"/>
    <w:rsid w:val="00BB3E0F"/>
    <w:rsid w:val="00BE0DEC"/>
    <w:rsid w:val="00BF016E"/>
    <w:rsid w:val="00BF6A4D"/>
    <w:rsid w:val="00BF7C9A"/>
    <w:rsid w:val="00C04A51"/>
    <w:rsid w:val="00C1196F"/>
    <w:rsid w:val="00C1742C"/>
    <w:rsid w:val="00C203C1"/>
    <w:rsid w:val="00C26CE2"/>
    <w:rsid w:val="00C31181"/>
    <w:rsid w:val="00C34FEC"/>
    <w:rsid w:val="00C452A7"/>
    <w:rsid w:val="00C572B6"/>
    <w:rsid w:val="00C60AE4"/>
    <w:rsid w:val="00C73833"/>
    <w:rsid w:val="00C73D10"/>
    <w:rsid w:val="00C75740"/>
    <w:rsid w:val="00C757F0"/>
    <w:rsid w:val="00C90B78"/>
    <w:rsid w:val="00C95C88"/>
    <w:rsid w:val="00C97ABF"/>
    <w:rsid w:val="00CA5279"/>
    <w:rsid w:val="00CB3F80"/>
    <w:rsid w:val="00CB5C18"/>
    <w:rsid w:val="00CC439D"/>
    <w:rsid w:val="00D045ED"/>
    <w:rsid w:val="00D07EE7"/>
    <w:rsid w:val="00D12BEA"/>
    <w:rsid w:val="00D13288"/>
    <w:rsid w:val="00D2611A"/>
    <w:rsid w:val="00D4058E"/>
    <w:rsid w:val="00D422EB"/>
    <w:rsid w:val="00D574AA"/>
    <w:rsid w:val="00D654AF"/>
    <w:rsid w:val="00D76029"/>
    <w:rsid w:val="00D93303"/>
    <w:rsid w:val="00DA2F81"/>
    <w:rsid w:val="00DC1376"/>
    <w:rsid w:val="00DC5FFF"/>
    <w:rsid w:val="00DD2B0D"/>
    <w:rsid w:val="00DD3AC7"/>
    <w:rsid w:val="00E0522D"/>
    <w:rsid w:val="00E17F6C"/>
    <w:rsid w:val="00E26353"/>
    <w:rsid w:val="00E2766D"/>
    <w:rsid w:val="00E42888"/>
    <w:rsid w:val="00E5027D"/>
    <w:rsid w:val="00E54DBA"/>
    <w:rsid w:val="00E661F9"/>
    <w:rsid w:val="00E77024"/>
    <w:rsid w:val="00E81B86"/>
    <w:rsid w:val="00E82B23"/>
    <w:rsid w:val="00E9646E"/>
    <w:rsid w:val="00EA1744"/>
    <w:rsid w:val="00EA2AFA"/>
    <w:rsid w:val="00EA5E26"/>
    <w:rsid w:val="00EA7190"/>
    <w:rsid w:val="00EB6BCD"/>
    <w:rsid w:val="00EC48F6"/>
    <w:rsid w:val="00EE32D7"/>
    <w:rsid w:val="00EE5E87"/>
    <w:rsid w:val="00EE6AC2"/>
    <w:rsid w:val="00EE7711"/>
    <w:rsid w:val="00EE7D7D"/>
    <w:rsid w:val="00EF23CD"/>
    <w:rsid w:val="00F14234"/>
    <w:rsid w:val="00F1552B"/>
    <w:rsid w:val="00F20AAF"/>
    <w:rsid w:val="00F33CB6"/>
    <w:rsid w:val="00F5179D"/>
    <w:rsid w:val="00F579AB"/>
    <w:rsid w:val="00F65CB4"/>
    <w:rsid w:val="00F65E3A"/>
    <w:rsid w:val="00F67050"/>
    <w:rsid w:val="00F71689"/>
    <w:rsid w:val="00F81472"/>
    <w:rsid w:val="00F819B6"/>
    <w:rsid w:val="00F95FF1"/>
    <w:rsid w:val="00FA475C"/>
    <w:rsid w:val="00FA4F60"/>
    <w:rsid w:val="00FA74A7"/>
    <w:rsid w:val="00FB3FFC"/>
    <w:rsid w:val="00FC0DF8"/>
    <w:rsid w:val="00FD1870"/>
    <w:rsid w:val="00FE12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1CFD60"/>
  <w14:defaultImageDpi w14:val="0"/>
  <w15:docId w15:val="{2D019E63-64DA-465A-B95F-30D0156E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C3D"/>
    <w:pPr>
      <w:spacing w:after="0" w:line="240" w:lineRule="auto"/>
    </w:pPr>
    <w:rPr>
      <w:rFonts w:ascii="Palatino" w:hAnsi="Palatino" w:cs="Palatino"/>
    </w:rPr>
  </w:style>
  <w:style w:type="paragraph" w:styleId="Heading2">
    <w:name w:val="heading 2"/>
    <w:basedOn w:val="Normal"/>
    <w:next w:val="Normal"/>
    <w:link w:val="Heading2Char"/>
    <w:uiPriority w:val="99"/>
    <w:qFormat/>
    <w:rsid w:val="00C3118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C31181"/>
    <w:pPr>
      <w:keepNext/>
      <w:ind w:right="-1530"/>
      <w:jc w:val="both"/>
      <w:outlineLvl w:val="3"/>
    </w:pPr>
    <w:rPr>
      <w:b/>
      <w:bCs/>
      <w:sz w:val="18"/>
      <w:szCs w:val="18"/>
      <w:u w:val="single"/>
    </w:rPr>
  </w:style>
  <w:style w:type="paragraph" w:styleId="Heading5">
    <w:name w:val="heading 5"/>
    <w:basedOn w:val="Normal"/>
    <w:next w:val="Normal"/>
    <w:link w:val="Heading5Char"/>
    <w:uiPriority w:val="99"/>
    <w:qFormat/>
    <w:rsid w:val="00C31181"/>
    <w:pPr>
      <w:keepNext/>
      <w:ind w:right="-1530"/>
      <w:jc w:val="both"/>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lockText">
    <w:name w:val="Block Text"/>
    <w:basedOn w:val="Normal"/>
    <w:uiPriority w:val="99"/>
    <w:pPr>
      <w:spacing w:line="240" w:lineRule="exact"/>
      <w:ind w:left="567" w:right="538"/>
      <w:jc w:val="both"/>
    </w:pPr>
  </w:style>
  <w:style w:type="paragraph" w:styleId="BodyText2">
    <w:name w:val="Body Text 2"/>
    <w:basedOn w:val="Normal"/>
    <w:link w:val="BodyText2Char"/>
    <w:uiPriority w:val="99"/>
    <w:rsid w:val="00B91C3D"/>
    <w:pPr>
      <w:jc w:val="both"/>
    </w:pPr>
  </w:style>
  <w:style w:type="character" w:customStyle="1" w:styleId="BodyText2Char">
    <w:name w:val="Body Text 2 Char"/>
    <w:basedOn w:val="DefaultParagraphFont"/>
    <w:link w:val="BodyText2"/>
    <w:uiPriority w:val="99"/>
    <w:semiHidden/>
    <w:locked/>
    <w:rPr>
      <w:rFonts w:ascii="Palatino" w:hAnsi="Palatino" w:cs="Palatino"/>
    </w:rPr>
  </w:style>
  <w:style w:type="paragraph" w:styleId="Header">
    <w:name w:val="header"/>
    <w:basedOn w:val="Normal"/>
    <w:link w:val="HeaderChar"/>
    <w:uiPriority w:val="99"/>
    <w:rsid w:val="00AA512C"/>
    <w:pPr>
      <w:tabs>
        <w:tab w:val="center" w:pos="4153"/>
        <w:tab w:val="right" w:pos="8306"/>
      </w:tabs>
    </w:pPr>
  </w:style>
  <w:style w:type="character" w:customStyle="1" w:styleId="HeaderChar">
    <w:name w:val="Header Char"/>
    <w:basedOn w:val="DefaultParagraphFont"/>
    <w:link w:val="Header"/>
    <w:uiPriority w:val="99"/>
    <w:semiHidden/>
    <w:locked/>
    <w:rPr>
      <w:rFonts w:ascii="Palatino" w:hAnsi="Palatino" w:cs="Palatino"/>
    </w:rPr>
  </w:style>
  <w:style w:type="paragraph" w:styleId="Footer">
    <w:name w:val="footer"/>
    <w:basedOn w:val="Normal"/>
    <w:link w:val="FooterChar"/>
    <w:uiPriority w:val="99"/>
    <w:rsid w:val="00AA512C"/>
    <w:pPr>
      <w:tabs>
        <w:tab w:val="center" w:pos="4153"/>
        <w:tab w:val="right" w:pos="8306"/>
      </w:tabs>
    </w:pPr>
  </w:style>
  <w:style w:type="character" w:customStyle="1" w:styleId="FooterChar">
    <w:name w:val="Footer Char"/>
    <w:basedOn w:val="DefaultParagraphFont"/>
    <w:link w:val="Footer"/>
    <w:uiPriority w:val="99"/>
    <w:semiHidden/>
    <w:locked/>
    <w:rPr>
      <w:rFonts w:ascii="Palatino" w:hAnsi="Palatino" w:cs="Palatino"/>
    </w:rPr>
  </w:style>
  <w:style w:type="character" w:styleId="Hyperlink">
    <w:name w:val="Hyperlink"/>
    <w:basedOn w:val="DefaultParagraphFont"/>
    <w:uiPriority w:val="99"/>
    <w:rsid w:val="009A4BED"/>
    <w:rPr>
      <w:rFonts w:cs="Times New Roman"/>
      <w:color w:val="0000FF"/>
      <w:u w:val="single"/>
    </w:rPr>
  </w:style>
  <w:style w:type="character" w:styleId="FollowedHyperlink">
    <w:name w:val="FollowedHyperlink"/>
    <w:basedOn w:val="DefaultParagraphFont"/>
    <w:uiPriority w:val="99"/>
    <w:rsid w:val="009A4BED"/>
    <w:rPr>
      <w:rFonts w:cs="Times New Roman"/>
      <w:color w:val="auto"/>
      <w:u w:val="single"/>
    </w:rPr>
  </w:style>
  <w:style w:type="table" w:styleId="TableGrid">
    <w:name w:val="Table Grid"/>
    <w:basedOn w:val="TableNormal"/>
    <w:uiPriority w:val="99"/>
    <w:rsid w:val="009B73F4"/>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D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DF8"/>
    <w:rPr>
      <w:rFonts w:ascii="Tahoma" w:hAnsi="Tahoma" w:cs="Tahoma"/>
      <w:sz w:val="16"/>
      <w:szCs w:val="16"/>
    </w:rPr>
  </w:style>
  <w:style w:type="character" w:styleId="CommentReference">
    <w:name w:val="annotation reference"/>
    <w:basedOn w:val="DefaultParagraphFont"/>
    <w:uiPriority w:val="99"/>
    <w:semiHidden/>
    <w:unhideWhenUsed/>
    <w:rsid w:val="00A35DC6"/>
    <w:rPr>
      <w:sz w:val="16"/>
      <w:szCs w:val="16"/>
    </w:rPr>
  </w:style>
  <w:style w:type="paragraph" w:styleId="CommentText">
    <w:name w:val="annotation text"/>
    <w:basedOn w:val="Normal"/>
    <w:link w:val="CommentTextChar"/>
    <w:uiPriority w:val="99"/>
    <w:semiHidden/>
    <w:unhideWhenUsed/>
    <w:rsid w:val="00A35DC6"/>
    <w:rPr>
      <w:sz w:val="20"/>
      <w:szCs w:val="20"/>
    </w:rPr>
  </w:style>
  <w:style w:type="character" w:customStyle="1" w:styleId="CommentTextChar">
    <w:name w:val="Comment Text Char"/>
    <w:basedOn w:val="DefaultParagraphFont"/>
    <w:link w:val="CommentText"/>
    <w:uiPriority w:val="99"/>
    <w:semiHidden/>
    <w:rsid w:val="00A35DC6"/>
    <w:rPr>
      <w:rFonts w:ascii="Palatino" w:hAnsi="Palatino" w:cs="Palatino"/>
      <w:sz w:val="20"/>
      <w:szCs w:val="20"/>
    </w:rPr>
  </w:style>
  <w:style w:type="paragraph" w:styleId="CommentSubject">
    <w:name w:val="annotation subject"/>
    <w:basedOn w:val="CommentText"/>
    <w:next w:val="CommentText"/>
    <w:link w:val="CommentSubjectChar"/>
    <w:uiPriority w:val="99"/>
    <w:semiHidden/>
    <w:unhideWhenUsed/>
    <w:rsid w:val="00A35DC6"/>
    <w:rPr>
      <w:b/>
      <w:bCs/>
    </w:rPr>
  </w:style>
  <w:style w:type="character" w:customStyle="1" w:styleId="CommentSubjectChar">
    <w:name w:val="Comment Subject Char"/>
    <w:basedOn w:val="CommentTextChar"/>
    <w:link w:val="CommentSubject"/>
    <w:uiPriority w:val="99"/>
    <w:semiHidden/>
    <w:rsid w:val="00A35DC6"/>
    <w:rPr>
      <w:rFonts w:ascii="Palatino" w:hAnsi="Palatino" w:cs="Palatino"/>
      <w:b/>
      <w:bCs/>
      <w:sz w:val="20"/>
      <w:szCs w:val="20"/>
    </w:rPr>
  </w:style>
  <w:style w:type="paragraph" w:styleId="ListParagraph">
    <w:name w:val="List Paragraph"/>
    <w:basedOn w:val="Normal"/>
    <w:uiPriority w:val="34"/>
    <w:qFormat/>
    <w:rsid w:val="00B136AC"/>
    <w:pPr>
      <w:ind w:left="720"/>
      <w:contextualSpacing/>
    </w:pPr>
  </w:style>
  <w:style w:type="paragraph" w:customStyle="1" w:styleId="Default">
    <w:name w:val="Default"/>
    <w:rsid w:val="00602B0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75740"/>
    <w:pPr>
      <w:spacing w:after="0" w:line="360" w:lineRule="auto"/>
      <w:jc w:val="both"/>
    </w:pPr>
    <w:rPr>
      <w:rFonts w:ascii="Arial" w:hAnsi="Arial" w:cs="Palatin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6695">
      <w:marLeft w:val="0"/>
      <w:marRight w:val="0"/>
      <w:marTop w:val="0"/>
      <w:marBottom w:val="0"/>
      <w:divBdr>
        <w:top w:val="none" w:sz="0" w:space="0" w:color="auto"/>
        <w:left w:val="none" w:sz="0" w:space="0" w:color="auto"/>
        <w:bottom w:val="none" w:sz="0" w:space="0" w:color="auto"/>
        <w:right w:val="none" w:sz="0" w:space="0" w:color="auto"/>
      </w:divBdr>
    </w:div>
    <w:div w:id="220332373">
      <w:bodyDiv w:val="1"/>
      <w:marLeft w:val="0"/>
      <w:marRight w:val="0"/>
      <w:marTop w:val="0"/>
      <w:marBottom w:val="0"/>
      <w:divBdr>
        <w:top w:val="none" w:sz="0" w:space="0" w:color="auto"/>
        <w:left w:val="none" w:sz="0" w:space="0" w:color="auto"/>
        <w:bottom w:val="none" w:sz="0" w:space="0" w:color="auto"/>
        <w:right w:val="none" w:sz="0" w:space="0" w:color="auto"/>
      </w:divBdr>
    </w:div>
    <w:div w:id="347412197">
      <w:bodyDiv w:val="1"/>
      <w:marLeft w:val="0"/>
      <w:marRight w:val="0"/>
      <w:marTop w:val="0"/>
      <w:marBottom w:val="0"/>
      <w:divBdr>
        <w:top w:val="none" w:sz="0" w:space="0" w:color="auto"/>
        <w:left w:val="none" w:sz="0" w:space="0" w:color="auto"/>
        <w:bottom w:val="none" w:sz="0" w:space="0" w:color="auto"/>
        <w:right w:val="none" w:sz="0" w:space="0" w:color="auto"/>
      </w:divBdr>
    </w:div>
    <w:div w:id="624776642">
      <w:bodyDiv w:val="1"/>
      <w:marLeft w:val="0"/>
      <w:marRight w:val="0"/>
      <w:marTop w:val="0"/>
      <w:marBottom w:val="0"/>
      <w:divBdr>
        <w:top w:val="none" w:sz="0" w:space="0" w:color="auto"/>
        <w:left w:val="none" w:sz="0" w:space="0" w:color="auto"/>
        <w:bottom w:val="none" w:sz="0" w:space="0" w:color="auto"/>
        <w:right w:val="none" w:sz="0" w:space="0" w:color="auto"/>
      </w:divBdr>
    </w:div>
    <w:div w:id="854342186">
      <w:bodyDiv w:val="1"/>
      <w:marLeft w:val="0"/>
      <w:marRight w:val="0"/>
      <w:marTop w:val="0"/>
      <w:marBottom w:val="0"/>
      <w:divBdr>
        <w:top w:val="none" w:sz="0" w:space="0" w:color="auto"/>
        <w:left w:val="none" w:sz="0" w:space="0" w:color="auto"/>
        <w:bottom w:val="none" w:sz="0" w:space="0" w:color="auto"/>
        <w:right w:val="none" w:sz="0" w:space="0" w:color="auto"/>
      </w:divBdr>
    </w:div>
    <w:div w:id="985358559">
      <w:bodyDiv w:val="1"/>
      <w:marLeft w:val="0"/>
      <w:marRight w:val="0"/>
      <w:marTop w:val="0"/>
      <w:marBottom w:val="0"/>
      <w:divBdr>
        <w:top w:val="none" w:sz="0" w:space="0" w:color="auto"/>
        <w:left w:val="none" w:sz="0" w:space="0" w:color="auto"/>
        <w:bottom w:val="none" w:sz="0" w:space="0" w:color="auto"/>
        <w:right w:val="none" w:sz="0" w:space="0" w:color="auto"/>
      </w:divBdr>
    </w:div>
    <w:div w:id="1515000597">
      <w:bodyDiv w:val="1"/>
      <w:marLeft w:val="0"/>
      <w:marRight w:val="0"/>
      <w:marTop w:val="0"/>
      <w:marBottom w:val="0"/>
      <w:divBdr>
        <w:top w:val="none" w:sz="0" w:space="0" w:color="auto"/>
        <w:left w:val="none" w:sz="0" w:space="0" w:color="auto"/>
        <w:bottom w:val="none" w:sz="0" w:space="0" w:color="auto"/>
        <w:right w:val="none" w:sz="0" w:space="0" w:color="auto"/>
      </w:divBdr>
    </w:div>
    <w:div w:id="17846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a.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ty.uwa.edu.au/policies"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uwa.edu.au/policies/policies/conduct/code%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uwa.edu.au/publications/code_of_ethic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2913-7C8D-4EED-B380-3EF346D7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1715</Words>
  <Characters>10708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THE UNIVERSITY OF WESTERN AUSTRALIA</vt:lpstr>
    </vt:vector>
  </TitlesOfParts>
  <Company>University of Western Australia</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WESTERN AUSTRALIA</dc:title>
  <dc:creator>ASCHNEIDER</dc:creator>
  <cp:lastModifiedBy>Marc Edwards</cp:lastModifiedBy>
  <cp:revision>6</cp:revision>
  <cp:lastPrinted>2013-02-13T03:41:00Z</cp:lastPrinted>
  <dcterms:created xsi:type="dcterms:W3CDTF">2019-09-04T07:53:00Z</dcterms:created>
  <dcterms:modified xsi:type="dcterms:W3CDTF">2019-09-09T02:56:00Z</dcterms:modified>
</cp:coreProperties>
</file>