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8B1E" w14:textId="18037C1D" w:rsidR="00752C5B" w:rsidRPr="005868B1"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27A90992" wp14:editId="1AE0E6B4">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ADC" w:rsidRPr="0020415A">
        <w:rPr>
          <w:sz w:val="20"/>
        </w:rPr>
        <w:tab/>
      </w:r>
      <w:r w:rsidR="00E42ADC" w:rsidRPr="0020415A">
        <w:rPr>
          <w:sz w:val="20"/>
        </w:rPr>
        <w:tab/>
      </w:r>
      <w:r w:rsidR="00E42ADC" w:rsidRPr="0020415A">
        <w:rPr>
          <w:sz w:val="20"/>
        </w:rPr>
        <w:tab/>
      </w:r>
      <w:r w:rsidR="00E42ADC" w:rsidRPr="0020415A">
        <w:rPr>
          <w:sz w:val="20"/>
        </w:rPr>
        <w:tab/>
      </w:r>
      <w:r w:rsidR="00E42ADC" w:rsidRPr="0020415A">
        <w:rPr>
          <w:sz w:val="20"/>
        </w:rPr>
        <w:tab/>
      </w:r>
      <w:r w:rsidR="00E42ADC" w:rsidRPr="0020415A">
        <w:rPr>
          <w:rFonts w:ascii="Arial" w:hAnsi="Arial" w:cs="Arial"/>
          <w:sz w:val="20"/>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r w:rsidR="00E42ADC" w:rsidRPr="00CA7AEA">
        <w:rPr>
          <w:rFonts w:ascii="Arial" w:hAnsi="Arial" w:cs="Arial"/>
          <w:sz w:val="16"/>
          <w:szCs w:val="16"/>
        </w:rPr>
        <w:tab/>
      </w:r>
    </w:p>
    <w:p w14:paraId="2BE7E227" w14:textId="77777777" w:rsidR="00752C5B" w:rsidRDefault="00752C5B" w:rsidP="00E42ADC">
      <w:pPr>
        <w:spacing w:line="259" w:lineRule="exact"/>
        <w:rPr>
          <w:rFonts w:ascii="Arial" w:hAnsi="Arial" w:cs="Arial"/>
          <w:sz w:val="16"/>
          <w:szCs w:val="16"/>
        </w:rPr>
      </w:pPr>
    </w:p>
    <w:p w14:paraId="79DBCD5A" w14:textId="77777777" w:rsidR="00752C5B" w:rsidRDefault="00752C5B" w:rsidP="00E42ADC">
      <w:pPr>
        <w:spacing w:line="259" w:lineRule="exact"/>
        <w:rPr>
          <w:rFonts w:ascii="Arial" w:hAnsi="Arial" w:cs="Arial"/>
          <w:sz w:val="16"/>
          <w:szCs w:val="16"/>
        </w:rPr>
      </w:pPr>
    </w:p>
    <w:p w14:paraId="0061F813"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67DD6B4A" w14:textId="77777777" w:rsidTr="00D665B1">
        <w:tc>
          <w:tcPr>
            <w:tcW w:w="9242" w:type="dxa"/>
            <w:shd w:val="clear" w:color="auto" w:fill="CCCCCC"/>
          </w:tcPr>
          <w:p w14:paraId="4976A67A"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469DD5C"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195A823B" w14:textId="77777777" w:rsidTr="00D665B1">
        <w:tc>
          <w:tcPr>
            <w:tcW w:w="9242" w:type="dxa"/>
            <w:gridSpan w:val="2"/>
            <w:tcBorders>
              <w:bottom w:val="single" w:sz="4" w:space="0" w:color="auto"/>
            </w:tcBorders>
          </w:tcPr>
          <w:p w14:paraId="5C5DE657"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Lecturer</w:t>
            </w:r>
            <w:r w:rsidR="00B53ED0">
              <w:rPr>
                <w:rFonts w:ascii="Calibri" w:hAnsi="Calibri" w:cs="Arial"/>
                <w:b/>
                <w:color w:val="000000"/>
                <w:sz w:val="28"/>
                <w:szCs w:val="28"/>
                <w:lang w:val="en-AU"/>
              </w:rPr>
              <w:t xml:space="preserve"> </w:t>
            </w:r>
            <w:r w:rsidR="00141CED">
              <w:rPr>
                <w:rFonts w:ascii="Calibri" w:hAnsi="Calibri" w:cs="Arial"/>
                <w:b/>
                <w:color w:val="000000"/>
                <w:sz w:val="28"/>
                <w:szCs w:val="28"/>
                <w:lang w:val="en-AU"/>
              </w:rPr>
              <w:t>(</w:t>
            </w:r>
            <w:r w:rsidR="00B53ED0">
              <w:rPr>
                <w:rFonts w:ascii="Calibri" w:hAnsi="Calibri" w:cs="Arial"/>
                <w:b/>
                <w:color w:val="000000"/>
                <w:sz w:val="28"/>
                <w:szCs w:val="28"/>
                <w:lang w:val="en-AU"/>
              </w:rPr>
              <w:t>Teaching Focussed)</w:t>
            </w:r>
            <w:r w:rsidR="00141CED">
              <w:rPr>
                <w:rFonts w:ascii="Calibri" w:hAnsi="Calibri" w:cs="Arial"/>
                <w:b/>
                <w:color w:val="000000"/>
                <w:sz w:val="28"/>
                <w:szCs w:val="28"/>
                <w:lang w:val="en-AU"/>
              </w:rPr>
              <w:t xml:space="preserve"> – </w:t>
            </w:r>
            <w:r w:rsidR="00016B2B">
              <w:rPr>
                <w:rFonts w:ascii="Calibri" w:hAnsi="Calibri" w:cs="Arial"/>
                <w:b/>
                <w:color w:val="000000"/>
                <w:sz w:val="28"/>
                <w:szCs w:val="28"/>
                <w:lang w:val="en-AU"/>
              </w:rPr>
              <w:t>Art Therapy</w:t>
            </w:r>
          </w:p>
        </w:tc>
      </w:tr>
      <w:tr w:rsidR="00E42ADC" w:rsidRPr="00DD4712" w14:paraId="394EB03F" w14:textId="77777777" w:rsidTr="00D665B1">
        <w:tc>
          <w:tcPr>
            <w:tcW w:w="3085" w:type="dxa"/>
            <w:tcBorders>
              <w:top w:val="single" w:sz="4" w:space="0" w:color="auto"/>
              <w:bottom w:val="nil"/>
              <w:right w:val="nil"/>
            </w:tcBorders>
          </w:tcPr>
          <w:p w14:paraId="4042D71E"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5F4370E3" w14:textId="77777777" w:rsidR="00E42ADC" w:rsidRPr="00830506" w:rsidRDefault="00E42ADC" w:rsidP="007011D4">
            <w:pPr>
              <w:rPr>
                <w:rFonts w:ascii="Calibri" w:hAnsi="Calibri" w:cs="Arial"/>
                <w:color w:val="000000"/>
                <w:sz w:val="22"/>
                <w:szCs w:val="22"/>
                <w:lang w:val="en-AU"/>
              </w:rPr>
            </w:pPr>
          </w:p>
        </w:tc>
      </w:tr>
      <w:tr w:rsidR="00E42ADC" w:rsidRPr="00DD4712" w14:paraId="0014F889" w14:textId="77777777" w:rsidTr="00D665B1">
        <w:tc>
          <w:tcPr>
            <w:tcW w:w="3085" w:type="dxa"/>
            <w:tcBorders>
              <w:top w:val="nil"/>
              <w:right w:val="nil"/>
            </w:tcBorders>
          </w:tcPr>
          <w:p w14:paraId="1ACC3D6D"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285D3E97"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1C36DEFB" w14:textId="44EA9351" w:rsidR="00E42ADC" w:rsidRPr="00830506" w:rsidRDefault="00D979E5"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41468"/>
                  </w:textInput>
                </w:ffData>
              </w:fldChar>
            </w:r>
            <w:bookmarkStart w:id="0"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50141468</w:t>
            </w:r>
            <w:r>
              <w:rPr>
                <w:rFonts w:ascii="Calibri" w:hAnsi="Calibri" w:cs="Arial"/>
                <w:color w:val="000000"/>
                <w:sz w:val="22"/>
                <w:szCs w:val="22"/>
                <w:lang w:val="en-AU"/>
              </w:rPr>
              <w:fldChar w:fldCharType="end"/>
            </w:r>
            <w:bookmarkEnd w:id="0"/>
          </w:p>
        </w:tc>
      </w:tr>
      <w:tr w:rsidR="00E42ADC" w:rsidRPr="00DD4712" w14:paraId="4A0FDE6F" w14:textId="77777777" w:rsidTr="00D665B1">
        <w:tc>
          <w:tcPr>
            <w:tcW w:w="3085" w:type="dxa"/>
            <w:tcBorders>
              <w:right w:val="nil"/>
            </w:tcBorders>
          </w:tcPr>
          <w:p w14:paraId="3F8F5FD5"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7A5C53D4"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308F79B" w14:textId="77777777" w:rsidR="00E42ADC" w:rsidRPr="00830506" w:rsidRDefault="00141CED" w:rsidP="007011D4">
            <w:pPr>
              <w:rPr>
                <w:rFonts w:ascii="Calibri" w:hAnsi="Calibri" w:cs="Arial"/>
                <w:color w:val="000000"/>
                <w:sz w:val="22"/>
                <w:szCs w:val="22"/>
                <w:lang w:val="en-AU"/>
              </w:rPr>
            </w:pPr>
            <w:r>
              <w:rPr>
                <w:rFonts w:ascii="Calibri" w:hAnsi="Calibri" w:cs="Arial"/>
                <w:color w:val="000000"/>
                <w:sz w:val="22"/>
                <w:szCs w:val="22"/>
                <w:lang w:val="en-AU"/>
              </w:rPr>
              <w:t>Public Health</w:t>
            </w:r>
          </w:p>
        </w:tc>
      </w:tr>
      <w:tr w:rsidR="00E42ADC" w:rsidRPr="00DD4712" w14:paraId="438055FF" w14:textId="77777777" w:rsidTr="00D665B1">
        <w:tc>
          <w:tcPr>
            <w:tcW w:w="3085" w:type="dxa"/>
            <w:tcBorders>
              <w:right w:val="nil"/>
            </w:tcBorders>
          </w:tcPr>
          <w:p w14:paraId="5DD51C18"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53A3A167"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773E0B5" w14:textId="77777777" w:rsidR="00E42ADC" w:rsidRPr="00830506" w:rsidRDefault="00141CED" w:rsidP="007011D4">
            <w:pPr>
              <w:rPr>
                <w:rFonts w:ascii="Calibri" w:hAnsi="Calibri" w:cs="Arial"/>
                <w:color w:val="000000"/>
                <w:sz w:val="22"/>
                <w:szCs w:val="22"/>
                <w:lang w:val="en-AU"/>
              </w:rPr>
            </w:pPr>
            <w:r>
              <w:rPr>
                <w:rFonts w:ascii="Calibri" w:hAnsi="Calibri" w:cs="Arial"/>
                <w:color w:val="000000"/>
                <w:sz w:val="22"/>
                <w:szCs w:val="22"/>
                <w:lang w:val="en-AU"/>
              </w:rPr>
              <w:t>Psychology &amp; Public Health</w:t>
            </w:r>
          </w:p>
        </w:tc>
      </w:tr>
      <w:tr w:rsidR="00E42ADC" w:rsidRPr="00DD4712" w14:paraId="61013A14" w14:textId="77777777" w:rsidTr="00D665B1">
        <w:tc>
          <w:tcPr>
            <w:tcW w:w="3085" w:type="dxa"/>
            <w:tcBorders>
              <w:right w:val="nil"/>
            </w:tcBorders>
          </w:tcPr>
          <w:p w14:paraId="2D6FF41A"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AF44277"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7A6B1D6" w14:textId="77777777" w:rsidR="00E42ADC" w:rsidRPr="00830506" w:rsidRDefault="00C43251" w:rsidP="007011D4">
            <w:pPr>
              <w:rPr>
                <w:rFonts w:ascii="Calibri" w:hAnsi="Calibri" w:cs="Arial"/>
                <w:color w:val="000000"/>
                <w:sz w:val="22"/>
                <w:szCs w:val="22"/>
                <w:lang w:val="en-AU"/>
              </w:rPr>
            </w:pPr>
            <w:r>
              <w:rPr>
                <w:rFonts w:asciiTheme="minorHAnsi" w:hAnsiTheme="minorHAnsi" w:cs="Arial"/>
                <w:color w:val="000000"/>
                <w:sz w:val="22"/>
                <w:szCs w:val="22"/>
                <w:lang w:val="en-AU"/>
              </w:rPr>
              <w:t>Melbourne (Various)</w:t>
            </w:r>
          </w:p>
        </w:tc>
      </w:tr>
      <w:tr w:rsidR="00E42ADC" w:rsidRPr="00DD4712" w14:paraId="29C846B9" w14:textId="77777777" w:rsidTr="00D665B1">
        <w:tc>
          <w:tcPr>
            <w:tcW w:w="3085" w:type="dxa"/>
            <w:tcBorders>
              <w:right w:val="nil"/>
            </w:tcBorders>
          </w:tcPr>
          <w:p w14:paraId="071DFB38"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243B40AD"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02D0292"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73BF487A" w14:textId="77777777" w:rsidTr="00D665B1">
        <w:tc>
          <w:tcPr>
            <w:tcW w:w="3085" w:type="dxa"/>
            <w:tcBorders>
              <w:right w:val="nil"/>
            </w:tcBorders>
          </w:tcPr>
          <w:p w14:paraId="034DFD14"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61F2A1E2"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tbl>
            <w:tblPr>
              <w:tblW w:w="0" w:type="auto"/>
              <w:tblBorders>
                <w:insideV w:val="single" w:sz="4" w:space="0" w:color="auto"/>
              </w:tblBorders>
              <w:tblLook w:val="01E0" w:firstRow="1" w:lastRow="1" w:firstColumn="1" w:lastColumn="1" w:noHBand="0" w:noVBand="0"/>
            </w:tblPr>
            <w:tblGrid>
              <w:gridCol w:w="5824"/>
            </w:tblGrid>
            <w:tr w:rsidR="00141CED" w:rsidRPr="0043618D" w14:paraId="2114DF3D" w14:textId="77777777" w:rsidTr="00520D7C">
              <w:tc>
                <w:tcPr>
                  <w:tcW w:w="6157" w:type="dxa"/>
                  <w:tcBorders>
                    <w:left w:val="nil"/>
                  </w:tcBorders>
                </w:tcPr>
                <w:p w14:paraId="34394F18" w14:textId="1155A5F8" w:rsidR="00141CED" w:rsidRDefault="00016B2B" w:rsidP="00141CED">
                  <w:pPr>
                    <w:ind w:left="-87"/>
                    <w:rPr>
                      <w:rFonts w:asciiTheme="minorHAnsi" w:hAnsiTheme="minorHAnsi" w:cs="Arial"/>
                      <w:color w:val="000000"/>
                      <w:sz w:val="22"/>
                      <w:szCs w:val="22"/>
                      <w:lang w:val="en-AU"/>
                    </w:rPr>
                  </w:pPr>
                  <w:r>
                    <w:rPr>
                      <w:rFonts w:asciiTheme="minorHAnsi" w:hAnsiTheme="minorHAnsi" w:cs="Arial"/>
                      <w:color w:val="000000"/>
                      <w:sz w:val="22"/>
                      <w:szCs w:val="22"/>
                      <w:lang w:val="en-AU"/>
                    </w:rPr>
                    <w:t>Continuing</w:t>
                  </w:r>
                  <w:r w:rsidR="005868B1">
                    <w:rPr>
                      <w:rFonts w:asciiTheme="minorHAnsi" w:hAnsiTheme="minorHAnsi" w:cs="Arial"/>
                      <w:color w:val="000000"/>
                      <w:sz w:val="22"/>
                      <w:szCs w:val="22"/>
                      <w:lang w:val="en-AU"/>
                    </w:rPr>
                    <w:t>, Part-Time</w:t>
                  </w:r>
                </w:p>
                <w:p w14:paraId="159C1D18" w14:textId="77777777" w:rsidR="00141CED" w:rsidRPr="0043618D" w:rsidRDefault="00141CED" w:rsidP="00016B2B">
                  <w:pPr>
                    <w:ind w:left="-87"/>
                    <w:rPr>
                      <w:rFonts w:asciiTheme="minorHAnsi" w:hAnsiTheme="minorHAnsi" w:cs="Arial"/>
                      <w:color w:val="000000"/>
                      <w:sz w:val="22"/>
                      <w:szCs w:val="22"/>
                      <w:lang w:val="en-AU"/>
                    </w:rPr>
                  </w:pPr>
                </w:p>
              </w:tc>
            </w:tr>
          </w:tbl>
          <w:p w14:paraId="38C4DF82" w14:textId="77777777" w:rsidR="00E42ADC" w:rsidRPr="00830506" w:rsidRDefault="00E42ADC" w:rsidP="007011D4">
            <w:pPr>
              <w:rPr>
                <w:rFonts w:ascii="Calibri" w:hAnsi="Calibri" w:cs="Arial"/>
                <w:color w:val="000000"/>
                <w:sz w:val="22"/>
                <w:szCs w:val="22"/>
                <w:lang w:val="en-AU"/>
              </w:rPr>
            </w:pPr>
          </w:p>
        </w:tc>
      </w:tr>
      <w:tr w:rsidR="00E42ADC" w:rsidRPr="00DD4712" w14:paraId="26D7D44D" w14:textId="77777777" w:rsidTr="00D665B1">
        <w:trPr>
          <w:trHeight w:val="594"/>
        </w:trPr>
        <w:tc>
          <w:tcPr>
            <w:tcW w:w="3085" w:type="dxa"/>
            <w:tcBorders>
              <w:right w:val="nil"/>
            </w:tcBorders>
          </w:tcPr>
          <w:p w14:paraId="0C4C70C0"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6B8E361C"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49BED17F" w14:textId="77777777" w:rsidR="00141CED" w:rsidRPr="00853B66" w:rsidRDefault="00141CED" w:rsidP="00141CED">
            <w:pPr>
              <w:rPr>
                <w:rFonts w:asciiTheme="minorHAnsi" w:hAnsiTheme="minorHAnsi" w:cs="Arial"/>
                <w:color w:val="000000"/>
                <w:sz w:val="22"/>
                <w:szCs w:val="22"/>
                <w:lang w:val="en-AU"/>
              </w:rPr>
            </w:pPr>
            <w:r w:rsidRPr="00853B66">
              <w:rPr>
                <w:rFonts w:asciiTheme="minorHAnsi" w:hAnsiTheme="minorHAnsi" w:cs="Arial"/>
                <w:color w:val="000000"/>
                <w:sz w:val="22"/>
                <w:szCs w:val="22"/>
                <w:lang w:val="en-AU"/>
              </w:rPr>
              <w:t>Discipline</w:t>
            </w:r>
            <w:r>
              <w:rPr>
                <w:rFonts w:asciiTheme="minorHAnsi" w:hAnsiTheme="minorHAnsi" w:cs="Arial"/>
                <w:color w:val="000000"/>
                <w:sz w:val="22"/>
                <w:szCs w:val="22"/>
                <w:lang w:val="en-AU"/>
              </w:rPr>
              <w:t xml:space="preserve"> Lead</w:t>
            </w:r>
            <w:r w:rsidRPr="00853B66">
              <w:rPr>
                <w:rFonts w:asciiTheme="minorHAnsi" w:hAnsiTheme="minorHAnsi" w:cs="Arial"/>
                <w:color w:val="000000"/>
                <w:sz w:val="22"/>
                <w:szCs w:val="22"/>
                <w:lang w:val="en-AU"/>
              </w:rPr>
              <w:t xml:space="preserve">, </w:t>
            </w:r>
            <w:r w:rsidR="00016B2B">
              <w:rPr>
                <w:rFonts w:asciiTheme="minorHAnsi" w:hAnsiTheme="minorHAnsi" w:cs="Arial"/>
                <w:color w:val="000000"/>
                <w:sz w:val="22"/>
                <w:szCs w:val="22"/>
                <w:lang w:val="en-AU"/>
              </w:rPr>
              <w:t>Art Therapy</w:t>
            </w:r>
          </w:p>
          <w:p w14:paraId="3877E2C2" w14:textId="77777777" w:rsidR="00016B2B" w:rsidRPr="0043618D" w:rsidRDefault="00016B2B" w:rsidP="00016B2B">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5"/>
                  <w:enabled/>
                  <w:calcOnExit w:val="0"/>
                  <w:textInput>
                    <w:default w:val="50011378"/>
                  </w:textInput>
                </w:ffData>
              </w:fldChar>
            </w:r>
            <w:bookmarkStart w:id="1" w:name="Text5"/>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50011378</w:t>
            </w:r>
            <w:r>
              <w:rPr>
                <w:rFonts w:asciiTheme="minorHAnsi" w:hAnsiTheme="minorHAnsi" w:cs="Arial"/>
                <w:color w:val="000000"/>
                <w:sz w:val="22"/>
                <w:szCs w:val="22"/>
                <w:lang w:val="en-AU"/>
              </w:rPr>
              <w:fldChar w:fldCharType="end"/>
            </w:r>
            <w:bookmarkEnd w:id="1"/>
          </w:p>
          <w:p w14:paraId="6A42FC59" w14:textId="77777777" w:rsidR="00D629A5" w:rsidRPr="00830506" w:rsidRDefault="00D629A5" w:rsidP="007011D4">
            <w:pPr>
              <w:rPr>
                <w:rFonts w:ascii="Calibri" w:hAnsi="Calibri" w:cs="Arial"/>
                <w:color w:val="000000"/>
                <w:sz w:val="22"/>
                <w:szCs w:val="22"/>
                <w:lang w:val="en-AU"/>
              </w:rPr>
            </w:pPr>
          </w:p>
        </w:tc>
      </w:tr>
      <w:tr w:rsidR="00E42ADC" w:rsidRPr="00DD4712" w14:paraId="34F98770" w14:textId="77777777" w:rsidTr="00D665B1">
        <w:tc>
          <w:tcPr>
            <w:tcW w:w="3085" w:type="dxa"/>
            <w:tcBorders>
              <w:right w:val="nil"/>
            </w:tcBorders>
          </w:tcPr>
          <w:p w14:paraId="40F84C03"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1088F838"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71A729BF" w14:textId="77777777" w:rsidR="00E42ADC" w:rsidRPr="00830506" w:rsidRDefault="00181DCB"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63CDA1B0"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62C0BA26" w14:textId="77777777" w:rsidR="00E42ADC" w:rsidRPr="00830506" w:rsidRDefault="00E42ADC" w:rsidP="00E42ADC">
      <w:pPr>
        <w:rPr>
          <w:rFonts w:ascii="Calibri" w:hAnsi="Calibri"/>
          <w:sz w:val="22"/>
          <w:szCs w:val="22"/>
        </w:rPr>
      </w:pPr>
    </w:p>
    <w:p w14:paraId="16B21C26"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49EE9733" w14:textId="77777777" w:rsidR="00E42ADC" w:rsidRPr="00830506" w:rsidRDefault="00E42ADC" w:rsidP="00E42ADC">
      <w:pPr>
        <w:rPr>
          <w:rFonts w:ascii="Calibri" w:hAnsi="Calibri" w:cs="Arial"/>
          <w:sz w:val="22"/>
          <w:szCs w:val="22"/>
          <w:lang w:val="en-AU"/>
        </w:rPr>
      </w:pPr>
    </w:p>
    <w:p w14:paraId="612B5E9C" w14:textId="77777777" w:rsidR="00141CED" w:rsidRPr="00853B66" w:rsidRDefault="00141CED" w:rsidP="00141CED">
      <w:pPr>
        <w:outlineLvl w:val="0"/>
        <w:rPr>
          <w:rFonts w:asciiTheme="minorHAnsi" w:hAnsiTheme="minorHAnsi" w:cs="Arial"/>
          <w:sz w:val="22"/>
          <w:szCs w:val="22"/>
        </w:rPr>
      </w:pPr>
      <w:r w:rsidRPr="00853B66">
        <w:rPr>
          <w:rFonts w:asciiTheme="minorHAnsi" w:hAnsiTheme="minorHAnsi" w:cs="Arial"/>
          <w:sz w:val="22"/>
          <w:szCs w:val="22"/>
        </w:rPr>
        <w:t xml:space="preserve">College of Science, Health and Engineering – </w:t>
      </w:r>
      <w:hyperlink r:id="rId10" w:history="1">
        <w:r w:rsidRPr="00853B66">
          <w:rPr>
            <w:rStyle w:val="Hyperlink"/>
            <w:rFonts w:asciiTheme="minorHAnsi" w:hAnsiTheme="minorHAnsi" w:cs="Arial"/>
            <w:sz w:val="22"/>
            <w:szCs w:val="22"/>
          </w:rPr>
          <w:t>http://latrobe.edu.au/SHE</w:t>
        </w:r>
      </w:hyperlink>
    </w:p>
    <w:p w14:paraId="57D973C4" w14:textId="77777777" w:rsidR="00E42ADC" w:rsidRPr="00830506" w:rsidRDefault="00E42ADC" w:rsidP="00E42ADC">
      <w:pPr>
        <w:rPr>
          <w:rFonts w:ascii="Calibri" w:hAnsi="Calibri" w:cs="Arial"/>
          <w:sz w:val="22"/>
          <w:szCs w:val="22"/>
        </w:rPr>
      </w:pPr>
    </w:p>
    <w:p w14:paraId="4C3B1206" w14:textId="77777777" w:rsidR="002A38C3" w:rsidRPr="00830506" w:rsidRDefault="00A62A57" w:rsidP="002A38C3">
      <w:pPr>
        <w:rPr>
          <w:rFonts w:ascii="Calibri" w:hAnsi="Calibri"/>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0FF57DD" wp14:editId="1EDA964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6A6098"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80F31CF" w14:textId="77777777" w:rsidR="00063BC7" w:rsidRDefault="00063BC7">
      <w:pPr>
        <w:widowControl/>
        <w:rPr>
          <w:rFonts w:ascii="Calibri" w:hAnsi="Calibri" w:cs="Arial"/>
        </w:rPr>
      </w:pPr>
    </w:p>
    <w:p w14:paraId="49F67B69" w14:textId="77777777" w:rsidR="00063BC7" w:rsidRPr="003B0155" w:rsidRDefault="00063BC7" w:rsidP="00063BC7">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0FE9413E" w14:textId="77777777" w:rsidR="00063BC7" w:rsidRPr="003B0155" w:rsidRDefault="00063BC7" w:rsidP="00063BC7">
      <w:pPr>
        <w:rPr>
          <w:rFonts w:asciiTheme="minorHAnsi" w:hAnsiTheme="minorHAnsi" w:cs="Arial"/>
          <w:b/>
          <w:sz w:val="22"/>
          <w:szCs w:val="22"/>
        </w:rPr>
      </w:pPr>
    </w:p>
    <w:p w14:paraId="02788FB0" w14:textId="07637360" w:rsidR="00063BC7" w:rsidRPr="009723A8" w:rsidRDefault="00063BC7" w:rsidP="00063BC7">
      <w:pPr>
        <w:rPr>
          <w:rFonts w:asciiTheme="minorHAnsi" w:hAnsiTheme="minorHAnsi" w:cstheme="minorHAnsi"/>
          <w:sz w:val="22"/>
          <w:szCs w:val="22"/>
        </w:rPr>
      </w:pPr>
      <w:r w:rsidRPr="009723A8">
        <w:rPr>
          <w:rFonts w:asciiTheme="minorHAnsi" w:hAnsiTheme="minorHAnsi" w:cstheme="minorHAnsi"/>
          <w:color w:val="000000"/>
          <w:sz w:val="22"/>
          <w:szCs w:val="22"/>
          <w:lang w:val="en-AU"/>
        </w:rPr>
        <w:t xml:space="preserve">Dr </w:t>
      </w:r>
      <w:r>
        <w:rPr>
          <w:rFonts w:asciiTheme="minorHAnsi" w:hAnsiTheme="minorHAnsi" w:cstheme="minorHAnsi"/>
          <w:color w:val="000000"/>
          <w:sz w:val="22"/>
          <w:szCs w:val="22"/>
          <w:lang w:val="en-AU"/>
        </w:rPr>
        <w:t xml:space="preserve">Patricia Fenner </w:t>
      </w:r>
      <w:r w:rsidRPr="009723A8">
        <w:rPr>
          <w:rFonts w:asciiTheme="minorHAnsi" w:hAnsiTheme="minorHAnsi" w:cstheme="minorHAnsi"/>
          <w:sz w:val="22"/>
          <w:szCs w:val="22"/>
        </w:rPr>
        <w:t xml:space="preserve">| T: +61 3 9479 </w:t>
      </w:r>
      <w:r w:rsidR="00AA14CB">
        <w:rPr>
          <w:rFonts w:asciiTheme="minorHAnsi" w:hAnsiTheme="minorHAnsi" w:cstheme="minorHAnsi"/>
          <w:sz w:val="22"/>
          <w:szCs w:val="22"/>
        </w:rPr>
        <w:t>1759</w:t>
      </w:r>
      <w:r w:rsidRPr="009723A8">
        <w:rPr>
          <w:rFonts w:asciiTheme="minorHAnsi" w:hAnsiTheme="minorHAnsi" w:cstheme="minorHAnsi"/>
          <w:sz w:val="22"/>
          <w:szCs w:val="22"/>
        </w:rPr>
        <w:t xml:space="preserve"> | E: </w:t>
      </w:r>
      <w:hyperlink r:id="rId11" w:history="1">
        <w:r w:rsidR="00AA14CB" w:rsidRPr="00A95DA0">
          <w:rPr>
            <w:rStyle w:val="Hyperlink"/>
            <w:rFonts w:asciiTheme="minorHAnsi" w:hAnsiTheme="minorHAnsi" w:cstheme="minorHAnsi"/>
            <w:sz w:val="22"/>
            <w:szCs w:val="22"/>
          </w:rPr>
          <w:t>p.fenner@latrobe.edu.au</w:t>
        </w:r>
      </w:hyperlink>
      <w:r>
        <w:rPr>
          <w:rFonts w:asciiTheme="minorHAnsi" w:hAnsiTheme="minorHAnsi" w:cstheme="minorHAnsi"/>
          <w:sz w:val="22"/>
          <w:szCs w:val="22"/>
        </w:rPr>
        <w:t xml:space="preserve"> </w:t>
      </w:r>
    </w:p>
    <w:p w14:paraId="662D1433" w14:textId="77777777" w:rsidR="00063BC7" w:rsidRPr="003B0155" w:rsidRDefault="00063BC7" w:rsidP="00063BC7">
      <w:pPr>
        <w:rPr>
          <w:rFonts w:asciiTheme="minorHAnsi" w:hAnsiTheme="minorHAnsi" w:cs="Arial"/>
          <w:sz w:val="22"/>
          <w:szCs w:val="22"/>
        </w:rPr>
      </w:pPr>
    </w:p>
    <w:p w14:paraId="6A6CCA62" w14:textId="77777777" w:rsidR="00063BC7" w:rsidRPr="003B0155" w:rsidRDefault="00063BC7" w:rsidP="00063BC7">
      <w:pPr>
        <w:rPr>
          <w:rFonts w:asciiTheme="minorHAnsi" w:hAnsiTheme="minorHAnsi"/>
          <w:sz w:val="22"/>
          <w:szCs w:val="22"/>
        </w:rPr>
      </w:pPr>
    </w:p>
    <w:p w14:paraId="112F58A2" w14:textId="65AF103F"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0FF9047B" w14:textId="77777777" w:rsidTr="00D665B1">
        <w:tc>
          <w:tcPr>
            <w:tcW w:w="9242" w:type="dxa"/>
            <w:shd w:val="clear" w:color="auto" w:fill="CCCCCC"/>
          </w:tcPr>
          <w:p w14:paraId="6067FA45"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5F2DAD3C" w14:textId="77777777" w:rsidR="000D7DE6" w:rsidRPr="00DD4712" w:rsidRDefault="000D7DE6" w:rsidP="000E282C">
      <w:pPr>
        <w:rPr>
          <w:rFonts w:ascii="Calibri" w:hAnsi="Calibri" w:cs="Arial"/>
          <w:i/>
          <w:sz w:val="18"/>
          <w:szCs w:val="18"/>
          <w:lang w:val="en-AU"/>
        </w:rPr>
      </w:pPr>
    </w:p>
    <w:p w14:paraId="765BCCBB" w14:textId="77777777" w:rsidR="00141CED" w:rsidRDefault="00141CED" w:rsidP="00DE7D17">
      <w:pPr>
        <w:pStyle w:val="Default"/>
        <w:rPr>
          <w:b/>
          <w:bCs/>
          <w:sz w:val="22"/>
          <w:szCs w:val="22"/>
        </w:rPr>
      </w:pPr>
      <w:r>
        <w:rPr>
          <w:b/>
          <w:bCs/>
          <w:sz w:val="22"/>
          <w:szCs w:val="22"/>
        </w:rPr>
        <w:t>Position Context</w:t>
      </w:r>
    </w:p>
    <w:p w14:paraId="76FCB0ED" w14:textId="6BFEFE6B" w:rsidR="00C43251" w:rsidRPr="005F07A3" w:rsidRDefault="00C43251" w:rsidP="00870D5E">
      <w:pPr>
        <w:spacing w:before="120"/>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w:t>
      </w:r>
      <w:r w:rsidR="00DA256D">
        <w:rPr>
          <w:rFonts w:asciiTheme="minorHAnsi" w:hAnsiTheme="minorHAnsi"/>
          <w:sz w:val="22"/>
          <w:szCs w:val="22"/>
        </w:rPr>
        <w:t>8</w:t>
      </w:r>
      <w:r w:rsidRPr="005F07A3">
        <w:rPr>
          <w:rFonts w:asciiTheme="minorHAnsi" w:hAnsiTheme="minorHAnsi"/>
          <w:sz w:val="22"/>
          <w:szCs w:val="22"/>
        </w:rPr>
        <w:t xml:space="preserve">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7702FE08" w14:textId="1CE8E634" w:rsidR="00C43251" w:rsidRPr="005F07A3" w:rsidRDefault="00870D5E" w:rsidP="00870D5E">
      <w:pPr>
        <w:spacing w:before="120"/>
        <w:jc w:val="both"/>
        <w:rPr>
          <w:rFonts w:ascii="Calibri" w:hAnsi="Calibri" w:cs="Calibri"/>
          <w:snapToGrid/>
          <w:sz w:val="22"/>
          <w:szCs w:val="22"/>
          <w:lang w:eastAsia="en-AU"/>
        </w:rPr>
      </w:pPr>
      <w:r>
        <w:rPr>
          <w:rFonts w:ascii="Calibri" w:hAnsi="Calibri" w:cs="Calibri"/>
          <w:snapToGrid/>
          <w:sz w:val="22"/>
          <w:szCs w:val="22"/>
          <w:lang w:eastAsia="en-AU"/>
        </w:rPr>
        <w:t>A</w:t>
      </w:r>
      <w:r w:rsidR="00C43251" w:rsidRPr="005F07A3">
        <w:rPr>
          <w:rFonts w:ascii="Calibri" w:hAnsi="Calibri" w:cs="Calibri"/>
          <w:snapToGrid/>
          <w:sz w:val="22"/>
          <w:szCs w:val="22"/>
          <w:lang w:eastAsia="en-AU"/>
        </w:rPr>
        <w:t xml:space="preserve"> large School within the College, the School of Psychology &amp; Public Health undertakes teaching and research across a broad range of disciplines, including: Public Health; Rehabilitation Counselling; </w:t>
      </w:r>
      <w:r w:rsidR="00C43251">
        <w:rPr>
          <w:rFonts w:ascii="Calibri" w:hAnsi="Calibri" w:cs="Calibri"/>
          <w:snapToGrid/>
          <w:sz w:val="22"/>
          <w:szCs w:val="22"/>
          <w:lang w:eastAsia="en-AU"/>
        </w:rPr>
        <w:t>Digital Health and</w:t>
      </w:r>
      <w:r w:rsidR="00D629A5">
        <w:rPr>
          <w:rFonts w:ascii="Calibri" w:hAnsi="Calibri" w:cs="Calibri"/>
          <w:snapToGrid/>
          <w:sz w:val="22"/>
          <w:szCs w:val="22"/>
          <w:lang w:eastAsia="en-AU"/>
        </w:rPr>
        <w:t xml:space="preserve"> Analytics;</w:t>
      </w:r>
      <w:r w:rsidR="00C43251">
        <w:rPr>
          <w:rFonts w:ascii="Calibri" w:hAnsi="Calibri" w:cs="Calibri"/>
          <w:snapToGrid/>
          <w:sz w:val="22"/>
          <w:szCs w:val="22"/>
          <w:lang w:eastAsia="en-AU"/>
        </w:rPr>
        <w:t xml:space="preserve"> </w:t>
      </w:r>
      <w:r w:rsidR="00C43251" w:rsidRPr="005F07A3">
        <w:rPr>
          <w:rFonts w:ascii="Calibri" w:hAnsi="Calibri" w:cs="Calibri"/>
          <w:snapToGrid/>
          <w:sz w:val="22"/>
          <w:szCs w:val="22"/>
          <w:lang w:eastAsia="en-AU"/>
        </w:rPr>
        <w:t>Health Information Management</w:t>
      </w:r>
      <w:r w:rsidR="00C43251">
        <w:rPr>
          <w:rFonts w:ascii="Calibri" w:hAnsi="Calibri" w:cs="Calibri"/>
          <w:snapToGrid/>
          <w:sz w:val="22"/>
          <w:szCs w:val="22"/>
          <w:lang w:eastAsia="en-AU"/>
        </w:rPr>
        <w:t>;</w:t>
      </w:r>
      <w:r w:rsidR="00C43251" w:rsidRPr="005F07A3">
        <w:rPr>
          <w:rFonts w:ascii="Calibri" w:hAnsi="Calibri" w:cs="Calibri"/>
          <w:snapToGrid/>
          <w:sz w:val="22"/>
          <w:szCs w:val="22"/>
          <w:lang w:eastAsia="en-AU"/>
        </w:rPr>
        <w:t xml:space="preserve"> Ergonomics, Safety and Health; Art Therapy; Psychology; Neuroscience; and Counselling.  The School currently comprises seven academic units: the Department of Public Health, the Department of Psychology &amp; Counselling, the Olga Tennison Autism Research Centre (OTARC), The Bouverie </w:t>
      </w:r>
      <w:r w:rsidR="00C43251" w:rsidRPr="005F07A3">
        <w:rPr>
          <w:rFonts w:asciiTheme="minorHAnsi" w:hAnsiTheme="minorHAnsi" w:cstheme="minorHAnsi"/>
          <w:snapToGrid/>
          <w:sz w:val="22"/>
          <w:szCs w:val="22"/>
          <w:lang w:eastAsia="en-AU"/>
        </w:rPr>
        <w:t xml:space="preserve">Centre, </w:t>
      </w:r>
      <w:bookmarkStart w:id="2" w:name="_Hlk519092577"/>
      <w:r w:rsidR="00C43251" w:rsidRPr="005F07A3">
        <w:rPr>
          <w:rFonts w:asciiTheme="minorHAnsi" w:hAnsiTheme="minorHAnsi" w:cstheme="minorHAnsi"/>
          <w:snapToGrid/>
          <w:sz w:val="22"/>
          <w:szCs w:val="22"/>
          <w:lang w:eastAsia="en-AU"/>
        </w:rPr>
        <w:t>t</w:t>
      </w:r>
      <w:r w:rsidR="00C43251" w:rsidRPr="005F07A3">
        <w:rPr>
          <w:rFonts w:asciiTheme="minorHAnsi" w:hAnsiTheme="minorHAnsi" w:cstheme="minorHAnsi"/>
          <w:sz w:val="22"/>
          <w:szCs w:val="22"/>
          <w:shd w:val="clear" w:color="auto" w:fill="FFFFFF"/>
        </w:rPr>
        <w:t xml:space="preserve">he Centre for Alcohol Policy Research </w:t>
      </w:r>
      <w:r w:rsidR="00C43251" w:rsidRPr="00C43251">
        <w:rPr>
          <w:rFonts w:asciiTheme="minorHAnsi" w:hAnsiTheme="minorHAnsi" w:cstheme="minorHAnsi"/>
          <w:sz w:val="22"/>
          <w:szCs w:val="22"/>
          <w:shd w:val="clear" w:color="auto" w:fill="FFFFFF"/>
        </w:rPr>
        <w:t>(</w:t>
      </w:r>
      <w:r w:rsidR="00C43251" w:rsidRPr="00C43251">
        <w:rPr>
          <w:rStyle w:val="Emphasis"/>
          <w:rFonts w:asciiTheme="minorHAnsi" w:hAnsiTheme="minorHAnsi" w:cstheme="minorHAnsi"/>
          <w:bCs/>
          <w:i w:val="0"/>
          <w:sz w:val="22"/>
          <w:szCs w:val="22"/>
          <w:shd w:val="clear" w:color="auto" w:fill="FFFFFF"/>
        </w:rPr>
        <w:t>CAPR</w:t>
      </w:r>
      <w:r w:rsidR="00C43251" w:rsidRPr="00C43251">
        <w:rPr>
          <w:rFonts w:asciiTheme="minorHAnsi" w:hAnsiTheme="minorHAnsi" w:cstheme="minorHAnsi"/>
          <w:sz w:val="22"/>
          <w:szCs w:val="22"/>
          <w:shd w:val="clear" w:color="auto" w:fill="FFFFFF"/>
        </w:rPr>
        <w:t>),</w:t>
      </w:r>
      <w:r w:rsidR="00C43251" w:rsidRPr="005F07A3">
        <w:rPr>
          <w:rFonts w:asciiTheme="minorHAnsi" w:hAnsiTheme="minorHAnsi" w:cstheme="minorHAnsi"/>
          <w:sz w:val="22"/>
          <w:szCs w:val="22"/>
          <w:shd w:val="clear" w:color="auto" w:fill="FFFFFF"/>
        </w:rPr>
        <w:t xml:space="preserve"> the Centre for Health Communication and Participation (CHCP) </w:t>
      </w:r>
      <w:bookmarkEnd w:id="2"/>
      <w:r w:rsidR="00C43251" w:rsidRPr="005F07A3">
        <w:rPr>
          <w:rFonts w:asciiTheme="minorHAnsi" w:hAnsiTheme="minorHAnsi" w:cstheme="minorHAnsi"/>
          <w:snapToGrid/>
          <w:sz w:val="22"/>
          <w:szCs w:val="22"/>
          <w:lang w:eastAsia="en-AU"/>
        </w:rPr>
        <w:t>and the Australian Research Centre in Sex, Health and Society (ARCSHS).</w:t>
      </w:r>
    </w:p>
    <w:p w14:paraId="3501099B" w14:textId="77777777" w:rsidR="00C43251" w:rsidRPr="005F07A3" w:rsidRDefault="00C43251" w:rsidP="00870D5E">
      <w:pPr>
        <w:pStyle w:val="CommentText"/>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3" w:name="_Hlk519092721"/>
      <w:r w:rsidRPr="005F07A3">
        <w:rPr>
          <w:rFonts w:asciiTheme="minorHAnsi" w:hAnsiTheme="minorHAnsi"/>
          <w:sz w:val="22"/>
          <w:szCs w:val="22"/>
          <w:lang w:val="en"/>
        </w:rPr>
        <w:t xml:space="preserve">a leading authority in many areas of public health including </w:t>
      </w:r>
      <w:bookmarkEnd w:id="3"/>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681F950E" w14:textId="77777777" w:rsidR="00C43251" w:rsidRDefault="00C43251" w:rsidP="00870D5E">
      <w:pPr>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4"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4"/>
      <w:r w:rsidRPr="005F07A3">
        <w:rPr>
          <w:rFonts w:asciiTheme="minorHAnsi" w:hAnsiTheme="minorHAnsi"/>
          <w:sz w:val="22"/>
          <w:szCs w:val="22"/>
          <w:lang w:val="en"/>
        </w:rPr>
        <w:t xml:space="preserve">lagship </w:t>
      </w:r>
      <w:bookmarkStart w:id="5"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 xml:space="preserve">Art Therapy and Ergonomics, Safety and Health.  </w:t>
      </w:r>
      <w:bookmarkEnd w:id="5"/>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68876C87" w14:textId="00395CEE" w:rsidR="00016B2B" w:rsidRPr="006F188D" w:rsidRDefault="00016B2B" w:rsidP="00870D5E">
      <w:pPr>
        <w:pStyle w:val="NormalWeb"/>
        <w:spacing w:after="0"/>
        <w:textAlignment w:val="top"/>
        <w:rPr>
          <w:rFonts w:asciiTheme="minorHAnsi" w:hAnsiTheme="minorHAnsi" w:cstheme="minorHAnsi"/>
          <w:color w:val="000000"/>
          <w:sz w:val="22"/>
          <w:szCs w:val="22"/>
          <w:lang w:val="en"/>
        </w:rPr>
      </w:pPr>
      <w:bookmarkStart w:id="6" w:name="_Hlk5351084"/>
      <w:r w:rsidRPr="00B811DD">
        <w:rPr>
          <w:rFonts w:asciiTheme="minorHAnsi" w:hAnsiTheme="minorHAnsi" w:cstheme="minorHAnsi"/>
          <w:sz w:val="22"/>
          <w:szCs w:val="22"/>
        </w:rPr>
        <w:t>La Trobe University has offered a program in Art Therapy continuously for over 20 years</w:t>
      </w:r>
      <w:r>
        <w:rPr>
          <w:rFonts w:asciiTheme="minorHAnsi" w:hAnsiTheme="minorHAnsi" w:cstheme="minorHAnsi"/>
          <w:sz w:val="22"/>
          <w:szCs w:val="22"/>
        </w:rPr>
        <w:t xml:space="preserve"> and in recent years this </w:t>
      </w:r>
      <w:r w:rsidR="00AE7D87">
        <w:rPr>
          <w:rFonts w:asciiTheme="minorHAnsi" w:hAnsiTheme="minorHAnsi" w:cstheme="minorHAnsi"/>
          <w:sz w:val="22"/>
          <w:szCs w:val="22"/>
        </w:rPr>
        <w:t xml:space="preserve">commitment to the arts and health </w:t>
      </w:r>
      <w:r>
        <w:rPr>
          <w:rFonts w:asciiTheme="minorHAnsi" w:hAnsiTheme="minorHAnsi" w:cstheme="minorHAnsi"/>
          <w:sz w:val="22"/>
          <w:szCs w:val="22"/>
        </w:rPr>
        <w:t>has been further enhanced with the establishment of the La Trobe Art Institute (LAI) and with t</w:t>
      </w:r>
      <w:r>
        <w:rPr>
          <w:rFonts w:asciiTheme="minorHAnsi" w:hAnsiTheme="minorHAnsi" w:cstheme="minorHAnsi"/>
          <w:color w:val="000000"/>
          <w:sz w:val="22"/>
          <w:szCs w:val="22"/>
          <w:lang w:val="en"/>
        </w:rPr>
        <w:t xml:space="preserve">he </w:t>
      </w:r>
      <w:proofErr w:type="spellStart"/>
      <w:r>
        <w:rPr>
          <w:rFonts w:asciiTheme="minorHAnsi" w:hAnsiTheme="minorHAnsi" w:cstheme="minorHAnsi"/>
          <w:color w:val="000000"/>
          <w:sz w:val="22"/>
          <w:szCs w:val="22"/>
          <w:lang w:val="en"/>
        </w:rPr>
        <w:t>Larundel</w:t>
      </w:r>
      <w:proofErr w:type="spellEnd"/>
      <w:r>
        <w:rPr>
          <w:rFonts w:asciiTheme="minorHAnsi" w:hAnsiTheme="minorHAnsi" w:cstheme="minorHAnsi"/>
          <w:color w:val="000000"/>
          <w:sz w:val="22"/>
          <w:szCs w:val="22"/>
          <w:lang w:val="en"/>
        </w:rPr>
        <w:t xml:space="preserve"> art collection being recently gifted to the University.  </w:t>
      </w:r>
      <w:r>
        <w:rPr>
          <w:rFonts w:asciiTheme="minorHAnsi" w:hAnsiTheme="minorHAnsi" w:cstheme="minorHAnsi"/>
          <w:sz w:val="22"/>
          <w:szCs w:val="22"/>
        </w:rPr>
        <w:t>The Department hosts a s</w:t>
      </w:r>
      <w:r w:rsidRPr="00B811DD">
        <w:rPr>
          <w:rFonts w:asciiTheme="minorHAnsi" w:hAnsiTheme="minorHAnsi" w:cstheme="minorHAnsi"/>
          <w:sz w:val="22"/>
          <w:szCs w:val="22"/>
        </w:rPr>
        <w:t xml:space="preserve">mall </w:t>
      </w:r>
      <w:r w:rsidRPr="00B811DD">
        <w:rPr>
          <w:rFonts w:asciiTheme="minorHAnsi" w:hAnsiTheme="minorHAnsi" w:cstheme="minorHAnsi"/>
          <w:color w:val="000000"/>
          <w:sz w:val="22"/>
          <w:szCs w:val="22"/>
          <w:lang w:val="en"/>
        </w:rPr>
        <w:t xml:space="preserve">team of specialist staff </w:t>
      </w:r>
      <w:r>
        <w:rPr>
          <w:rFonts w:asciiTheme="minorHAnsi" w:hAnsiTheme="minorHAnsi" w:cstheme="minorHAnsi"/>
          <w:color w:val="000000"/>
          <w:sz w:val="22"/>
          <w:szCs w:val="22"/>
          <w:lang w:val="en"/>
        </w:rPr>
        <w:t xml:space="preserve">delivering a nationally </w:t>
      </w:r>
      <w:proofErr w:type="spellStart"/>
      <w:r>
        <w:rPr>
          <w:rFonts w:asciiTheme="minorHAnsi" w:hAnsiTheme="minorHAnsi" w:cstheme="minorHAnsi"/>
          <w:color w:val="000000"/>
          <w:sz w:val="22"/>
          <w:szCs w:val="22"/>
          <w:lang w:val="en"/>
        </w:rPr>
        <w:t>recognised</w:t>
      </w:r>
      <w:proofErr w:type="spellEnd"/>
      <w:r>
        <w:rPr>
          <w:rFonts w:asciiTheme="minorHAnsi" w:hAnsiTheme="minorHAnsi" w:cstheme="minorHAnsi"/>
          <w:color w:val="000000"/>
          <w:sz w:val="22"/>
          <w:szCs w:val="22"/>
          <w:lang w:val="en"/>
        </w:rPr>
        <w:t xml:space="preserve"> and highly regarded </w:t>
      </w:r>
      <w:proofErr w:type="spellStart"/>
      <w:r>
        <w:rPr>
          <w:rFonts w:asciiTheme="minorHAnsi" w:hAnsiTheme="minorHAnsi" w:cstheme="minorHAnsi"/>
          <w:color w:val="000000"/>
          <w:sz w:val="22"/>
          <w:szCs w:val="22"/>
          <w:lang w:val="en"/>
        </w:rPr>
        <w:t>Masters</w:t>
      </w:r>
      <w:proofErr w:type="spellEnd"/>
      <w:r w:rsidRPr="00B811DD">
        <w:rPr>
          <w:rFonts w:asciiTheme="minorHAnsi" w:hAnsiTheme="minorHAnsi" w:cstheme="minorHAnsi"/>
          <w:color w:val="000000"/>
          <w:sz w:val="22"/>
          <w:szCs w:val="22"/>
          <w:lang w:val="en"/>
        </w:rPr>
        <w:t xml:space="preserve"> program</w:t>
      </w:r>
      <w:r w:rsidR="00030DC2">
        <w:rPr>
          <w:rFonts w:asciiTheme="minorHAnsi" w:hAnsiTheme="minorHAnsi" w:cstheme="minorHAnsi"/>
          <w:color w:val="000000"/>
          <w:sz w:val="22"/>
          <w:szCs w:val="22"/>
          <w:lang w:val="en"/>
        </w:rPr>
        <w:t>, a Graduate Certificate</w:t>
      </w:r>
      <w:r w:rsidR="00813B64">
        <w:rPr>
          <w:rFonts w:asciiTheme="minorHAnsi" w:hAnsiTheme="minorHAnsi" w:cstheme="minorHAnsi"/>
          <w:color w:val="000000"/>
          <w:sz w:val="22"/>
          <w:szCs w:val="22"/>
          <w:lang w:val="en"/>
        </w:rPr>
        <w:t>,</w:t>
      </w:r>
      <w:r w:rsidRPr="00B811DD">
        <w:rPr>
          <w:rFonts w:asciiTheme="minorHAnsi" w:hAnsiTheme="minorHAnsi" w:cstheme="minorHAnsi"/>
          <w:color w:val="000000"/>
          <w:sz w:val="22"/>
          <w:szCs w:val="22"/>
          <w:lang w:val="en"/>
        </w:rPr>
        <w:t xml:space="preserve"> and short courses in Art Therapy.</w:t>
      </w:r>
      <w:r>
        <w:rPr>
          <w:rFonts w:asciiTheme="minorHAnsi" w:hAnsiTheme="minorHAnsi" w:cstheme="minorHAnsi"/>
          <w:color w:val="000000"/>
          <w:sz w:val="22"/>
          <w:szCs w:val="22"/>
          <w:lang w:val="en"/>
        </w:rPr>
        <w:t xml:space="preserve">  </w:t>
      </w:r>
    </w:p>
    <w:bookmarkEnd w:id="6"/>
    <w:p w14:paraId="2E5B742D" w14:textId="77777777" w:rsidR="00016B2B" w:rsidRPr="005F07A3" w:rsidRDefault="00016B2B" w:rsidP="00C43251">
      <w:pPr>
        <w:jc w:val="both"/>
        <w:rPr>
          <w:rFonts w:asciiTheme="minorHAnsi" w:hAnsiTheme="minorHAnsi"/>
          <w:color w:val="7030A0"/>
          <w:sz w:val="22"/>
          <w:szCs w:val="22"/>
          <w:lang w:val="en"/>
        </w:rPr>
      </w:pPr>
    </w:p>
    <w:p w14:paraId="68D3EF84" w14:textId="77777777" w:rsidR="00DE7D17" w:rsidRPr="00870D5E" w:rsidRDefault="00DE7D17" w:rsidP="00870D5E">
      <w:pPr>
        <w:widowControl/>
        <w:rPr>
          <w:rFonts w:asciiTheme="minorHAnsi" w:hAnsiTheme="minorHAnsi" w:cstheme="minorHAnsi"/>
          <w:b/>
          <w:sz w:val="22"/>
          <w:szCs w:val="22"/>
        </w:rPr>
      </w:pPr>
      <w:r w:rsidRPr="00870D5E">
        <w:rPr>
          <w:rFonts w:asciiTheme="minorHAnsi" w:hAnsiTheme="minorHAnsi" w:cstheme="minorHAnsi"/>
          <w:b/>
          <w:sz w:val="22"/>
          <w:szCs w:val="22"/>
        </w:rPr>
        <w:t xml:space="preserve">Level B – Lecturer </w:t>
      </w:r>
      <w:r w:rsidR="00AD685E" w:rsidRPr="00870D5E">
        <w:rPr>
          <w:rFonts w:asciiTheme="minorHAnsi" w:hAnsiTheme="minorHAnsi" w:cstheme="minorHAnsi"/>
          <w:b/>
          <w:sz w:val="22"/>
          <w:szCs w:val="22"/>
        </w:rPr>
        <w:t xml:space="preserve">(Teaching </w:t>
      </w:r>
      <w:proofErr w:type="spellStart"/>
      <w:r w:rsidR="00AD685E" w:rsidRPr="00870D5E">
        <w:rPr>
          <w:rFonts w:asciiTheme="minorHAnsi" w:hAnsiTheme="minorHAnsi" w:cstheme="minorHAnsi"/>
          <w:b/>
          <w:sz w:val="22"/>
          <w:szCs w:val="22"/>
        </w:rPr>
        <w:t>Focussed</w:t>
      </w:r>
      <w:proofErr w:type="spellEnd"/>
      <w:r w:rsidR="00AD685E" w:rsidRPr="00870D5E">
        <w:rPr>
          <w:rFonts w:asciiTheme="minorHAnsi" w:hAnsiTheme="minorHAnsi" w:cstheme="minorHAnsi"/>
          <w:b/>
          <w:sz w:val="22"/>
          <w:szCs w:val="22"/>
        </w:rPr>
        <w:t>)</w:t>
      </w:r>
    </w:p>
    <w:p w14:paraId="670CE72A" w14:textId="77777777" w:rsidR="00683B74" w:rsidRPr="00683B74" w:rsidRDefault="00683B74" w:rsidP="00870D5E">
      <w:pPr>
        <w:pStyle w:val="Default"/>
        <w:spacing w:before="120"/>
        <w:jc w:val="both"/>
        <w:rPr>
          <w:rFonts w:asciiTheme="minorHAnsi" w:hAnsiTheme="minorHAnsi" w:cstheme="minorHAnsi"/>
          <w:sz w:val="22"/>
          <w:szCs w:val="22"/>
        </w:rPr>
      </w:pPr>
      <w:r w:rsidRPr="00683B74">
        <w:rPr>
          <w:rFonts w:asciiTheme="minorHAnsi" w:hAnsiTheme="minorHAnsi" w:cstheme="minorHAnsi"/>
          <w:sz w:val="22"/>
          <w:szCs w:val="22"/>
        </w:rPr>
        <w:t xml:space="preserve">A Level B academic with a teaching focussed appointment will work without the need for close supervision and is expected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track record of excellence as evidenced by Student Feedback on Teaching (SFT) surveys, </w:t>
      </w:r>
      <w:r w:rsidRPr="00683B74">
        <w:rPr>
          <w:rFonts w:asciiTheme="minorHAnsi" w:hAnsiTheme="minorHAnsi" w:cstheme="minorHAnsi"/>
          <w:sz w:val="22"/>
          <w:szCs w:val="22"/>
        </w:rPr>
        <w:lastRenderedPageBreak/>
        <w:t>peer-feedback on teaching and through other evidence-based measures. Further, a level B teaching focussed academic will co-ordinate and/or lead the activities of other staff, as appropriate to learning and teaching in the discipline.</w:t>
      </w:r>
    </w:p>
    <w:p w14:paraId="123AB4BB" w14:textId="77777777" w:rsidR="00683B74" w:rsidRPr="00683B74" w:rsidRDefault="00683B74" w:rsidP="00870D5E">
      <w:pPr>
        <w:spacing w:before="120"/>
        <w:jc w:val="both"/>
        <w:rPr>
          <w:rFonts w:asciiTheme="minorHAnsi" w:hAnsiTheme="minorHAnsi" w:cstheme="minorHAnsi"/>
          <w:sz w:val="22"/>
          <w:szCs w:val="22"/>
        </w:rPr>
      </w:pPr>
      <w:r w:rsidRPr="00683B74">
        <w:rPr>
          <w:rFonts w:asciiTheme="minorHAnsi" w:hAnsiTheme="minorHAnsi" w:cstheme="minorHAnsi"/>
          <w:color w:val="000000"/>
          <w:sz w:val="22"/>
          <w:szCs w:val="22"/>
          <w:lang w:eastAsia="en-AU"/>
        </w:rPr>
        <w:t xml:space="preserve">A teaching </w:t>
      </w:r>
      <w:proofErr w:type="spellStart"/>
      <w:r w:rsidRPr="00683B74">
        <w:rPr>
          <w:rFonts w:asciiTheme="minorHAnsi" w:hAnsiTheme="minorHAnsi" w:cstheme="minorHAnsi"/>
          <w:color w:val="000000"/>
          <w:sz w:val="22"/>
          <w:szCs w:val="22"/>
          <w:lang w:eastAsia="en-AU"/>
        </w:rPr>
        <w:t>focussed</w:t>
      </w:r>
      <w:proofErr w:type="spellEnd"/>
      <w:r w:rsidRPr="00683B74">
        <w:rPr>
          <w:rFonts w:asciiTheme="minorHAnsi" w:hAnsiTheme="minorHAnsi" w:cstheme="minorHAnsi"/>
          <w:color w:val="000000"/>
          <w:sz w:val="22"/>
          <w:szCs w:val="22"/>
          <w:lang w:eastAsia="en-AU"/>
        </w:rPr>
        <w:t xml:space="preserve"> academic is expected to participate regularly in gathering and monitoring of student feedback through Student Feedback on Teaching surveys and will normally receive high teaching results relative to their peers. At least once a year they will also undertake to have their teaching peer-reviewed as part of a commitment to scholarly teaching practice. </w:t>
      </w:r>
    </w:p>
    <w:p w14:paraId="775916D0" w14:textId="72D3663D" w:rsidR="009B091D" w:rsidRPr="009569F8" w:rsidRDefault="009B091D" w:rsidP="00870D5E">
      <w:pPr>
        <w:pStyle w:val="Default"/>
        <w:spacing w:before="120"/>
        <w:jc w:val="both"/>
        <w:rPr>
          <w:rFonts w:asciiTheme="minorHAnsi" w:hAnsiTheme="minorHAnsi"/>
          <w:b/>
          <w:sz w:val="22"/>
          <w:szCs w:val="22"/>
        </w:rPr>
      </w:pPr>
      <w:bookmarkStart w:id="7" w:name="_Hlk5351151"/>
      <w:r>
        <w:rPr>
          <w:rFonts w:asciiTheme="minorHAnsi" w:hAnsiTheme="minorHAnsi"/>
          <w:sz w:val="22"/>
          <w:szCs w:val="22"/>
        </w:rPr>
        <w:t xml:space="preserve">The </w:t>
      </w:r>
      <w:r w:rsidR="00FC0F5C">
        <w:rPr>
          <w:rFonts w:asciiTheme="minorHAnsi" w:hAnsiTheme="minorHAnsi"/>
          <w:sz w:val="22"/>
          <w:szCs w:val="22"/>
        </w:rPr>
        <w:t>Lecturer</w:t>
      </w:r>
      <w:r>
        <w:rPr>
          <w:rFonts w:asciiTheme="minorHAnsi" w:hAnsiTheme="minorHAnsi"/>
          <w:sz w:val="22"/>
          <w:szCs w:val="22"/>
        </w:rPr>
        <w:t xml:space="preserve"> will be expected to</w:t>
      </w:r>
      <w:r w:rsidR="00C03CF9">
        <w:rPr>
          <w:rFonts w:asciiTheme="minorHAnsi" w:hAnsiTheme="minorHAnsi"/>
          <w:sz w:val="22"/>
          <w:szCs w:val="22"/>
        </w:rPr>
        <w:t xml:space="preserve"> teach into and</w:t>
      </w:r>
      <w:r>
        <w:rPr>
          <w:rFonts w:asciiTheme="minorHAnsi" w:hAnsiTheme="minorHAnsi"/>
          <w:sz w:val="22"/>
          <w:szCs w:val="22"/>
        </w:rPr>
        <w:t xml:space="preserve"> coordinate designated subjects in the postgraduate programs in </w:t>
      </w:r>
      <w:r w:rsidR="003F1E2B">
        <w:rPr>
          <w:rFonts w:asciiTheme="minorHAnsi" w:hAnsiTheme="minorHAnsi"/>
          <w:sz w:val="22"/>
          <w:szCs w:val="22"/>
        </w:rPr>
        <w:t xml:space="preserve">Art Therapy </w:t>
      </w:r>
      <w:r>
        <w:rPr>
          <w:rFonts w:asciiTheme="minorHAnsi" w:hAnsiTheme="minorHAnsi"/>
          <w:sz w:val="22"/>
          <w:szCs w:val="22"/>
        </w:rPr>
        <w:t>and to work in co-operation with the course coordinator(s) and discipline lead to deliver an</w:t>
      </w:r>
      <w:r w:rsidR="00C03CF9">
        <w:rPr>
          <w:rFonts w:asciiTheme="minorHAnsi" w:hAnsiTheme="minorHAnsi"/>
          <w:sz w:val="22"/>
          <w:szCs w:val="22"/>
        </w:rPr>
        <w:t xml:space="preserve"> overall</w:t>
      </w:r>
      <w:r>
        <w:rPr>
          <w:rFonts w:asciiTheme="minorHAnsi" w:hAnsiTheme="minorHAnsi"/>
          <w:sz w:val="22"/>
          <w:szCs w:val="22"/>
        </w:rPr>
        <w:t xml:space="preserve"> outstanding student experience.</w:t>
      </w:r>
      <w:r w:rsidR="002453F8">
        <w:rPr>
          <w:rFonts w:asciiTheme="minorHAnsi" w:hAnsiTheme="minorHAnsi"/>
          <w:sz w:val="22"/>
          <w:szCs w:val="22"/>
        </w:rPr>
        <w:t xml:space="preserve"> </w:t>
      </w:r>
      <w:r w:rsidR="00870D5E">
        <w:rPr>
          <w:rFonts w:asciiTheme="minorHAnsi" w:hAnsiTheme="minorHAnsi"/>
          <w:sz w:val="22"/>
          <w:szCs w:val="22"/>
        </w:rPr>
        <w:t xml:space="preserve"> I</w:t>
      </w:r>
      <w:r w:rsidR="00275B71">
        <w:rPr>
          <w:rFonts w:asciiTheme="minorHAnsi" w:hAnsiTheme="minorHAnsi"/>
          <w:sz w:val="22"/>
          <w:szCs w:val="22"/>
        </w:rPr>
        <w:t>n collaboration with the Course Coordinator</w:t>
      </w:r>
      <w:r w:rsidR="003951BA">
        <w:rPr>
          <w:rFonts w:asciiTheme="minorHAnsi" w:hAnsiTheme="minorHAnsi"/>
          <w:sz w:val="22"/>
          <w:szCs w:val="22"/>
        </w:rPr>
        <w:t>,</w:t>
      </w:r>
      <w:r w:rsidR="00D647DF">
        <w:rPr>
          <w:rFonts w:asciiTheme="minorHAnsi" w:hAnsiTheme="minorHAnsi"/>
          <w:sz w:val="22"/>
          <w:szCs w:val="22"/>
        </w:rPr>
        <w:t xml:space="preserve"> </w:t>
      </w:r>
      <w:r w:rsidR="00870D5E">
        <w:rPr>
          <w:rFonts w:asciiTheme="minorHAnsi" w:hAnsiTheme="minorHAnsi"/>
          <w:sz w:val="22"/>
          <w:szCs w:val="22"/>
        </w:rPr>
        <w:t>and supported by the College Placement team, the Lecturer will also be responsible for</w:t>
      </w:r>
      <w:r w:rsidR="00D647DF">
        <w:rPr>
          <w:rFonts w:asciiTheme="minorHAnsi" w:hAnsiTheme="minorHAnsi"/>
          <w:sz w:val="22"/>
          <w:szCs w:val="22"/>
        </w:rPr>
        <w:t xml:space="preserve"> coordinat</w:t>
      </w:r>
      <w:r w:rsidR="003951BA">
        <w:rPr>
          <w:rFonts w:asciiTheme="minorHAnsi" w:hAnsiTheme="minorHAnsi"/>
          <w:sz w:val="22"/>
          <w:szCs w:val="22"/>
        </w:rPr>
        <w:t>ing</w:t>
      </w:r>
      <w:r w:rsidR="00D647DF">
        <w:rPr>
          <w:rFonts w:asciiTheme="minorHAnsi" w:hAnsiTheme="minorHAnsi"/>
          <w:sz w:val="22"/>
          <w:szCs w:val="22"/>
        </w:rPr>
        <w:t xml:space="preserve"> the clinical placement program of the M</w:t>
      </w:r>
      <w:r w:rsidR="00870D5E">
        <w:rPr>
          <w:rFonts w:asciiTheme="minorHAnsi" w:hAnsiTheme="minorHAnsi"/>
          <w:sz w:val="22"/>
          <w:szCs w:val="22"/>
        </w:rPr>
        <w:t xml:space="preserve">aster of </w:t>
      </w:r>
      <w:r w:rsidR="00D647DF">
        <w:rPr>
          <w:rFonts w:asciiTheme="minorHAnsi" w:hAnsiTheme="minorHAnsi"/>
          <w:sz w:val="22"/>
          <w:szCs w:val="22"/>
        </w:rPr>
        <w:t>A</w:t>
      </w:r>
      <w:r w:rsidR="00870D5E">
        <w:rPr>
          <w:rFonts w:asciiTheme="minorHAnsi" w:hAnsiTheme="minorHAnsi"/>
          <w:sz w:val="22"/>
          <w:szCs w:val="22"/>
        </w:rPr>
        <w:t xml:space="preserve">rt </w:t>
      </w:r>
      <w:r w:rsidR="00D647DF">
        <w:rPr>
          <w:rFonts w:asciiTheme="minorHAnsi" w:hAnsiTheme="minorHAnsi"/>
          <w:sz w:val="22"/>
          <w:szCs w:val="22"/>
        </w:rPr>
        <w:t>T</w:t>
      </w:r>
      <w:r w:rsidR="00870D5E">
        <w:rPr>
          <w:rFonts w:asciiTheme="minorHAnsi" w:hAnsiTheme="minorHAnsi"/>
          <w:sz w:val="22"/>
          <w:szCs w:val="22"/>
        </w:rPr>
        <w:t>herapy</w:t>
      </w:r>
      <w:r w:rsidR="00D647DF">
        <w:rPr>
          <w:rFonts w:asciiTheme="minorHAnsi" w:hAnsiTheme="minorHAnsi"/>
          <w:sz w:val="22"/>
          <w:szCs w:val="22"/>
        </w:rPr>
        <w:t xml:space="preserve"> and provid</w:t>
      </w:r>
      <w:r w:rsidR="00870D5E">
        <w:rPr>
          <w:rFonts w:asciiTheme="minorHAnsi" w:hAnsiTheme="minorHAnsi"/>
          <w:sz w:val="22"/>
          <w:szCs w:val="22"/>
        </w:rPr>
        <w:t>ing</w:t>
      </w:r>
      <w:r w:rsidR="00D647DF">
        <w:rPr>
          <w:rFonts w:asciiTheme="minorHAnsi" w:hAnsiTheme="minorHAnsi"/>
          <w:sz w:val="22"/>
          <w:szCs w:val="22"/>
        </w:rPr>
        <w:t xml:space="preserve"> leadership to the art therapy placement liaison team</w:t>
      </w:r>
      <w:bookmarkEnd w:id="7"/>
      <w:r w:rsidR="00D647DF">
        <w:rPr>
          <w:rFonts w:asciiTheme="minorHAnsi" w:hAnsiTheme="minorHAnsi"/>
          <w:sz w:val="22"/>
          <w:szCs w:val="22"/>
        </w:rPr>
        <w:t>.</w:t>
      </w:r>
    </w:p>
    <w:p w14:paraId="6CBC9677" w14:textId="77777777" w:rsidR="00DE7D17" w:rsidRPr="00DD4712" w:rsidRDefault="00DE7D17" w:rsidP="001B1C32">
      <w:pPr>
        <w:pStyle w:val="Default"/>
        <w:spacing w:before="120"/>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0B7155A9"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15EFF62F"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Demonstrate a scholarly approach to learning and teaching by contributing to La Trobe’s </w:t>
      </w:r>
      <w:proofErr w:type="spellStart"/>
      <w:r w:rsidRPr="00683B74">
        <w:rPr>
          <w:rFonts w:asciiTheme="minorHAnsi" w:hAnsiTheme="minorHAnsi" w:cstheme="minorHAnsi"/>
          <w:sz w:val="22"/>
          <w:szCs w:val="22"/>
        </w:rPr>
        <w:t>S</w:t>
      </w:r>
      <w:r w:rsidR="00A81F4B">
        <w:rPr>
          <w:rFonts w:asciiTheme="minorHAnsi" w:hAnsiTheme="minorHAnsi" w:cstheme="minorHAnsi"/>
          <w:sz w:val="22"/>
          <w:szCs w:val="22"/>
        </w:rPr>
        <w:t>o</w:t>
      </w:r>
      <w:r w:rsidRPr="00683B74">
        <w:rPr>
          <w:rFonts w:asciiTheme="minorHAnsi" w:hAnsiTheme="minorHAnsi" w:cstheme="minorHAnsi"/>
          <w:sz w:val="22"/>
          <w:szCs w:val="22"/>
        </w:rPr>
        <w:t>LT</w:t>
      </w:r>
      <w:proofErr w:type="spellEnd"/>
      <w:r w:rsidRPr="00683B74">
        <w:rPr>
          <w:rFonts w:asciiTheme="minorHAnsi" w:hAnsiTheme="minorHAnsi" w:cstheme="minorHAnsi"/>
          <w:sz w:val="22"/>
          <w:szCs w:val="22"/>
        </w:rPr>
        <w:t xml:space="preserve"> </w:t>
      </w:r>
      <w:r w:rsidR="00A81F4B">
        <w:rPr>
          <w:rFonts w:asciiTheme="minorHAnsi" w:hAnsiTheme="minorHAnsi" w:cstheme="minorHAnsi"/>
          <w:sz w:val="22"/>
          <w:szCs w:val="22"/>
        </w:rPr>
        <w:t xml:space="preserve">(refer appendix) </w:t>
      </w:r>
      <w:r w:rsidRPr="00683B74">
        <w:rPr>
          <w:rFonts w:asciiTheme="minorHAnsi" w:hAnsiTheme="minorHAnsi" w:cstheme="minorHAnsi"/>
          <w:sz w:val="22"/>
          <w:szCs w:val="22"/>
        </w:rPr>
        <w:t>including sharing of good practice.</w:t>
      </w:r>
    </w:p>
    <w:p w14:paraId="31C42EFC"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4E4B3F14"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Provide constructive, fair and timely feedback on learning to students.</w:t>
      </w:r>
    </w:p>
    <w:p w14:paraId="37BFD1AF" w14:textId="78E6580D"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Initiate, and participate in innovative subject and course level curriculum design, development and review in areas such as, but not restricted to, blended delivery, taking an evidence-based approach to evaluate how these initiatives improve the student experience. </w:t>
      </w:r>
    </w:p>
    <w:p w14:paraId="54DC043C"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proofErr w:type="spellStart"/>
      <w:r w:rsidRPr="00683B74">
        <w:rPr>
          <w:rFonts w:asciiTheme="minorHAnsi" w:hAnsiTheme="minorHAnsi" w:cstheme="minorHAnsi"/>
          <w:sz w:val="22"/>
          <w:szCs w:val="22"/>
        </w:rPr>
        <w:t>Prioritise</w:t>
      </w:r>
      <w:proofErr w:type="spellEnd"/>
      <w:r w:rsidRPr="00683B74">
        <w:rPr>
          <w:rFonts w:asciiTheme="minorHAnsi" w:hAnsiTheme="minorHAnsi" w:cstheme="minorHAnsi"/>
          <w:sz w:val="22"/>
          <w:szCs w:val="22"/>
        </w:rPr>
        <w:t xml:space="preserve"> the embedding of employability capabilities in the curriculum.</w:t>
      </w:r>
    </w:p>
    <w:p w14:paraId="179B4D96"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Participate in La Trobe Learning and Teaching conferences, colloquia or workshops. </w:t>
      </w:r>
    </w:p>
    <w:p w14:paraId="3BFC3A86"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Lead and implement teaching improvement projects at subject, course or discipline level.</w:t>
      </w:r>
    </w:p>
    <w:p w14:paraId="565E0803"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Provide mentoring to other academics on good teaching practice.</w:t>
      </w:r>
    </w:p>
    <w:p w14:paraId="7066330E"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With mentoring support, as appropriate, obtain funding from internal or external sources for teaching improvement projects. </w:t>
      </w:r>
    </w:p>
    <w:p w14:paraId="1BC1835E"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14:paraId="69D97A8C"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Continue to develop professional practice skills, knowledge and expertise.</w:t>
      </w:r>
    </w:p>
    <w:p w14:paraId="573F3F0D"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Contribute to knowledge transfer and to building relationships at a local level.</w:t>
      </w:r>
    </w:p>
    <w:p w14:paraId="3062A8AB"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Perform allocated administrative functions effectively and efficiently. </w:t>
      </w:r>
    </w:p>
    <w:p w14:paraId="53ED84E2" w14:textId="77777777" w:rsidR="00683B74" w:rsidRPr="00683B74" w:rsidRDefault="00683B74" w:rsidP="001B1C32">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Serve on committees at the school or course level and contribute to committees at the Department, School or College level as required.</w:t>
      </w:r>
    </w:p>
    <w:p w14:paraId="5A0FA6FE" w14:textId="77777777" w:rsidR="00255958" w:rsidRPr="00683B74" w:rsidRDefault="00683B74" w:rsidP="001B1C32">
      <w:pPr>
        <w:pStyle w:val="ListParagraph"/>
        <w:numPr>
          <w:ilvl w:val="0"/>
          <w:numId w:val="23"/>
        </w:numPr>
        <w:spacing w:before="60" w:after="0" w:line="252" w:lineRule="auto"/>
        <w:ind w:left="714" w:hanging="357"/>
        <w:contextualSpacing w:val="0"/>
        <w:jc w:val="both"/>
        <w:rPr>
          <w:rFonts w:asciiTheme="minorHAnsi" w:hAnsiTheme="minorHAnsi" w:cstheme="minorHAnsi"/>
          <w:sz w:val="22"/>
          <w:szCs w:val="22"/>
        </w:rPr>
      </w:pPr>
      <w:r w:rsidRPr="00683B74">
        <w:rPr>
          <w:rFonts w:asciiTheme="minorHAnsi" w:hAnsiTheme="minorHAnsi" w:cstheme="minorHAnsi"/>
          <w:sz w:val="22"/>
          <w:szCs w:val="22"/>
        </w:rPr>
        <w:t>Undertake other duties commensurate with the classification and scope of the position as required by the Head of Department or Head of School.</w:t>
      </w:r>
    </w:p>
    <w:p w14:paraId="258656C3" w14:textId="77777777" w:rsidR="00683B74" w:rsidRDefault="00683B74" w:rsidP="00683B74">
      <w:pPr>
        <w:widowControl/>
        <w:rPr>
          <w:b/>
          <w:bCs/>
          <w:sz w:val="22"/>
          <w:szCs w:val="22"/>
        </w:rPr>
      </w:pPr>
    </w:p>
    <w:p w14:paraId="45A413DC" w14:textId="77777777" w:rsidR="001B1C32" w:rsidRDefault="001B1C32">
      <w:pPr>
        <w:widowControl/>
        <w:rPr>
          <w:rFonts w:asciiTheme="minorHAnsi" w:hAnsiTheme="minorHAnsi" w:cstheme="minorHAnsi"/>
          <w:b/>
          <w:bCs/>
          <w:sz w:val="22"/>
          <w:szCs w:val="22"/>
        </w:rPr>
      </w:pPr>
      <w:r>
        <w:rPr>
          <w:rFonts w:asciiTheme="minorHAnsi" w:hAnsiTheme="minorHAnsi" w:cstheme="minorHAnsi"/>
          <w:b/>
          <w:bCs/>
          <w:sz w:val="22"/>
          <w:szCs w:val="22"/>
        </w:rPr>
        <w:br w:type="page"/>
      </w:r>
    </w:p>
    <w:p w14:paraId="2DBB2D50" w14:textId="67551218" w:rsidR="00DE7D17" w:rsidRPr="00683B74" w:rsidRDefault="00DE7D17" w:rsidP="00683B74">
      <w:pPr>
        <w:widowControl/>
        <w:rPr>
          <w:rFonts w:asciiTheme="minorHAnsi" w:hAnsiTheme="minorHAnsi" w:cstheme="minorHAnsi"/>
          <w:b/>
          <w:bCs/>
          <w:snapToGrid/>
          <w:color w:val="000000"/>
          <w:sz w:val="22"/>
          <w:szCs w:val="22"/>
          <w:lang w:val="en-AU" w:eastAsia="en-AU"/>
        </w:rPr>
      </w:pPr>
      <w:r w:rsidRPr="00683B74">
        <w:rPr>
          <w:rFonts w:asciiTheme="minorHAnsi" w:hAnsiTheme="minorHAnsi" w:cstheme="minorHAnsi"/>
          <w:b/>
          <w:bCs/>
          <w:sz w:val="22"/>
          <w:szCs w:val="22"/>
        </w:rPr>
        <w:lastRenderedPageBreak/>
        <w:t xml:space="preserve">Key Selection Criteria </w:t>
      </w:r>
    </w:p>
    <w:p w14:paraId="00C631EE" w14:textId="77777777" w:rsidR="00DE7D17" w:rsidRPr="00DD4712" w:rsidRDefault="00DE7D17" w:rsidP="00DE7D17">
      <w:pPr>
        <w:pStyle w:val="Default"/>
        <w:rPr>
          <w:sz w:val="22"/>
          <w:szCs w:val="22"/>
        </w:rPr>
      </w:pPr>
    </w:p>
    <w:p w14:paraId="4E761F19" w14:textId="77777777" w:rsidR="00DE7D17" w:rsidRPr="00683B74" w:rsidRDefault="00DE7D17" w:rsidP="00C03CF9">
      <w:pPr>
        <w:pStyle w:val="Default"/>
        <w:spacing w:after="120"/>
        <w:rPr>
          <w:b/>
          <w:bCs/>
          <w:sz w:val="22"/>
          <w:szCs w:val="22"/>
        </w:rPr>
      </w:pPr>
      <w:r w:rsidRPr="00683B74">
        <w:rPr>
          <w:b/>
          <w:bCs/>
          <w:sz w:val="22"/>
          <w:szCs w:val="22"/>
        </w:rPr>
        <w:t>ESSENTIAL</w:t>
      </w:r>
      <w:r w:rsidR="00A84E11" w:rsidRPr="00683B74">
        <w:rPr>
          <w:b/>
          <w:bCs/>
          <w:sz w:val="22"/>
          <w:szCs w:val="22"/>
        </w:rPr>
        <w:t>:</w:t>
      </w:r>
      <w:r w:rsidRPr="00683B74">
        <w:rPr>
          <w:b/>
          <w:bCs/>
          <w:sz w:val="22"/>
          <w:szCs w:val="22"/>
        </w:rPr>
        <w:t xml:space="preserve"> </w:t>
      </w:r>
    </w:p>
    <w:p w14:paraId="2493DF4C" w14:textId="72670977" w:rsidR="00016B2B" w:rsidRPr="002C485A" w:rsidRDefault="00016B2B" w:rsidP="00016B2B">
      <w:pPr>
        <w:pStyle w:val="Default"/>
        <w:numPr>
          <w:ilvl w:val="0"/>
          <w:numId w:val="30"/>
        </w:numPr>
        <w:adjustRightInd/>
        <w:spacing w:after="68"/>
        <w:jc w:val="both"/>
        <w:rPr>
          <w:color w:val="auto"/>
          <w:sz w:val="22"/>
          <w:szCs w:val="22"/>
        </w:rPr>
      </w:pPr>
      <w:bookmarkStart w:id="8" w:name="_Hlk5351226"/>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or postgraduate qualification with equivalent experience, i</w:t>
      </w:r>
      <w:r w:rsidR="00181DCB">
        <w:rPr>
          <w:rFonts w:asciiTheme="minorHAnsi" w:hAnsiTheme="minorHAnsi"/>
          <w:sz w:val="22"/>
          <w:szCs w:val="22"/>
        </w:rPr>
        <w:t>n art therapy.</w:t>
      </w:r>
      <w:bookmarkStart w:id="9" w:name="_GoBack"/>
      <w:bookmarkEnd w:id="9"/>
    </w:p>
    <w:p w14:paraId="57EA240D" w14:textId="30733A8B" w:rsidR="00016B2B" w:rsidRPr="002C485A" w:rsidRDefault="00016B2B" w:rsidP="00016B2B">
      <w:pPr>
        <w:pStyle w:val="Default"/>
        <w:numPr>
          <w:ilvl w:val="0"/>
          <w:numId w:val="30"/>
        </w:numPr>
        <w:adjustRightInd/>
        <w:spacing w:after="68"/>
        <w:jc w:val="both"/>
        <w:rPr>
          <w:color w:val="auto"/>
          <w:sz w:val="22"/>
          <w:szCs w:val="22"/>
        </w:rPr>
      </w:pPr>
      <w:r>
        <w:rPr>
          <w:rFonts w:asciiTheme="minorHAnsi" w:hAnsiTheme="minorHAnsi"/>
          <w:sz w:val="22"/>
          <w:szCs w:val="22"/>
        </w:rPr>
        <w:t>Eligible for professional registration with the</w:t>
      </w:r>
      <w:r w:rsidRPr="005B7BE6">
        <w:rPr>
          <w:rFonts w:asciiTheme="minorHAnsi" w:hAnsiTheme="minorHAnsi"/>
          <w:sz w:val="22"/>
          <w:szCs w:val="22"/>
        </w:rPr>
        <w:t xml:space="preserve"> Australian</w:t>
      </w:r>
      <w:r w:rsidR="00A369CB">
        <w:rPr>
          <w:rFonts w:asciiTheme="minorHAnsi" w:hAnsiTheme="minorHAnsi"/>
          <w:sz w:val="22"/>
          <w:szCs w:val="22"/>
        </w:rPr>
        <w:t>,</w:t>
      </w:r>
      <w:r w:rsidR="00DA256D">
        <w:rPr>
          <w:rFonts w:asciiTheme="minorHAnsi" w:hAnsiTheme="minorHAnsi"/>
          <w:sz w:val="22"/>
          <w:szCs w:val="22"/>
        </w:rPr>
        <w:t xml:space="preserve"> </w:t>
      </w:r>
      <w:r w:rsidRPr="005B7BE6">
        <w:rPr>
          <w:rFonts w:asciiTheme="minorHAnsi" w:hAnsiTheme="minorHAnsi"/>
          <w:sz w:val="22"/>
          <w:szCs w:val="22"/>
        </w:rPr>
        <w:t>New Zealand</w:t>
      </w:r>
      <w:r w:rsidR="00A369CB">
        <w:rPr>
          <w:rFonts w:asciiTheme="minorHAnsi" w:hAnsiTheme="minorHAnsi"/>
          <w:sz w:val="22"/>
          <w:szCs w:val="22"/>
        </w:rPr>
        <w:t>,</w:t>
      </w:r>
      <w:r w:rsidR="00E64627">
        <w:rPr>
          <w:rFonts w:asciiTheme="minorHAnsi" w:hAnsiTheme="minorHAnsi"/>
          <w:sz w:val="22"/>
          <w:szCs w:val="22"/>
        </w:rPr>
        <w:t xml:space="preserve"> and Asian Creative</w:t>
      </w:r>
      <w:r w:rsidRPr="005B7BE6">
        <w:rPr>
          <w:rFonts w:asciiTheme="minorHAnsi" w:hAnsiTheme="minorHAnsi"/>
          <w:sz w:val="22"/>
          <w:szCs w:val="22"/>
        </w:rPr>
        <w:t xml:space="preserve"> Arts Therapy Association</w:t>
      </w:r>
      <w:r>
        <w:rPr>
          <w:rFonts w:asciiTheme="minorHAnsi" w:hAnsiTheme="minorHAnsi"/>
          <w:sz w:val="22"/>
          <w:szCs w:val="22"/>
        </w:rPr>
        <w:t>.</w:t>
      </w:r>
    </w:p>
    <w:p w14:paraId="4C75DE77" w14:textId="455B7C8A" w:rsidR="00016B2B" w:rsidRPr="00DC7C3E" w:rsidRDefault="00016B2B" w:rsidP="00016B2B">
      <w:pPr>
        <w:pStyle w:val="Default"/>
        <w:numPr>
          <w:ilvl w:val="0"/>
          <w:numId w:val="30"/>
        </w:numPr>
        <w:adjustRightInd/>
        <w:spacing w:after="68"/>
        <w:rPr>
          <w:color w:val="auto"/>
          <w:sz w:val="22"/>
          <w:szCs w:val="22"/>
        </w:rPr>
      </w:pPr>
      <w:r>
        <w:rPr>
          <w:sz w:val="22"/>
          <w:szCs w:val="22"/>
        </w:rPr>
        <w:t xml:space="preserve">A strong </w:t>
      </w:r>
      <w:r w:rsidR="00A97AA1">
        <w:rPr>
          <w:sz w:val="22"/>
          <w:szCs w:val="22"/>
        </w:rPr>
        <w:t xml:space="preserve">demonstrated </w:t>
      </w:r>
      <w:r>
        <w:rPr>
          <w:sz w:val="22"/>
          <w:szCs w:val="22"/>
        </w:rPr>
        <w:t xml:space="preserve">background in art therapy and its application within the broader health sector. </w:t>
      </w:r>
    </w:p>
    <w:bookmarkEnd w:id="8"/>
    <w:p w14:paraId="60E4499B" w14:textId="77777777" w:rsidR="00683B74" w:rsidRPr="00D461FB" w:rsidRDefault="00683B74" w:rsidP="00D461FB">
      <w:pPr>
        <w:pStyle w:val="Default"/>
        <w:numPr>
          <w:ilvl w:val="0"/>
          <w:numId w:val="30"/>
        </w:numPr>
        <w:spacing w:after="70" w:line="252" w:lineRule="auto"/>
        <w:ind w:left="714" w:hanging="357"/>
        <w:jc w:val="both"/>
        <w:rPr>
          <w:rFonts w:asciiTheme="minorHAnsi" w:hAnsiTheme="minorHAnsi" w:cstheme="minorHAnsi"/>
          <w:sz w:val="22"/>
          <w:szCs w:val="22"/>
        </w:rPr>
      </w:pPr>
      <w:r w:rsidRPr="00D461FB">
        <w:rPr>
          <w:rFonts w:asciiTheme="minorHAnsi" w:hAnsiTheme="minorHAnsi" w:cstheme="minorHAnsi"/>
          <w:sz w:val="22"/>
          <w:szCs w:val="22"/>
        </w:rPr>
        <w:t xml:space="preserve">Demonstrated effectiveness in teaching, curriculum development and subject coordination in face-to-face, blended and/or online modes, as evidenced by sustained high results on student feedback on teaching surveys, teaching excellence awards or through other forms of evidence. </w:t>
      </w:r>
    </w:p>
    <w:p w14:paraId="30E89900" w14:textId="77777777" w:rsidR="00D461FB" w:rsidRDefault="00683B74" w:rsidP="00D461FB">
      <w:pPr>
        <w:pStyle w:val="ListParagraph"/>
        <w:numPr>
          <w:ilvl w:val="0"/>
          <w:numId w:val="30"/>
        </w:numPr>
        <w:spacing w:after="70" w:line="252" w:lineRule="auto"/>
        <w:ind w:left="714" w:hanging="357"/>
        <w:jc w:val="both"/>
        <w:rPr>
          <w:rFonts w:asciiTheme="minorHAnsi" w:hAnsiTheme="minorHAnsi" w:cstheme="minorHAnsi"/>
          <w:sz w:val="22"/>
          <w:szCs w:val="22"/>
        </w:rPr>
      </w:pPr>
      <w:r w:rsidRPr="00D461FB">
        <w:rPr>
          <w:rFonts w:asciiTheme="minorHAnsi" w:hAnsiTheme="minorHAnsi" w:cstheme="minorHAnsi"/>
          <w:sz w:val="22"/>
          <w:szCs w:val="22"/>
        </w:rPr>
        <w:t>Evidence of innovative initiatives undertaken in the last three years that have improved the student experience, and the evaluation of effectiveness of these initiatives.</w:t>
      </w:r>
    </w:p>
    <w:p w14:paraId="664258BC" w14:textId="77777777" w:rsidR="00D461FB" w:rsidRDefault="00683B74" w:rsidP="00FD4300">
      <w:pPr>
        <w:pStyle w:val="ListParagraph"/>
        <w:numPr>
          <w:ilvl w:val="0"/>
          <w:numId w:val="30"/>
        </w:numPr>
        <w:spacing w:after="160" w:line="252" w:lineRule="auto"/>
        <w:jc w:val="both"/>
        <w:rPr>
          <w:rFonts w:asciiTheme="minorHAnsi" w:hAnsiTheme="minorHAnsi" w:cstheme="minorHAnsi"/>
          <w:sz w:val="22"/>
          <w:szCs w:val="22"/>
        </w:rPr>
      </w:pPr>
      <w:r w:rsidRPr="00D461FB">
        <w:rPr>
          <w:rFonts w:asciiTheme="minorHAnsi" w:hAnsiTheme="minorHAnsi" w:cstheme="minorHAnsi"/>
          <w:sz w:val="22"/>
          <w:szCs w:val="22"/>
        </w:rPr>
        <w:t xml:space="preserve">Demonstrated ability to influence the teaching practice of others.  </w:t>
      </w:r>
    </w:p>
    <w:p w14:paraId="1A5305EE" w14:textId="77777777" w:rsidR="00683B74" w:rsidRPr="00D461FB" w:rsidRDefault="00683B74" w:rsidP="00FD4300">
      <w:pPr>
        <w:pStyle w:val="ListParagraph"/>
        <w:numPr>
          <w:ilvl w:val="0"/>
          <w:numId w:val="30"/>
        </w:numPr>
        <w:spacing w:after="160" w:line="252" w:lineRule="auto"/>
        <w:jc w:val="both"/>
        <w:rPr>
          <w:rFonts w:asciiTheme="minorHAnsi" w:hAnsiTheme="minorHAnsi" w:cstheme="minorHAnsi"/>
          <w:sz w:val="22"/>
          <w:szCs w:val="22"/>
        </w:rPr>
      </w:pPr>
      <w:r w:rsidRPr="00D461FB">
        <w:rPr>
          <w:rFonts w:asciiTheme="minorHAnsi" w:hAnsiTheme="minorHAnsi" w:cstheme="minorHAnsi"/>
          <w:sz w:val="22"/>
          <w:szCs w:val="22"/>
        </w:rPr>
        <w:t>Demonstrated ability to engage with the Scholarship of Teaching and Learning.</w:t>
      </w:r>
      <w:r w:rsidR="00D461FB" w:rsidRPr="00D461FB">
        <w:rPr>
          <w:rFonts w:asciiTheme="minorHAnsi" w:hAnsiTheme="minorHAnsi" w:cstheme="minorHAnsi"/>
          <w:sz w:val="22"/>
          <w:szCs w:val="22"/>
        </w:rPr>
        <w:t xml:space="preserve"> </w:t>
      </w:r>
      <w:r w:rsidRPr="00D461FB">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14:paraId="7E1748EF" w14:textId="77777777" w:rsidR="00683B74" w:rsidRDefault="00683B74" w:rsidP="00C03CF9">
      <w:pPr>
        <w:pStyle w:val="Default"/>
        <w:spacing w:after="120"/>
        <w:jc w:val="both"/>
        <w:rPr>
          <w:rFonts w:asciiTheme="minorHAnsi" w:hAnsiTheme="minorHAnsi" w:cstheme="minorHAnsi"/>
          <w:b/>
          <w:bCs/>
          <w:sz w:val="22"/>
          <w:szCs w:val="22"/>
        </w:rPr>
      </w:pPr>
      <w:r w:rsidRPr="00683B74">
        <w:rPr>
          <w:rFonts w:asciiTheme="minorHAnsi" w:hAnsiTheme="minorHAnsi" w:cstheme="minorHAnsi"/>
          <w:b/>
          <w:bCs/>
          <w:sz w:val="22"/>
          <w:szCs w:val="22"/>
        </w:rPr>
        <w:t>DESIRABLE:</w:t>
      </w:r>
    </w:p>
    <w:p w14:paraId="5E55F1FB" w14:textId="77777777" w:rsidR="00D461FB" w:rsidRPr="00D461FB" w:rsidRDefault="00B06FCC" w:rsidP="00D461FB">
      <w:pPr>
        <w:pStyle w:val="Default"/>
        <w:numPr>
          <w:ilvl w:val="0"/>
          <w:numId w:val="30"/>
        </w:numPr>
        <w:spacing w:after="70" w:line="252" w:lineRule="auto"/>
        <w:ind w:left="714" w:hanging="357"/>
        <w:jc w:val="both"/>
        <w:rPr>
          <w:rFonts w:asciiTheme="minorHAnsi" w:hAnsiTheme="minorHAnsi" w:cstheme="minorHAnsi"/>
          <w:sz w:val="22"/>
          <w:szCs w:val="22"/>
        </w:rPr>
      </w:pPr>
      <w:r w:rsidRPr="00D461FB">
        <w:rPr>
          <w:sz w:val="22"/>
          <w:szCs w:val="22"/>
        </w:rPr>
        <w:t>Record of successful Professional Practice and/or research student supervision relative to opportunity.</w:t>
      </w:r>
    </w:p>
    <w:p w14:paraId="22311F73" w14:textId="77777777" w:rsidR="00D461FB" w:rsidRDefault="00683B74" w:rsidP="00D461FB">
      <w:pPr>
        <w:pStyle w:val="Default"/>
        <w:numPr>
          <w:ilvl w:val="0"/>
          <w:numId w:val="30"/>
        </w:numPr>
        <w:spacing w:after="70" w:line="252" w:lineRule="auto"/>
        <w:ind w:left="714" w:hanging="357"/>
        <w:jc w:val="both"/>
        <w:rPr>
          <w:rFonts w:asciiTheme="minorHAnsi" w:hAnsiTheme="minorHAnsi" w:cstheme="minorHAnsi"/>
          <w:sz w:val="22"/>
          <w:szCs w:val="22"/>
        </w:rPr>
      </w:pPr>
      <w:r w:rsidRPr="00D461FB">
        <w:rPr>
          <w:rFonts w:asciiTheme="minorHAnsi" w:hAnsiTheme="minorHAnsi" w:cstheme="minorHAnsi"/>
          <w:sz w:val="22"/>
          <w:szCs w:val="22"/>
        </w:rPr>
        <w:t>Ability to produce outputs related to the Scholarship of Learning and Teaching.</w:t>
      </w:r>
    </w:p>
    <w:p w14:paraId="51903C84" w14:textId="77777777" w:rsidR="00683B74" w:rsidRPr="00D461FB" w:rsidRDefault="00683B74" w:rsidP="00AB773F">
      <w:pPr>
        <w:pStyle w:val="Default"/>
        <w:numPr>
          <w:ilvl w:val="0"/>
          <w:numId w:val="30"/>
        </w:numPr>
        <w:spacing w:after="160" w:line="252" w:lineRule="auto"/>
        <w:jc w:val="both"/>
        <w:rPr>
          <w:rFonts w:asciiTheme="minorHAnsi" w:hAnsiTheme="minorHAnsi" w:cstheme="minorHAnsi"/>
          <w:sz w:val="22"/>
          <w:szCs w:val="22"/>
        </w:rPr>
      </w:pPr>
      <w:r w:rsidRPr="00D461FB">
        <w:rPr>
          <w:rFonts w:asciiTheme="minorHAnsi" w:hAnsiTheme="minorHAnsi" w:cstheme="minorHAnsi"/>
          <w:sz w:val="22"/>
          <w:szCs w:val="22"/>
        </w:rPr>
        <w:t xml:space="preserve">Graduate Certificate in Higher Education or similar evidence of professional preparation for, and continuous professional development in, higher education teaching. </w:t>
      </w:r>
    </w:p>
    <w:p w14:paraId="256E8792" w14:textId="77777777" w:rsidR="00A84E11" w:rsidRPr="00CB63A5"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1C53A9EF" w14:textId="77777777" w:rsidR="00C43251" w:rsidRPr="00016B2B" w:rsidRDefault="00C43251" w:rsidP="00BC6C1D">
      <w:pPr>
        <w:pStyle w:val="Default"/>
        <w:numPr>
          <w:ilvl w:val="0"/>
          <w:numId w:val="24"/>
        </w:numPr>
        <w:spacing w:after="70"/>
        <w:ind w:left="714" w:hanging="357"/>
        <w:jc w:val="both"/>
        <w:rPr>
          <w:rFonts w:asciiTheme="minorHAnsi" w:hAnsiTheme="minorHAnsi"/>
          <w:bCs/>
          <w:sz w:val="22"/>
          <w:szCs w:val="22"/>
        </w:rPr>
      </w:pPr>
      <w:r>
        <w:rPr>
          <w:rFonts w:asciiTheme="minorHAnsi" w:hAnsiTheme="minorHAnsi"/>
          <w:bCs/>
          <w:sz w:val="22"/>
          <w:szCs w:val="22"/>
        </w:rPr>
        <w:t xml:space="preserve">The Department of Public Health bases staff at both </w:t>
      </w:r>
      <w:r>
        <w:rPr>
          <w:rFonts w:asciiTheme="minorHAnsi" w:hAnsiTheme="minorHAnsi"/>
          <w:sz w:val="22"/>
          <w:szCs w:val="22"/>
          <w:lang w:val="en"/>
        </w:rPr>
        <w:t xml:space="preserve">the Melbourne (Bundoora) and CBD (Collins St) campuses.  </w:t>
      </w:r>
      <w:r w:rsidR="00D461FB">
        <w:rPr>
          <w:rFonts w:asciiTheme="minorHAnsi" w:hAnsiTheme="minorHAnsi"/>
          <w:bCs/>
          <w:sz w:val="22"/>
          <w:szCs w:val="22"/>
        </w:rPr>
        <w:t xml:space="preserve">Whilst primarily based at the Bundoora campus, the incumbent may be assigned responsibilities that may occasionally require travel to the </w:t>
      </w:r>
      <w:r w:rsidR="00D461FB">
        <w:rPr>
          <w:rFonts w:asciiTheme="minorHAnsi" w:hAnsiTheme="minorHAnsi"/>
          <w:sz w:val="22"/>
          <w:szCs w:val="22"/>
          <w:lang w:val="en"/>
        </w:rPr>
        <w:t xml:space="preserve">Melbourne CBD or </w:t>
      </w:r>
      <w:r w:rsidR="00D461FB">
        <w:rPr>
          <w:rFonts w:asciiTheme="minorHAnsi" w:hAnsiTheme="minorHAnsi"/>
          <w:bCs/>
          <w:sz w:val="22"/>
          <w:szCs w:val="22"/>
        </w:rPr>
        <w:t>regional campuses</w:t>
      </w:r>
      <w:r w:rsidR="00D461FB">
        <w:rPr>
          <w:rFonts w:asciiTheme="minorHAnsi" w:hAnsiTheme="minorHAnsi"/>
          <w:sz w:val="22"/>
          <w:szCs w:val="22"/>
          <w:lang w:val="en"/>
        </w:rPr>
        <w:t>.</w:t>
      </w:r>
    </w:p>
    <w:p w14:paraId="50AAEAA6" w14:textId="77777777" w:rsidR="00016B2B" w:rsidRDefault="00016B2B" w:rsidP="00AA14CB">
      <w:pPr>
        <w:pStyle w:val="Default"/>
        <w:numPr>
          <w:ilvl w:val="0"/>
          <w:numId w:val="24"/>
        </w:numPr>
        <w:spacing w:before="60"/>
        <w:ind w:left="714" w:hanging="357"/>
        <w:rPr>
          <w:bCs/>
          <w:sz w:val="22"/>
          <w:szCs w:val="22"/>
        </w:rPr>
      </w:pPr>
      <w:r w:rsidRPr="00B97AC7">
        <w:rPr>
          <w:rFonts w:asciiTheme="minorHAnsi" w:hAnsiTheme="minorHAnsi"/>
          <w:bCs/>
          <w:sz w:val="22"/>
          <w:szCs w:val="22"/>
        </w:rPr>
        <w:t xml:space="preserve">The incumbent may be allocated responsibilities that will require them to </w:t>
      </w:r>
      <w:r>
        <w:rPr>
          <w:rFonts w:asciiTheme="minorHAnsi" w:hAnsiTheme="minorHAnsi"/>
          <w:bCs/>
          <w:sz w:val="22"/>
          <w:szCs w:val="22"/>
        </w:rPr>
        <w:t xml:space="preserve">deliver face-to-face teaching in the </w:t>
      </w:r>
      <w:r w:rsidRPr="00B97AC7">
        <w:rPr>
          <w:rFonts w:asciiTheme="minorHAnsi" w:hAnsiTheme="minorHAnsi"/>
          <w:bCs/>
          <w:sz w:val="22"/>
          <w:szCs w:val="22"/>
        </w:rPr>
        <w:t xml:space="preserve">evenings and </w:t>
      </w:r>
      <w:r>
        <w:rPr>
          <w:rFonts w:asciiTheme="minorHAnsi" w:hAnsiTheme="minorHAnsi"/>
          <w:bCs/>
          <w:sz w:val="22"/>
          <w:szCs w:val="22"/>
        </w:rPr>
        <w:t xml:space="preserve">occasionally </w:t>
      </w:r>
      <w:r w:rsidRPr="00B97AC7">
        <w:rPr>
          <w:rFonts w:asciiTheme="minorHAnsi" w:hAnsiTheme="minorHAnsi"/>
          <w:bCs/>
          <w:sz w:val="22"/>
          <w:szCs w:val="22"/>
        </w:rPr>
        <w:t>on weekends</w:t>
      </w:r>
      <w:r>
        <w:rPr>
          <w:rFonts w:asciiTheme="minorHAnsi" w:hAnsiTheme="minorHAnsi"/>
          <w:bCs/>
          <w:sz w:val="22"/>
          <w:szCs w:val="22"/>
        </w:rPr>
        <w:t>.</w:t>
      </w:r>
      <w:r w:rsidRPr="00316ECA">
        <w:rPr>
          <w:bCs/>
          <w:sz w:val="22"/>
          <w:szCs w:val="22"/>
        </w:rPr>
        <w:t xml:space="preserve"> </w:t>
      </w:r>
    </w:p>
    <w:p w14:paraId="47F8BE51" w14:textId="77777777" w:rsidR="00A84E11" w:rsidRPr="00A84E11" w:rsidRDefault="00A84E11" w:rsidP="00AA14CB">
      <w:pPr>
        <w:pStyle w:val="Default"/>
        <w:numPr>
          <w:ilvl w:val="0"/>
          <w:numId w:val="24"/>
        </w:numPr>
        <w:spacing w:before="60"/>
        <w:ind w:left="714" w:hanging="357"/>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CAA055D" w14:textId="77777777" w:rsidR="00A62A57" w:rsidRDefault="00A62A57" w:rsidP="00A62A57">
      <w:pPr>
        <w:pStyle w:val="Default"/>
        <w:jc w:val="both"/>
        <w:rPr>
          <w:b/>
          <w:bCs/>
          <w:sz w:val="22"/>
          <w:szCs w:val="22"/>
        </w:rPr>
      </w:pPr>
    </w:p>
    <w:p w14:paraId="119C95C2" w14:textId="77777777" w:rsidR="00A62A57" w:rsidRPr="00A62A57" w:rsidRDefault="00A62A57" w:rsidP="00C03CF9">
      <w:pPr>
        <w:pStyle w:val="Default"/>
        <w:jc w:val="both"/>
        <w:rPr>
          <w:b/>
          <w:bCs/>
          <w:sz w:val="22"/>
          <w:szCs w:val="22"/>
        </w:rPr>
      </w:pPr>
      <w:r w:rsidRPr="00A62A57">
        <w:rPr>
          <w:b/>
          <w:bCs/>
          <w:sz w:val="22"/>
          <w:szCs w:val="22"/>
        </w:rPr>
        <w:t>Essential Compliance Requirements</w:t>
      </w:r>
    </w:p>
    <w:p w14:paraId="4571319B" w14:textId="77777777" w:rsidR="00A62A57" w:rsidRPr="00A62A57" w:rsidRDefault="00A62A57" w:rsidP="001B1C32">
      <w:pPr>
        <w:pStyle w:val="Default"/>
        <w:spacing w:before="120"/>
        <w:jc w:val="both"/>
        <w:rPr>
          <w:bCs/>
          <w:sz w:val="22"/>
          <w:szCs w:val="22"/>
        </w:rPr>
      </w:pPr>
      <w:r w:rsidRPr="00A62A57">
        <w:rPr>
          <w:bCs/>
          <w:sz w:val="22"/>
          <w:szCs w:val="22"/>
        </w:rPr>
        <w:t>To hold this La Trobe University position the occupant must:</w:t>
      </w:r>
    </w:p>
    <w:p w14:paraId="788E3C56" w14:textId="77777777" w:rsidR="00A62A57" w:rsidRPr="00A62A57" w:rsidRDefault="00A62A57" w:rsidP="001B1C32">
      <w:pPr>
        <w:pStyle w:val="Default"/>
        <w:numPr>
          <w:ilvl w:val="0"/>
          <w:numId w:val="29"/>
        </w:numPr>
        <w:spacing w:before="60" w:after="70"/>
        <w:ind w:left="760" w:hanging="357"/>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03AD9E37"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369B57E8" w14:textId="77777777" w:rsidR="00A84E11" w:rsidRDefault="00A84E11" w:rsidP="001B1C32">
      <w:pPr>
        <w:pStyle w:val="Default"/>
        <w:rPr>
          <w:sz w:val="22"/>
          <w:szCs w:val="22"/>
        </w:rPr>
      </w:pPr>
    </w:p>
    <w:p w14:paraId="00883467"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68C23A1A" w14:textId="77777777" w:rsidR="007B3B2B" w:rsidRPr="00830506" w:rsidRDefault="007B3B2B" w:rsidP="001B1C32">
      <w:pPr>
        <w:pStyle w:val="Default"/>
        <w:spacing w:before="120"/>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5A0A77F0" w14:textId="77777777" w:rsidR="00BC6C1D" w:rsidRDefault="007B3B2B" w:rsidP="001B1C32">
      <w:pPr>
        <w:pStyle w:val="ListParagraph"/>
        <w:numPr>
          <w:ilvl w:val="0"/>
          <w:numId w:val="27"/>
        </w:numPr>
        <w:autoSpaceDE w:val="0"/>
        <w:autoSpaceDN w:val="0"/>
        <w:spacing w:before="60" w:after="70"/>
        <w:ind w:left="714" w:hanging="357"/>
        <w:contextualSpacing w:val="0"/>
        <w:jc w:val="both"/>
        <w:rPr>
          <w:rFonts w:ascii="Calibri" w:hAnsi="Calibri" w:cs="Calibri"/>
          <w:color w:val="000000"/>
          <w:sz w:val="22"/>
          <w:szCs w:val="22"/>
        </w:rPr>
      </w:pPr>
      <w:r w:rsidRPr="00BC6C1D">
        <w:rPr>
          <w:rFonts w:ascii="Calibri" w:hAnsi="Calibri" w:cs="Calibri"/>
          <w:color w:val="000000"/>
          <w:sz w:val="22"/>
          <w:szCs w:val="22"/>
          <w:lang w:eastAsia="en-AU"/>
        </w:rPr>
        <w:t>We are</w:t>
      </w:r>
      <w:r w:rsidRPr="00BC6C1D">
        <w:rPr>
          <w:rFonts w:ascii="Calibri" w:hAnsi="Calibri" w:cs="Calibri"/>
          <w:i/>
          <w:iCs/>
          <w:color w:val="000000"/>
          <w:sz w:val="22"/>
          <w:szCs w:val="22"/>
          <w:lang w:eastAsia="en-AU"/>
        </w:rPr>
        <w:t xml:space="preserve"> </w:t>
      </w:r>
      <w:r w:rsidRPr="00BC6C1D">
        <w:rPr>
          <w:rFonts w:ascii="Calibri" w:hAnsi="Calibri" w:cs="Calibri"/>
          <w:b/>
          <w:bCs/>
          <w:i/>
          <w:iCs/>
          <w:color w:val="000000"/>
          <w:sz w:val="22"/>
          <w:szCs w:val="22"/>
          <w:lang w:eastAsia="en-AU"/>
        </w:rPr>
        <w:t>Connected</w:t>
      </w:r>
      <w:r w:rsidRPr="00BC6C1D">
        <w:rPr>
          <w:rFonts w:ascii="Calibri" w:hAnsi="Calibri" w:cs="Calibri"/>
          <w:i/>
          <w:iCs/>
          <w:color w:val="000000"/>
          <w:sz w:val="22"/>
          <w:szCs w:val="22"/>
          <w:lang w:eastAsia="en-AU"/>
        </w:rPr>
        <w:t xml:space="preserve">:  </w:t>
      </w:r>
      <w:r w:rsidRPr="00BC6C1D">
        <w:rPr>
          <w:rFonts w:ascii="Calibri" w:hAnsi="Calibri" w:cs="Calibri"/>
          <w:color w:val="000000"/>
          <w:sz w:val="22"/>
          <w:szCs w:val="22"/>
          <w:lang w:eastAsia="en-AU"/>
        </w:rPr>
        <w:t>We connect to the world outside — the students and communities we serve, both locally and globally.</w:t>
      </w:r>
    </w:p>
    <w:p w14:paraId="5EA8214E" w14:textId="77777777" w:rsidR="007B3B2B" w:rsidRPr="00BC6C1D" w:rsidRDefault="007B3B2B" w:rsidP="001B1C32">
      <w:pPr>
        <w:pStyle w:val="ListParagraph"/>
        <w:numPr>
          <w:ilvl w:val="0"/>
          <w:numId w:val="27"/>
        </w:numPr>
        <w:autoSpaceDE w:val="0"/>
        <w:autoSpaceDN w:val="0"/>
        <w:spacing w:before="60" w:after="70"/>
        <w:ind w:left="714" w:hanging="357"/>
        <w:contextualSpacing w:val="0"/>
        <w:jc w:val="both"/>
        <w:rPr>
          <w:rFonts w:ascii="Calibri" w:hAnsi="Calibri" w:cs="Calibri"/>
          <w:color w:val="000000"/>
          <w:sz w:val="22"/>
          <w:szCs w:val="22"/>
        </w:rPr>
      </w:pPr>
      <w:r w:rsidRPr="00BC6C1D">
        <w:rPr>
          <w:rFonts w:ascii="Calibri" w:hAnsi="Calibri" w:cs="Calibri"/>
          <w:i/>
          <w:iCs/>
          <w:color w:val="000000"/>
          <w:sz w:val="22"/>
          <w:szCs w:val="22"/>
          <w:lang w:eastAsia="en-AU"/>
        </w:rPr>
        <w:t xml:space="preserve">We are </w:t>
      </w:r>
      <w:r w:rsidRPr="00BC6C1D">
        <w:rPr>
          <w:rFonts w:ascii="Calibri" w:hAnsi="Calibri" w:cs="Calibri"/>
          <w:b/>
          <w:bCs/>
          <w:i/>
          <w:iCs/>
          <w:color w:val="000000"/>
          <w:sz w:val="22"/>
          <w:szCs w:val="22"/>
          <w:lang w:eastAsia="en-AU"/>
        </w:rPr>
        <w:t>Innovative</w:t>
      </w:r>
      <w:r w:rsidRPr="00BC6C1D">
        <w:rPr>
          <w:rFonts w:ascii="Calibri" w:hAnsi="Calibri" w:cs="Calibri"/>
          <w:i/>
          <w:iCs/>
          <w:color w:val="000000"/>
          <w:sz w:val="22"/>
          <w:szCs w:val="22"/>
          <w:lang w:eastAsia="en-AU"/>
        </w:rPr>
        <w:t xml:space="preserve">:  </w:t>
      </w:r>
      <w:r w:rsidRPr="00BC6C1D">
        <w:rPr>
          <w:rFonts w:ascii="Calibri" w:hAnsi="Calibri" w:cs="Calibri"/>
          <w:color w:val="000000"/>
          <w:sz w:val="22"/>
          <w:szCs w:val="22"/>
          <w:lang w:eastAsia="en-AU"/>
        </w:rPr>
        <w:t>We tackle the big issues of our time to transform the lives of our students and society.</w:t>
      </w:r>
      <w:r w:rsidRPr="00BC6C1D">
        <w:rPr>
          <w:rFonts w:ascii="Calibri" w:hAnsi="Calibri" w:cs="Calibri"/>
          <w:i/>
          <w:iCs/>
          <w:color w:val="000000"/>
          <w:sz w:val="22"/>
          <w:szCs w:val="22"/>
          <w:lang w:eastAsia="en-AU"/>
        </w:rPr>
        <w:t xml:space="preserve"> </w:t>
      </w:r>
    </w:p>
    <w:p w14:paraId="7312957C" w14:textId="77777777" w:rsidR="007B3B2B" w:rsidRPr="00830506" w:rsidRDefault="007B3B2B" w:rsidP="001B1C32">
      <w:pPr>
        <w:pStyle w:val="ListParagraph"/>
        <w:numPr>
          <w:ilvl w:val="0"/>
          <w:numId w:val="27"/>
        </w:numPr>
        <w:autoSpaceDE w:val="0"/>
        <w:autoSpaceDN w:val="0"/>
        <w:spacing w:before="60" w:after="70"/>
        <w:ind w:left="714" w:hanging="357"/>
        <w:contextualSpacing w:val="0"/>
        <w:jc w:val="both"/>
        <w:rPr>
          <w:rFonts w:ascii="Calibri" w:hAnsi="Calibri" w:cs="Calibri"/>
          <w:color w:val="000000"/>
          <w:sz w:val="22"/>
          <w:szCs w:val="22"/>
        </w:rPr>
      </w:pPr>
      <w:r w:rsidRPr="00830506">
        <w:rPr>
          <w:rFonts w:ascii="Calibri" w:hAnsi="Calibri" w:cs="Calibri"/>
          <w:i/>
          <w:iCs/>
          <w:color w:val="000000"/>
          <w:sz w:val="22"/>
          <w:szCs w:val="22"/>
          <w:lang w:eastAsia="en-AU"/>
        </w:rPr>
        <w:lastRenderedPageBreak/>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AFDA252" w14:textId="77777777" w:rsidR="00E30A7F" w:rsidRPr="00830506" w:rsidRDefault="007B3B2B" w:rsidP="001B1C32">
      <w:pPr>
        <w:pStyle w:val="ListParagraph"/>
        <w:numPr>
          <w:ilvl w:val="0"/>
          <w:numId w:val="27"/>
        </w:numPr>
        <w:autoSpaceDE w:val="0"/>
        <w:autoSpaceDN w:val="0"/>
        <w:spacing w:before="60" w:after="240"/>
        <w:contextualSpacing w:val="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F48E965"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0B2EBE15" w14:textId="77777777" w:rsidR="00A81F4B" w:rsidRDefault="00555D7C" w:rsidP="00A81F4B">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r w:rsidR="00A81F4B">
        <w:rPr>
          <w:rFonts w:ascii="Calibri" w:hAnsi="Calibri"/>
          <w:sz w:val="20"/>
          <w:lang w:val="en-AU"/>
        </w:rPr>
        <w:br w:type="page"/>
      </w:r>
    </w:p>
    <w:p w14:paraId="1B3EDECF" w14:textId="77777777" w:rsidR="00A81F4B" w:rsidRDefault="00A81F4B" w:rsidP="00A81F4B">
      <w:pPr>
        <w:spacing w:line="259" w:lineRule="exact"/>
        <w:rPr>
          <w:sz w:val="20"/>
        </w:rPr>
      </w:pPr>
      <w:r>
        <w:rPr>
          <w:noProof/>
          <w:lang w:val="en-AU" w:eastAsia="en-AU"/>
        </w:rPr>
        <w:lastRenderedPageBreak/>
        <w:drawing>
          <wp:anchor distT="0" distB="0" distL="114300" distR="114300" simplePos="0" relativeHeight="251660288" behindDoc="0" locked="0" layoutInCell="1" allowOverlap="0" wp14:anchorId="42C3BEDE" wp14:editId="6A7E1068">
            <wp:simplePos x="0" y="0"/>
            <wp:positionH relativeFrom="margin">
              <wp:posOffset>-419100</wp:posOffset>
            </wp:positionH>
            <wp:positionV relativeFrom="margin">
              <wp:posOffset>132080</wp:posOffset>
            </wp:positionV>
            <wp:extent cx="2390775" cy="704850"/>
            <wp:effectExtent l="0" t="0" r="9525" b="0"/>
            <wp:wrapSquare wrapText="bothSides"/>
            <wp:docPr id="4"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660FF" w14:textId="77777777" w:rsidR="00A81F4B" w:rsidRDefault="00A81F4B" w:rsidP="00A81F4B">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7F40082" w14:textId="77777777" w:rsidR="00A81F4B" w:rsidRDefault="00A81F4B" w:rsidP="00A81F4B">
      <w:pPr>
        <w:spacing w:line="259" w:lineRule="exact"/>
        <w:rPr>
          <w:rFonts w:ascii="Arial" w:hAnsi="Arial" w:cs="Arial"/>
          <w:sz w:val="16"/>
          <w:szCs w:val="16"/>
        </w:rPr>
      </w:pPr>
    </w:p>
    <w:p w14:paraId="16C46E52" w14:textId="77777777" w:rsidR="00A81F4B" w:rsidRDefault="00A81F4B" w:rsidP="00A81F4B">
      <w:pPr>
        <w:spacing w:line="259" w:lineRule="exact"/>
        <w:rPr>
          <w:rFonts w:ascii="Arial" w:hAnsi="Arial" w:cs="Arial"/>
          <w:sz w:val="16"/>
          <w:szCs w:val="16"/>
        </w:rPr>
      </w:pPr>
    </w:p>
    <w:p w14:paraId="08C8F345" w14:textId="77777777" w:rsidR="00A81F4B" w:rsidRPr="00CA7AEA" w:rsidRDefault="00A81F4B" w:rsidP="00A81F4B">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81F4B" w:rsidRPr="0043618D" w14:paraId="6AF0C143" w14:textId="77777777" w:rsidTr="009D37AA">
        <w:tc>
          <w:tcPr>
            <w:tcW w:w="9242" w:type="dxa"/>
            <w:shd w:val="clear" w:color="auto" w:fill="CCCCCC"/>
          </w:tcPr>
          <w:p w14:paraId="20294961" w14:textId="77777777" w:rsidR="00A81F4B" w:rsidRPr="0059112C" w:rsidRDefault="00A81F4B" w:rsidP="009D37AA">
            <w:pPr>
              <w:rPr>
                <w:rFonts w:ascii="Calibri" w:hAnsi="Calibri" w:cs="Arial"/>
                <w:b/>
                <w:sz w:val="40"/>
                <w:szCs w:val="40"/>
                <w:lang w:val="en-AU"/>
              </w:rPr>
            </w:pPr>
            <w:r>
              <w:rPr>
                <w:rFonts w:ascii="Calibri" w:hAnsi="Calibri" w:cs="Arial"/>
                <w:b/>
                <w:sz w:val="40"/>
                <w:szCs w:val="40"/>
                <w:lang w:val="en-AU"/>
              </w:rPr>
              <w:t>APPENDIX</w:t>
            </w:r>
          </w:p>
        </w:tc>
      </w:tr>
    </w:tbl>
    <w:p w14:paraId="31331BEE" w14:textId="77777777" w:rsidR="00A81F4B" w:rsidRPr="0059112C" w:rsidRDefault="00A81F4B" w:rsidP="00A81F4B">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3019"/>
        <w:gridCol w:w="6007"/>
      </w:tblGrid>
      <w:tr w:rsidR="00A81F4B" w:rsidRPr="0043618D" w14:paraId="2E431AF6" w14:textId="77777777" w:rsidTr="00417BB8">
        <w:tc>
          <w:tcPr>
            <w:tcW w:w="9026" w:type="dxa"/>
            <w:gridSpan w:val="2"/>
            <w:tcBorders>
              <w:bottom w:val="single" w:sz="4" w:space="0" w:color="auto"/>
            </w:tcBorders>
          </w:tcPr>
          <w:p w14:paraId="10C34537" w14:textId="77777777" w:rsidR="00A81F4B" w:rsidRPr="00AD53C7" w:rsidRDefault="00A81F4B" w:rsidP="009D37AA">
            <w:pPr>
              <w:rPr>
                <w:rFonts w:ascii="Calibri" w:hAnsi="Calibri" w:cs="Arial"/>
                <w:b/>
                <w:color w:val="000000"/>
                <w:sz w:val="28"/>
                <w:szCs w:val="28"/>
                <w:lang w:val="en-AU"/>
              </w:rPr>
            </w:pPr>
            <w:r w:rsidRPr="00AD53C7">
              <w:rPr>
                <w:rFonts w:asciiTheme="minorHAnsi" w:hAnsiTheme="minorHAnsi" w:cstheme="minorHAnsi"/>
                <w:b/>
                <w:sz w:val="28"/>
                <w:szCs w:val="28"/>
              </w:rPr>
              <w:t>The Scholarship of Learning and Teaching (</w:t>
            </w:r>
            <w:proofErr w:type="spellStart"/>
            <w:r w:rsidRPr="00AD53C7">
              <w:rPr>
                <w:rFonts w:asciiTheme="minorHAnsi" w:hAnsiTheme="minorHAnsi" w:cstheme="minorHAnsi"/>
                <w:b/>
                <w:sz w:val="28"/>
                <w:szCs w:val="28"/>
              </w:rPr>
              <w:t>SoLT</w:t>
            </w:r>
            <w:proofErr w:type="spellEnd"/>
            <w:r w:rsidRPr="00AD53C7">
              <w:rPr>
                <w:rFonts w:asciiTheme="minorHAnsi" w:hAnsiTheme="minorHAnsi" w:cstheme="minorHAnsi"/>
                <w:b/>
                <w:sz w:val="28"/>
                <w:szCs w:val="28"/>
              </w:rPr>
              <w:t>) at La Trobe</w:t>
            </w:r>
          </w:p>
        </w:tc>
      </w:tr>
      <w:tr w:rsidR="00A81F4B" w:rsidRPr="0043618D" w14:paraId="50512230" w14:textId="77777777" w:rsidTr="00417BB8">
        <w:tc>
          <w:tcPr>
            <w:tcW w:w="3019" w:type="dxa"/>
            <w:tcBorders>
              <w:top w:val="single" w:sz="4" w:space="0" w:color="auto"/>
              <w:bottom w:val="nil"/>
              <w:right w:val="nil"/>
            </w:tcBorders>
          </w:tcPr>
          <w:p w14:paraId="5F6E09E2" w14:textId="77777777" w:rsidR="00A81F4B" w:rsidRPr="0059112C" w:rsidRDefault="00A81F4B" w:rsidP="009D37AA">
            <w:pPr>
              <w:rPr>
                <w:rFonts w:ascii="Calibri" w:hAnsi="Calibri" w:cs="Arial"/>
                <w:b/>
                <w:color w:val="000000"/>
                <w:szCs w:val="24"/>
                <w:lang w:val="en-AU"/>
              </w:rPr>
            </w:pPr>
          </w:p>
        </w:tc>
        <w:tc>
          <w:tcPr>
            <w:tcW w:w="6007" w:type="dxa"/>
            <w:tcBorders>
              <w:top w:val="single" w:sz="4" w:space="0" w:color="auto"/>
              <w:left w:val="nil"/>
              <w:bottom w:val="nil"/>
            </w:tcBorders>
          </w:tcPr>
          <w:p w14:paraId="1B7E1DFD" w14:textId="77777777" w:rsidR="00A81F4B" w:rsidRPr="0059112C" w:rsidRDefault="00A81F4B" w:rsidP="009D37AA">
            <w:pPr>
              <w:rPr>
                <w:rFonts w:ascii="Calibri" w:hAnsi="Calibri" w:cs="Arial"/>
                <w:color w:val="000000"/>
                <w:szCs w:val="24"/>
                <w:lang w:val="en-AU"/>
              </w:rPr>
            </w:pPr>
          </w:p>
        </w:tc>
      </w:tr>
    </w:tbl>
    <w:p w14:paraId="4009FBDB" w14:textId="77777777" w:rsidR="00417BB8" w:rsidRPr="00AD53C7" w:rsidRDefault="00417BB8" w:rsidP="00417BB8">
      <w:pPr>
        <w:pStyle w:val="Heading1"/>
        <w:ind w:firstLine="0"/>
        <w:jc w:val="left"/>
        <w:rPr>
          <w:rFonts w:asciiTheme="minorHAnsi" w:hAnsiTheme="minorHAnsi" w:cstheme="minorHAnsi"/>
          <w:sz w:val="22"/>
          <w:szCs w:val="22"/>
        </w:rPr>
      </w:pPr>
      <w:r w:rsidRPr="00AD53C7">
        <w:rPr>
          <w:rFonts w:asciiTheme="minorHAnsi" w:hAnsiTheme="minorHAnsi" w:cstheme="minorHAnsi"/>
          <w:sz w:val="22"/>
          <w:szCs w:val="22"/>
        </w:rPr>
        <w:t>Purpose</w:t>
      </w:r>
    </w:p>
    <w:p w14:paraId="5A0FD779" w14:textId="77777777" w:rsidR="00417BB8" w:rsidRPr="00AD53C7" w:rsidRDefault="00417BB8" w:rsidP="00417BB8">
      <w:pPr>
        <w:pStyle w:val="BodyText"/>
        <w:rPr>
          <w:rFonts w:asciiTheme="minorHAnsi" w:hAnsiTheme="minorHAnsi" w:cstheme="minorHAnsi"/>
          <w:b/>
          <w:sz w:val="22"/>
          <w:szCs w:val="22"/>
        </w:rPr>
      </w:pPr>
    </w:p>
    <w:p w14:paraId="2CCA31C6" w14:textId="77777777" w:rsidR="00417BB8" w:rsidRPr="00AD53C7" w:rsidRDefault="00417BB8" w:rsidP="00417BB8">
      <w:pPr>
        <w:pStyle w:val="BodyText"/>
        <w:ind w:left="460" w:right="120"/>
        <w:rPr>
          <w:rFonts w:asciiTheme="minorHAnsi" w:hAnsiTheme="minorHAnsi" w:cstheme="minorHAnsi"/>
          <w:sz w:val="22"/>
          <w:szCs w:val="22"/>
        </w:rPr>
      </w:pPr>
      <w:r w:rsidRPr="00AD53C7">
        <w:rPr>
          <w:rFonts w:asciiTheme="minorHAnsi" w:hAnsiTheme="minorHAnsi" w:cstheme="minorHAnsi"/>
          <w:sz w:val="22"/>
          <w:szCs w:val="22"/>
        </w:rPr>
        <w:t xml:space="preserve">La Trobe is committed to an outstanding student experience and to excellence in learning and teaching. To this end, we have introduced teaching-focussed positions to enable academics the flexibility to focus on learning and teaching (for a </w:t>
      </w:r>
      <w:proofErr w:type="gramStart"/>
      <w:r w:rsidRPr="00AD53C7">
        <w:rPr>
          <w:rFonts w:asciiTheme="minorHAnsi" w:hAnsiTheme="minorHAnsi" w:cstheme="minorHAnsi"/>
          <w:sz w:val="22"/>
          <w:szCs w:val="22"/>
        </w:rPr>
        <w:t>period of time</w:t>
      </w:r>
      <w:proofErr w:type="gramEnd"/>
      <w:r w:rsidRPr="00AD53C7">
        <w:rPr>
          <w:rFonts w:asciiTheme="minorHAnsi" w:hAnsiTheme="minorHAnsi" w:cstheme="minorHAnsi"/>
          <w:sz w:val="22"/>
          <w:szCs w:val="22"/>
        </w:rPr>
        <w:t>, or for the longer term) and to chart a career path that recognises and rewards excellence in scholarly approaches to learning and teaching.</w:t>
      </w:r>
    </w:p>
    <w:p w14:paraId="63E43339" w14:textId="77777777" w:rsidR="00417BB8" w:rsidRPr="00AD53C7" w:rsidRDefault="00417BB8" w:rsidP="00417BB8">
      <w:pPr>
        <w:pStyle w:val="BodyText"/>
        <w:rPr>
          <w:rFonts w:asciiTheme="minorHAnsi" w:hAnsiTheme="minorHAnsi" w:cstheme="minorHAnsi"/>
          <w:sz w:val="22"/>
          <w:szCs w:val="22"/>
        </w:rPr>
      </w:pPr>
    </w:p>
    <w:p w14:paraId="448DF7AF" w14:textId="77777777" w:rsidR="00417BB8" w:rsidRPr="00AD53C7" w:rsidRDefault="00417BB8" w:rsidP="00417BB8">
      <w:pPr>
        <w:pStyle w:val="BodyText"/>
        <w:spacing w:before="1"/>
        <w:ind w:left="460" w:right="132"/>
        <w:rPr>
          <w:rFonts w:asciiTheme="minorHAnsi" w:hAnsiTheme="minorHAnsi" w:cstheme="minorHAnsi"/>
          <w:sz w:val="22"/>
          <w:szCs w:val="22"/>
        </w:rPr>
      </w:pPr>
      <w:r w:rsidRPr="00AD53C7">
        <w:rPr>
          <w:rFonts w:asciiTheme="minorHAnsi" w:hAnsiTheme="minorHAnsi" w:cstheme="minorHAnsi"/>
          <w:sz w:val="22"/>
          <w:szCs w:val="22"/>
        </w:rPr>
        <w:t xml:space="preserve">Teaching-focussed academics are expected to demonstrate excellence in the practice of teaching which includes engaging students in high impact learning experiences and/or the scholarly leadership of teaching and curriculum development, in line with the La Trobe Teaching Excellence Principles. Staff in these roles are also expected to align their practice with the strategic directions of the University in relation to learning and teaching. We are committed to an outstanding student experience across all aspects of the student lifecycle; assessment for learning; student employability and an industry-informed curricula; and innovation including </w:t>
      </w:r>
      <w:proofErr w:type="gramStart"/>
      <w:r w:rsidRPr="00AD53C7">
        <w:rPr>
          <w:rFonts w:asciiTheme="minorHAnsi" w:hAnsiTheme="minorHAnsi" w:cstheme="minorHAnsi"/>
          <w:sz w:val="22"/>
          <w:szCs w:val="22"/>
        </w:rPr>
        <w:t>through the use of</w:t>
      </w:r>
      <w:proofErr w:type="gramEnd"/>
      <w:r w:rsidRPr="00AD53C7">
        <w:rPr>
          <w:rFonts w:asciiTheme="minorHAnsi" w:hAnsiTheme="minorHAnsi" w:cstheme="minorHAnsi"/>
          <w:sz w:val="22"/>
          <w:szCs w:val="22"/>
        </w:rPr>
        <w:t xml:space="preserve"> technologies, to engage students in learning.</w:t>
      </w:r>
    </w:p>
    <w:p w14:paraId="1563D695" w14:textId="77777777" w:rsidR="00417BB8" w:rsidRPr="00AD53C7" w:rsidRDefault="00417BB8" w:rsidP="00417BB8">
      <w:pPr>
        <w:pStyle w:val="BodyText"/>
        <w:rPr>
          <w:rFonts w:asciiTheme="minorHAnsi" w:hAnsiTheme="minorHAnsi" w:cstheme="minorHAnsi"/>
          <w:sz w:val="22"/>
          <w:szCs w:val="22"/>
        </w:rPr>
      </w:pPr>
    </w:p>
    <w:p w14:paraId="322BDC16" w14:textId="77777777" w:rsidR="00417BB8" w:rsidRPr="00AD53C7" w:rsidRDefault="00417BB8" w:rsidP="00417BB8">
      <w:pPr>
        <w:pStyle w:val="BodyText"/>
        <w:ind w:left="460" w:right="313"/>
        <w:rPr>
          <w:rFonts w:asciiTheme="minorHAnsi" w:hAnsiTheme="minorHAnsi" w:cstheme="minorHAnsi"/>
          <w:sz w:val="22"/>
          <w:szCs w:val="22"/>
        </w:rPr>
      </w:pPr>
      <w:r w:rsidRPr="00AD53C7">
        <w:rPr>
          <w:rFonts w:asciiTheme="minorHAnsi" w:hAnsiTheme="minorHAnsi" w:cstheme="minorHAnsi"/>
          <w:sz w:val="22"/>
          <w:szCs w:val="22"/>
        </w:rPr>
        <w:t>For the purposes of workload allocation, teaching-focussed academics are also expected to engage in the Scholarship of Learning and Teaching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This paper seeks to clarify the definition and expectations of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at La Trobe.</w:t>
      </w:r>
    </w:p>
    <w:p w14:paraId="57A6F62E" w14:textId="77777777" w:rsidR="00417BB8" w:rsidRPr="00AD53C7" w:rsidRDefault="00417BB8" w:rsidP="00417BB8">
      <w:pPr>
        <w:pStyle w:val="BodyText"/>
        <w:rPr>
          <w:rFonts w:asciiTheme="minorHAnsi" w:hAnsiTheme="minorHAnsi" w:cstheme="minorHAnsi"/>
          <w:sz w:val="22"/>
          <w:szCs w:val="22"/>
        </w:rPr>
      </w:pPr>
    </w:p>
    <w:p w14:paraId="3B3F39C6" w14:textId="77777777" w:rsidR="00417BB8" w:rsidRPr="00AD53C7" w:rsidRDefault="00417BB8" w:rsidP="00417BB8">
      <w:pPr>
        <w:pStyle w:val="Heading1"/>
        <w:ind w:firstLine="0"/>
        <w:rPr>
          <w:rFonts w:asciiTheme="minorHAnsi" w:hAnsiTheme="minorHAnsi" w:cstheme="minorHAnsi"/>
          <w:sz w:val="22"/>
          <w:szCs w:val="22"/>
        </w:rPr>
      </w:pPr>
      <w:r w:rsidRPr="00AD53C7">
        <w:rPr>
          <w:rFonts w:asciiTheme="minorHAnsi" w:hAnsiTheme="minorHAnsi" w:cstheme="minorHAnsi"/>
          <w:sz w:val="22"/>
          <w:szCs w:val="22"/>
        </w:rPr>
        <w:t>Background</w:t>
      </w:r>
    </w:p>
    <w:p w14:paraId="03982C76" w14:textId="77777777" w:rsidR="00417BB8" w:rsidRPr="00AD53C7" w:rsidRDefault="00417BB8" w:rsidP="00417BB8">
      <w:pPr>
        <w:pStyle w:val="BodyText"/>
        <w:spacing w:before="1"/>
        <w:rPr>
          <w:rFonts w:asciiTheme="minorHAnsi" w:hAnsiTheme="minorHAnsi" w:cstheme="minorHAnsi"/>
          <w:b/>
          <w:sz w:val="22"/>
          <w:szCs w:val="22"/>
        </w:rPr>
      </w:pPr>
    </w:p>
    <w:p w14:paraId="7FEE61F0" w14:textId="77777777" w:rsidR="00417BB8" w:rsidRPr="00AD53C7" w:rsidRDefault="00417BB8" w:rsidP="00417BB8">
      <w:pPr>
        <w:pStyle w:val="BodyText"/>
        <w:ind w:left="460" w:right="225"/>
        <w:rPr>
          <w:rFonts w:asciiTheme="minorHAnsi" w:hAnsiTheme="minorHAnsi" w:cstheme="minorHAnsi"/>
          <w:sz w:val="22"/>
          <w:szCs w:val="22"/>
        </w:rPr>
      </w:pPr>
      <w:r w:rsidRPr="00AD53C7">
        <w:rPr>
          <w:rFonts w:asciiTheme="minorHAnsi" w:hAnsiTheme="minorHAnsi" w:cstheme="minorHAnsi"/>
          <w:sz w:val="22"/>
          <w:szCs w:val="22"/>
        </w:rPr>
        <w:t>The term 'Scholarship of Teaching and Learning'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was popularised by the work of Ernest Boyer in the 1990s. Boyer (1990) argued there are four scholarships:</w:t>
      </w:r>
    </w:p>
    <w:p w14:paraId="7730216E" w14:textId="77777777" w:rsidR="00417BB8" w:rsidRPr="00AD53C7" w:rsidRDefault="00417BB8" w:rsidP="00417BB8">
      <w:pPr>
        <w:pStyle w:val="BodyText"/>
        <w:rPr>
          <w:rFonts w:asciiTheme="minorHAnsi" w:hAnsiTheme="minorHAnsi" w:cstheme="minorHAnsi"/>
          <w:sz w:val="22"/>
          <w:szCs w:val="22"/>
        </w:rPr>
      </w:pPr>
    </w:p>
    <w:p w14:paraId="0C7F72DF" w14:textId="77777777" w:rsidR="00417BB8" w:rsidRPr="00AD53C7" w:rsidRDefault="00417BB8" w:rsidP="00417BB8">
      <w:pPr>
        <w:pStyle w:val="ListParagraph"/>
        <w:widowControl w:val="0"/>
        <w:numPr>
          <w:ilvl w:val="0"/>
          <w:numId w:val="35"/>
        </w:numPr>
        <w:tabs>
          <w:tab w:val="left" w:pos="1181"/>
        </w:tabs>
        <w:autoSpaceDE w:val="0"/>
        <w:autoSpaceDN w:val="0"/>
        <w:spacing w:after="0"/>
        <w:contextualSpacing w:val="0"/>
        <w:rPr>
          <w:rFonts w:asciiTheme="minorHAnsi" w:hAnsiTheme="minorHAnsi" w:cstheme="minorHAnsi"/>
          <w:sz w:val="22"/>
          <w:szCs w:val="22"/>
        </w:rPr>
      </w:pPr>
      <w:r w:rsidRPr="00AD53C7">
        <w:rPr>
          <w:rFonts w:asciiTheme="minorHAnsi" w:hAnsiTheme="minorHAnsi" w:cstheme="minorHAnsi"/>
          <w:sz w:val="22"/>
          <w:szCs w:val="22"/>
        </w:rPr>
        <w:t>of discovery: basic or ‘pure’ research, the pursuit of knowledge for its own</w:t>
      </w:r>
      <w:r w:rsidRPr="00AD53C7">
        <w:rPr>
          <w:rFonts w:asciiTheme="minorHAnsi" w:hAnsiTheme="minorHAnsi" w:cstheme="minorHAnsi"/>
          <w:spacing w:val="-11"/>
          <w:sz w:val="22"/>
          <w:szCs w:val="22"/>
        </w:rPr>
        <w:t xml:space="preserve"> </w:t>
      </w:r>
      <w:r w:rsidRPr="00AD53C7">
        <w:rPr>
          <w:rFonts w:asciiTheme="minorHAnsi" w:hAnsiTheme="minorHAnsi" w:cstheme="minorHAnsi"/>
          <w:sz w:val="22"/>
          <w:szCs w:val="22"/>
        </w:rPr>
        <w:t>sake</w:t>
      </w:r>
    </w:p>
    <w:p w14:paraId="10669CDF" w14:textId="77777777" w:rsidR="00417BB8" w:rsidRPr="00AD53C7" w:rsidRDefault="00417BB8" w:rsidP="00417BB8">
      <w:pPr>
        <w:pStyle w:val="ListParagraph"/>
        <w:widowControl w:val="0"/>
        <w:numPr>
          <w:ilvl w:val="0"/>
          <w:numId w:val="35"/>
        </w:numPr>
        <w:tabs>
          <w:tab w:val="left" w:pos="1181"/>
        </w:tabs>
        <w:autoSpaceDE w:val="0"/>
        <w:autoSpaceDN w:val="0"/>
        <w:spacing w:after="0"/>
        <w:ind w:right="266"/>
        <w:contextualSpacing w:val="0"/>
        <w:rPr>
          <w:rFonts w:asciiTheme="minorHAnsi" w:hAnsiTheme="minorHAnsi" w:cstheme="minorHAnsi"/>
          <w:sz w:val="22"/>
          <w:szCs w:val="22"/>
        </w:rPr>
      </w:pPr>
      <w:r w:rsidRPr="00AD53C7">
        <w:rPr>
          <w:rFonts w:asciiTheme="minorHAnsi" w:hAnsiTheme="minorHAnsi" w:cstheme="minorHAnsi"/>
          <w:sz w:val="22"/>
          <w:szCs w:val="22"/>
        </w:rPr>
        <w:t>of integration: “making connections across the disciplines, placing the specialties in larger contexts, illuminating data in a revealing way, often educating non- specialists,</w:t>
      </w:r>
      <w:r w:rsidRPr="00AD53C7">
        <w:rPr>
          <w:rFonts w:asciiTheme="minorHAnsi" w:hAnsiTheme="minorHAnsi" w:cstheme="minorHAnsi"/>
          <w:spacing w:val="-2"/>
          <w:sz w:val="22"/>
          <w:szCs w:val="22"/>
        </w:rPr>
        <w:t xml:space="preserve"> </w:t>
      </w:r>
      <w:r w:rsidRPr="00AD53C7">
        <w:rPr>
          <w:rFonts w:asciiTheme="minorHAnsi" w:hAnsiTheme="minorHAnsi" w:cstheme="minorHAnsi"/>
          <w:sz w:val="22"/>
          <w:szCs w:val="22"/>
        </w:rPr>
        <w:t>too”</w:t>
      </w:r>
    </w:p>
    <w:p w14:paraId="4B9CD1E8" w14:textId="77777777" w:rsidR="00417BB8" w:rsidRPr="00AD53C7" w:rsidRDefault="00417BB8" w:rsidP="00417BB8">
      <w:pPr>
        <w:pStyle w:val="ListParagraph"/>
        <w:widowControl w:val="0"/>
        <w:numPr>
          <w:ilvl w:val="0"/>
          <w:numId w:val="35"/>
        </w:numPr>
        <w:tabs>
          <w:tab w:val="left" w:pos="1181"/>
        </w:tabs>
        <w:autoSpaceDE w:val="0"/>
        <w:autoSpaceDN w:val="0"/>
        <w:spacing w:after="0"/>
        <w:ind w:right="209"/>
        <w:contextualSpacing w:val="0"/>
        <w:rPr>
          <w:rFonts w:asciiTheme="minorHAnsi" w:hAnsiTheme="minorHAnsi" w:cstheme="minorHAnsi"/>
          <w:sz w:val="22"/>
          <w:szCs w:val="22"/>
        </w:rPr>
      </w:pPr>
      <w:r w:rsidRPr="00AD53C7">
        <w:rPr>
          <w:rFonts w:asciiTheme="minorHAnsi" w:hAnsiTheme="minorHAnsi" w:cstheme="minorHAnsi"/>
          <w:sz w:val="22"/>
          <w:szCs w:val="22"/>
        </w:rPr>
        <w:t>of application: applying what we know through theory as well as practice to solve complex</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problems</w:t>
      </w:r>
    </w:p>
    <w:p w14:paraId="5A2D8247" w14:textId="77777777" w:rsidR="00417BB8" w:rsidRPr="00AD53C7" w:rsidRDefault="00417BB8" w:rsidP="00417BB8">
      <w:pPr>
        <w:pStyle w:val="ListParagraph"/>
        <w:widowControl w:val="0"/>
        <w:numPr>
          <w:ilvl w:val="0"/>
          <w:numId w:val="35"/>
        </w:numPr>
        <w:tabs>
          <w:tab w:val="left" w:pos="1181"/>
        </w:tabs>
        <w:autoSpaceDE w:val="0"/>
        <w:autoSpaceDN w:val="0"/>
        <w:spacing w:after="0"/>
        <w:contextualSpacing w:val="0"/>
        <w:rPr>
          <w:rFonts w:asciiTheme="minorHAnsi" w:hAnsiTheme="minorHAnsi" w:cstheme="minorHAnsi"/>
          <w:sz w:val="22"/>
          <w:szCs w:val="22"/>
        </w:rPr>
      </w:pPr>
      <w:r w:rsidRPr="00AD53C7">
        <w:rPr>
          <w:rFonts w:asciiTheme="minorHAnsi" w:hAnsiTheme="minorHAnsi" w:cstheme="minorHAnsi"/>
          <w:sz w:val="22"/>
          <w:szCs w:val="22"/>
        </w:rPr>
        <w:t>of</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teaching</w:t>
      </w:r>
    </w:p>
    <w:p w14:paraId="1EEBC532" w14:textId="77777777" w:rsidR="00417BB8" w:rsidRPr="00AD53C7" w:rsidRDefault="00417BB8" w:rsidP="00417BB8">
      <w:pPr>
        <w:pStyle w:val="BodyText"/>
        <w:rPr>
          <w:rFonts w:asciiTheme="minorHAnsi" w:hAnsiTheme="minorHAnsi" w:cstheme="minorHAnsi"/>
          <w:sz w:val="22"/>
          <w:szCs w:val="22"/>
        </w:rPr>
      </w:pPr>
    </w:p>
    <w:p w14:paraId="55F8DC1D" w14:textId="77777777" w:rsidR="00417BB8" w:rsidRPr="00AD53C7" w:rsidRDefault="00417BB8" w:rsidP="00417BB8">
      <w:pPr>
        <w:pStyle w:val="BodyText"/>
        <w:ind w:left="460" w:right="385"/>
        <w:rPr>
          <w:rFonts w:asciiTheme="minorHAnsi" w:hAnsiTheme="minorHAnsi" w:cstheme="minorHAnsi"/>
          <w:sz w:val="22"/>
          <w:szCs w:val="22"/>
        </w:rPr>
      </w:pPr>
      <w:r w:rsidRPr="00AD53C7">
        <w:rPr>
          <w:rFonts w:asciiTheme="minorHAnsi" w:hAnsiTheme="minorHAnsi" w:cstheme="minorHAnsi"/>
          <w:sz w:val="22"/>
          <w:szCs w:val="22"/>
        </w:rPr>
        <w:t xml:space="preserve">A recent report by the HEA into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xml:space="preserve"> notes that it is a practice now used in the Higher Education sectors of many nations. The Report notes:</w:t>
      </w:r>
    </w:p>
    <w:p w14:paraId="47213347" w14:textId="77777777" w:rsidR="00417BB8" w:rsidRPr="00AD53C7" w:rsidRDefault="00417BB8" w:rsidP="00417BB8">
      <w:pPr>
        <w:pStyle w:val="BodyText"/>
        <w:spacing w:before="1"/>
        <w:rPr>
          <w:rFonts w:asciiTheme="minorHAnsi" w:hAnsiTheme="minorHAnsi" w:cstheme="minorHAnsi"/>
          <w:sz w:val="22"/>
          <w:szCs w:val="22"/>
        </w:rPr>
      </w:pPr>
    </w:p>
    <w:p w14:paraId="5FB91677" w14:textId="77777777" w:rsidR="00417BB8" w:rsidRPr="00AD53C7" w:rsidRDefault="00417BB8" w:rsidP="00417BB8">
      <w:pPr>
        <w:pStyle w:val="BodyText"/>
        <w:ind w:left="820" w:right="365"/>
        <w:rPr>
          <w:rFonts w:asciiTheme="minorHAnsi" w:hAnsiTheme="minorHAnsi" w:cstheme="minorHAnsi"/>
          <w:i/>
          <w:sz w:val="22"/>
          <w:szCs w:val="22"/>
        </w:rPr>
      </w:pPr>
      <w:r w:rsidRPr="00AD53C7">
        <w:rPr>
          <w:rFonts w:asciiTheme="minorHAnsi" w:hAnsiTheme="minorHAnsi" w:cstheme="minorHAnsi"/>
          <w:i/>
          <w:sz w:val="22"/>
          <w:szCs w:val="22"/>
        </w:rPr>
        <w:t xml:space="preserve">It focuses on teaching and learning strategies underpinning the curriculum, and promotes research-informed teaching. Increasingly, it also seeks to involve students by providing opportunities to learn in research-mode and to develop undergraduate research. </w:t>
      </w:r>
      <w:proofErr w:type="spellStart"/>
      <w:r w:rsidRPr="00AD53C7">
        <w:rPr>
          <w:rFonts w:asciiTheme="minorHAnsi" w:hAnsiTheme="minorHAnsi" w:cstheme="minorHAnsi"/>
          <w:i/>
          <w:sz w:val="22"/>
          <w:szCs w:val="22"/>
        </w:rPr>
        <w:t>SoTL</w:t>
      </w:r>
      <w:proofErr w:type="spellEnd"/>
      <w:r w:rsidRPr="00AD53C7">
        <w:rPr>
          <w:rFonts w:asciiTheme="minorHAnsi" w:hAnsiTheme="minorHAnsi" w:cstheme="minorHAnsi"/>
          <w:i/>
          <w:sz w:val="22"/>
          <w:szCs w:val="22"/>
        </w:rPr>
        <w:t xml:space="preserve"> is a research-led form of professional development, and has the potential to inform policy and practice at institutional level, for example, in career development and in the promotion and recognition of teaching excellence.</w:t>
      </w:r>
    </w:p>
    <w:p w14:paraId="5A9FADBE" w14:textId="77777777" w:rsidR="00417BB8" w:rsidRDefault="00417BB8" w:rsidP="00417BB8">
      <w:pPr>
        <w:rPr>
          <w:rFonts w:asciiTheme="minorHAnsi" w:hAnsiTheme="minorHAnsi" w:cstheme="minorHAnsi"/>
          <w:sz w:val="22"/>
          <w:szCs w:val="22"/>
        </w:rPr>
      </w:pPr>
    </w:p>
    <w:p w14:paraId="3AD93C0C" w14:textId="77777777" w:rsidR="00417BB8" w:rsidRPr="00AD53C7" w:rsidRDefault="00417BB8" w:rsidP="00417BB8">
      <w:pPr>
        <w:pStyle w:val="BodyText"/>
        <w:spacing w:before="60"/>
        <w:ind w:left="460" w:right="131"/>
        <w:rPr>
          <w:rFonts w:asciiTheme="minorHAnsi" w:hAnsiTheme="minorHAnsi" w:cstheme="minorHAnsi"/>
          <w:sz w:val="22"/>
          <w:szCs w:val="22"/>
        </w:rPr>
      </w:pPr>
      <w:proofErr w:type="spellStart"/>
      <w:r w:rsidRPr="00AD53C7">
        <w:rPr>
          <w:rFonts w:asciiTheme="minorHAnsi" w:hAnsiTheme="minorHAnsi" w:cstheme="minorHAnsi"/>
          <w:sz w:val="22"/>
          <w:szCs w:val="22"/>
        </w:rPr>
        <w:lastRenderedPageBreak/>
        <w:t>SoTL</w:t>
      </w:r>
      <w:proofErr w:type="spellEnd"/>
      <w:r w:rsidRPr="00AD53C7">
        <w:rPr>
          <w:rFonts w:asciiTheme="minorHAnsi" w:hAnsiTheme="minorHAnsi" w:cstheme="minorHAnsi"/>
          <w:sz w:val="22"/>
          <w:szCs w:val="22"/>
        </w:rPr>
        <w:t xml:space="preserve"> is widely recognised as having significant benefits for higher education institutions. The University of Phoenix observes that the ‘purpose of the scholarship of teaching and learning is to study and improve teaching models and practices to achieve optimal learning’. It therefore benefits the student experience directly. But there are additional benefits for the institution. It is central to improvement to universities as educational </w:t>
      </w:r>
      <w:proofErr w:type="gramStart"/>
      <w:r w:rsidRPr="00AD53C7">
        <w:rPr>
          <w:rFonts w:asciiTheme="minorHAnsi" w:hAnsiTheme="minorHAnsi" w:cstheme="minorHAnsi"/>
          <w:sz w:val="22"/>
          <w:szCs w:val="22"/>
        </w:rPr>
        <w:t>institutions and there are reciprocal benefits for staff</w:t>
      </w:r>
      <w:proofErr w:type="gramEnd"/>
      <w:r w:rsidRPr="00AD53C7">
        <w:rPr>
          <w:rFonts w:asciiTheme="minorHAnsi" w:hAnsiTheme="minorHAnsi" w:cstheme="minorHAnsi"/>
          <w:sz w:val="22"/>
          <w:szCs w:val="22"/>
        </w:rPr>
        <w:t xml:space="preserve"> and students as interactions in the classroom contribute to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xml:space="preserve"> as well as </w:t>
      </w:r>
      <w:r w:rsidRPr="00AD53C7">
        <w:rPr>
          <w:rFonts w:asciiTheme="minorHAnsi" w:hAnsiTheme="minorHAnsi" w:cstheme="minorHAnsi"/>
          <w:i/>
          <w:sz w:val="22"/>
          <w:szCs w:val="22"/>
        </w:rPr>
        <w:t>vice versa</w:t>
      </w:r>
      <w:r w:rsidRPr="00AD53C7">
        <w:rPr>
          <w:rFonts w:asciiTheme="minorHAnsi" w:hAnsiTheme="minorHAnsi" w:cstheme="minorHAnsi"/>
          <w:sz w:val="22"/>
          <w:szCs w:val="22"/>
        </w:rPr>
        <w:t>: ‘Valuing good theory and best practices is a way to reach and teach students and aspiring scholars and practitioners’.</w:t>
      </w:r>
    </w:p>
    <w:p w14:paraId="3AE17306" w14:textId="77777777" w:rsidR="00417BB8" w:rsidRPr="00AD53C7" w:rsidRDefault="00417BB8" w:rsidP="00417BB8">
      <w:pPr>
        <w:pStyle w:val="BodyText"/>
        <w:rPr>
          <w:rFonts w:asciiTheme="minorHAnsi" w:hAnsiTheme="minorHAnsi" w:cstheme="minorHAnsi"/>
          <w:sz w:val="22"/>
          <w:szCs w:val="22"/>
        </w:rPr>
      </w:pPr>
    </w:p>
    <w:p w14:paraId="76067EC6" w14:textId="77777777" w:rsidR="00417BB8" w:rsidRPr="00AD53C7" w:rsidRDefault="00417BB8" w:rsidP="00417BB8">
      <w:pPr>
        <w:pStyle w:val="Heading1"/>
        <w:ind w:firstLine="0"/>
        <w:rPr>
          <w:rFonts w:asciiTheme="minorHAnsi" w:hAnsiTheme="minorHAnsi" w:cstheme="minorHAnsi"/>
          <w:sz w:val="22"/>
          <w:szCs w:val="22"/>
        </w:rPr>
      </w:pPr>
      <w:r w:rsidRPr="00AD53C7">
        <w:rPr>
          <w:rFonts w:asciiTheme="minorHAnsi" w:hAnsiTheme="minorHAnsi" w:cstheme="minorHAnsi"/>
          <w:sz w:val="22"/>
          <w:szCs w:val="22"/>
        </w:rPr>
        <w:t>La Trobe Definition</w:t>
      </w:r>
    </w:p>
    <w:p w14:paraId="723A6AB6" w14:textId="77777777" w:rsidR="00417BB8" w:rsidRPr="00AD53C7" w:rsidRDefault="00417BB8" w:rsidP="00417BB8">
      <w:pPr>
        <w:pStyle w:val="BodyText"/>
        <w:rPr>
          <w:rFonts w:asciiTheme="minorHAnsi" w:hAnsiTheme="minorHAnsi" w:cstheme="minorHAnsi"/>
          <w:b/>
          <w:sz w:val="22"/>
          <w:szCs w:val="22"/>
        </w:rPr>
      </w:pPr>
    </w:p>
    <w:p w14:paraId="461CC0D4" w14:textId="77777777" w:rsidR="00417BB8" w:rsidRPr="00AD53C7" w:rsidRDefault="00417BB8" w:rsidP="00417BB8">
      <w:pPr>
        <w:pStyle w:val="BodyText"/>
        <w:ind w:left="426" w:right="95"/>
        <w:rPr>
          <w:rFonts w:asciiTheme="minorHAnsi" w:hAnsiTheme="minorHAnsi" w:cstheme="minorHAnsi"/>
          <w:sz w:val="22"/>
          <w:szCs w:val="22"/>
        </w:rPr>
      </w:pPr>
      <w:r w:rsidRPr="00AD53C7">
        <w:rPr>
          <w:rFonts w:asciiTheme="minorHAnsi" w:hAnsiTheme="minorHAnsi" w:cstheme="minorHAnsi"/>
          <w:sz w:val="22"/>
          <w:szCs w:val="22"/>
        </w:rPr>
        <w:t>La Trobe utilise</w:t>
      </w:r>
      <w:r>
        <w:rPr>
          <w:rFonts w:asciiTheme="minorHAnsi" w:hAnsiTheme="minorHAnsi" w:cstheme="minorHAnsi"/>
          <w:sz w:val="22"/>
          <w:szCs w:val="22"/>
        </w:rPr>
        <w:t>s</w:t>
      </w:r>
      <w:r w:rsidRPr="00AD53C7">
        <w:rPr>
          <w:rFonts w:asciiTheme="minorHAnsi" w:hAnsiTheme="minorHAnsi" w:cstheme="minorHAnsi"/>
          <w:sz w:val="22"/>
          <w:szCs w:val="22"/>
        </w:rPr>
        <w:t xml:space="preserve"> the following definition. Our preference for the term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rather than </w:t>
      </w:r>
      <w:proofErr w:type="spellStart"/>
      <w:r w:rsidRPr="00AD53C7">
        <w:rPr>
          <w:rFonts w:asciiTheme="minorHAnsi" w:hAnsiTheme="minorHAnsi" w:cstheme="minorHAnsi"/>
          <w:sz w:val="22"/>
          <w:szCs w:val="22"/>
        </w:rPr>
        <w:t>SoTL</w:t>
      </w:r>
      <w:proofErr w:type="spellEnd"/>
      <w:r w:rsidRPr="00AD53C7">
        <w:rPr>
          <w:rFonts w:asciiTheme="minorHAnsi" w:hAnsiTheme="minorHAnsi" w:cstheme="minorHAnsi"/>
          <w:sz w:val="22"/>
          <w:szCs w:val="22"/>
        </w:rPr>
        <w:t>, emphasises our concern to place student learning and the student experience at the centre of all we do:</w:t>
      </w:r>
    </w:p>
    <w:p w14:paraId="581E5078" w14:textId="77777777" w:rsidR="00417BB8" w:rsidRPr="00AD53C7" w:rsidRDefault="00417BB8" w:rsidP="00417BB8">
      <w:pPr>
        <w:pStyle w:val="BodyText"/>
        <w:rPr>
          <w:rFonts w:asciiTheme="minorHAnsi" w:hAnsiTheme="minorHAnsi" w:cstheme="minorHAnsi"/>
          <w:sz w:val="22"/>
          <w:szCs w:val="22"/>
        </w:rPr>
      </w:pPr>
    </w:p>
    <w:p w14:paraId="1E01E210" w14:textId="77777777" w:rsidR="00417BB8" w:rsidRPr="00AD53C7" w:rsidRDefault="00417BB8" w:rsidP="00417BB8">
      <w:pPr>
        <w:ind w:left="720" w:right="144"/>
        <w:jc w:val="both"/>
        <w:rPr>
          <w:rFonts w:asciiTheme="minorHAnsi" w:hAnsiTheme="minorHAnsi" w:cstheme="minorHAnsi"/>
          <w:sz w:val="22"/>
          <w:szCs w:val="22"/>
        </w:rPr>
      </w:pPr>
      <w:r w:rsidRPr="00AD53C7">
        <w:rPr>
          <w:rFonts w:asciiTheme="minorHAnsi" w:hAnsiTheme="minorHAnsi" w:cstheme="minorHAnsi"/>
          <w:sz w:val="22"/>
          <w:szCs w:val="22"/>
        </w:rPr>
        <w:t>The Scholarship of Learning and Teaching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at La Trobe refers to systematic, critically reflective and evidence-based learning and teaching practice and/or leadership and/or pedagogic research. It is grounded in the relevant disciplinary and pedagogical literature, is subject to peer review, and contributes positively to continuous improvement in the student experience and the quality of teaching and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assessment.</w:t>
      </w:r>
    </w:p>
    <w:p w14:paraId="494A4AD1" w14:textId="77777777" w:rsidR="00417BB8" w:rsidRPr="00AD53C7" w:rsidRDefault="00417BB8" w:rsidP="00417BB8">
      <w:pPr>
        <w:pStyle w:val="BodyText"/>
        <w:spacing w:before="1"/>
        <w:rPr>
          <w:rFonts w:asciiTheme="minorHAnsi" w:hAnsiTheme="minorHAnsi" w:cstheme="minorHAnsi"/>
          <w:i/>
          <w:sz w:val="22"/>
          <w:szCs w:val="22"/>
        </w:rPr>
      </w:pPr>
    </w:p>
    <w:p w14:paraId="422506F2" w14:textId="77777777" w:rsidR="00417BB8" w:rsidRPr="00AD53C7" w:rsidRDefault="00417BB8" w:rsidP="00417BB8">
      <w:pPr>
        <w:pStyle w:val="BodyText"/>
        <w:ind w:left="426" w:right="313"/>
        <w:rPr>
          <w:rFonts w:asciiTheme="minorHAnsi" w:hAnsiTheme="minorHAnsi" w:cstheme="minorHAnsi"/>
          <w:sz w:val="22"/>
          <w:szCs w:val="22"/>
        </w:rPr>
      </w:pPr>
      <w:r w:rsidRPr="00AD53C7">
        <w:rPr>
          <w:rFonts w:asciiTheme="minorHAnsi" w:hAnsiTheme="minorHAnsi" w:cstheme="minorHAnsi"/>
          <w:sz w:val="22"/>
          <w:szCs w:val="22"/>
        </w:rPr>
        <w:t xml:space="preserve">At La Trobe,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activities will be agreed upon by the staff member and their supervisor for the purposes of Career Success. Engagement in </w:t>
      </w:r>
      <w:proofErr w:type="spellStart"/>
      <w:r w:rsidRPr="00AD53C7">
        <w:rPr>
          <w:rFonts w:asciiTheme="minorHAnsi" w:hAnsiTheme="minorHAnsi" w:cstheme="minorHAnsi"/>
          <w:sz w:val="22"/>
          <w:szCs w:val="22"/>
        </w:rPr>
        <w:t>SoLT</w:t>
      </w:r>
      <w:proofErr w:type="spellEnd"/>
      <w:r w:rsidRPr="00AD53C7">
        <w:rPr>
          <w:rFonts w:asciiTheme="minorHAnsi" w:hAnsiTheme="minorHAnsi" w:cstheme="minorHAnsi"/>
          <w:sz w:val="22"/>
          <w:szCs w:val="22"/>
        </w:rPr>
        <w:t xml:space="preserve"> </w:t>
      </w:r>
      <w:proofErr w:type="gramStart"/>
      <w:r w:rsidRPr="00AD53C7">
        <w:rPr>
          <w:rFonts w:asciiTheme="minorHAnsi" w:hAnsiTheme="minorHAnsi" w:cstheme="minorHAnsi"/>
          <w:sz w:val="22"/>
          <w:szCs w:val="22"/>
        </w:rPr>
        <w:t>can be demonstrated</w:t>
      </w:r>
      <w:proofErr w:type="gramEnd"/>
      <w:r w:rsidRPr="00AD53C7">
        <w:rPr>
          <w:rFonts w:asciiTheme="minorHAnsi" w:hAnsiTheme="minorHAnsi" w:cstheme="minorHAnsi"/>
          <w:sz w:val="22"/>
          <w:szCs w:val="22"/>
        </w:rPr>
        <w:t xml:space="preserve"> in a number of ways including:</w:t>
      </w:r>
    </w:p>
    <w:p w14:paraId="218855A5" w14:textId="77777777" w:rsidR="00417BB8" w:rsidRPr="00AD53C7" w:rsidRDefault="00417BB8" w:rsidP="00417BB8">
      <w:pPr>
        <w:pStyle w:val="BodyText"/>
        <w:rPr>
          <w:rFonts w:asciiTheme="minorHAnsi" w:hAnsiTheme="minorHAnsi" w:cstheme="minorHAnsi"/>
          <w:sz w:val="22"/>
          <w:szCs w:val="22"/>
        </w:rPr>
      </w:pPr>
    </w:p>
    <w:p w14:paraId="064A6BB8"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after="0"/>
        <w:ind w:right="316" w:hanging="487"/>
        <w:contextualSpacing w:val="0"/>
        <w:jc w:val="left"/>
        <w:rPr>
          <w:rFonts w:asciiTheme="minorHAnsi" w:hAnsiTheme="minorHAnsi" w:cstheme="minorHAnsi"/>
          <w:sz w:val="22"/>
          <w:szCs w:val="22"/>
        </w:rPr>
      </w:pPr>
      <w:r w:rsidRPr="00AD53C7">
        <w:rPr>
          <w:rFonts w:asciiTheme="minorHAnsi" w:hAnsiTheme="minorHAnsi" w:cstheme="minorHAnsi"/>
          <w:sz w:val="22"/>
          <w:szCs w:val="22"/>
        </w:rPr>
        <w:t>a critically reflective approach to development, monitoring and evaluation of subjects, courses, learning resources and curricula based on scholarly evaluation of subject and course-level data;</w:t>
      </w:r>
      <w:r w:rsidRPr="00AD53C7">
        <w:rPr>
          <w:rFonts w:asciiTheme="minorHAnsi" w:hAnsiTheme="minorHAnsi" w:cstheme="minorHAnsi"/>
          <w:spacing w:val="3"/>
          <w:sz w:val="22"/>
          <w:szCs w:val="22"/>
        </w:rPr>
        <w:t xml:space="preserve"> </w:t>
      </w:r>
      <w:r w:rsidRPr="00AD53C7">
        <w:rPr>
          <w:rFonts w:asciiTheme="minorHAnsi" w:hAnsiTheme="minorHAnsi" w:cstheme="minorHAnsi"/>
          <w:sz w:val="22"/>
          <w:szCs w:val="22"/>
        </w:rPr>
        <w:t>and/or</w:t>
      </w:r>
    </w:p>
    <w:p w14:paraId="70131DF9"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199" w:hanging="554"/>
        <w:contextualSpacing w:val="0"/>
        <w:jc w:val="left"/>
        <w:rPr>
          <w:rFonts w:asciiTheme="minorHAnsi" w:hAnsiTheme="minorHAnsi" w:cstheme="minorHAnsi"/>
          <w:sz w:val="22"/>
          <w:szCs w:val="22"/>
        </w:rPr>
      </w:pPr>
      <w:r w:rsidRPr="00AD53C7">
        <w:rPr>
          <w:rFonts w:asciiTheme="minorHAnsi" w:hAnsiTheme="minorHAnsi" w:cstheme="minorHAnsi"/>
          <w:sz w:val="22"/>
          <w:szCs w:val="22"/>
        </w:rPr>
        <w:t>the creation and evaluation of innovative teaching, assessment and curriculum design strategies; and/or</w:t>
      </w:r>
    </w:p>
    <w:p w14:paraId="2871D923"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820" w:hanging="619"/>
        <w:contextualSpacing w:val="0"/>
        <w:jc w:val="left"/>
        <w:rPr>
          <w:rFonts w:asciiTheme="minorHAnsi" w:hAnsiTheme="minorHAnsi" w:cstheme="minorHAnsi"/>
          <w:sz w:val="22"/>
          <w:szCs w:val="22"/>
        </w:rPr>
      </w:pPr>
      <w:r w:rsidRPr="00AD53C7">
        <w:rPr>
          <w:rFonts w:asciiTheme="minorHAnsi" w:hAnsiTheme="minorHAnsi" w:cstheme="minorHAnsi"/>
          <w:sz w:val="22"/>
          <w:szCs w:val="22"/>
        </w:rPr>
        <w:t xml:space="preserve">adoption and evaluation of technologies to enhance the student </w:t>
      </w:r>
      <w:r w:rsidRPr="00AD53C7">
        <w:rPr>
          <w:rFonts w:asciiTheme="minorHAnsi" w:hAnsiTheme="minorHAnsi" w:cstheme="minorHAnsi"/>
          <w:spacing w:val="-2"/>
          <w:sz w:val="22"/>
          <w:szCs w:val="22"/>
        </w:rPr>
        <w:t xml:space="preserve">learning </w:t>
      </w:r>
      <w:r w:rsidRPr="00AD53C7">
        <w:rPr>
          <w:rFonts w:asciiTheme="minorHAnsi" w:hAnsiTheme="minorHAnsi" w:cstheme="minorHAnsi"/>
          <w:sz w:val="22"/>
          <w:szCs w:val="22"/>
        </w:rPr>
        <w:t>experience;</w:t>
      </w:r>
    </w:p>
    <w:p w14:paraId="32A3DAF9"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521"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engaging with students systematically and as partners to improve teaching, learning and curriculum design and delivery;</w:t>
      </w:r>
      <w:r w:rsidRPr="00AD53C7">
        <w:rPr>
          <w:rFonts w:asciiTheme="minorHAnsi" w:hAnsiTheme="minorHAnsi" w:cstheme="minorHAnsi"/>
          <w:spacing w:val="-2"/>
          <w:sz w:val="22"/>
          <w:szCs w:val="22"/>
        </w:rPr>
        <w:t xml:space="preserve"> </w:t>
      </w:r>
      <w:r w:rsidRPr="00AD53C7">
        <w:rPr>
          <w:rFonts w:asciiTheme="minorHAnsi" w:hAnsiTheme="minorHAnsi" w:cstheme="minorHAnsi"/>
          <w:sz w:val="22"/>
          <w:szCs w:val="22"/>
        </w:rPr>
        <w:t>and/or</w:t>
      </w:r>
    </w:p>
    <w:p w14:paraId="53145254"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540" w:hanging="540"/>
        <w:contextualSpacing w:val="0"/>
        <w:jc w:val="left"/>
        <w:rPr>
          <w:rFonts w:asciiTheme="minorHAnsi" w:hAnsiTheme="minorHAnsi" w:cstheme="minorHAnsi"/>
          <w:sz w:val="22"/>
          <w:szCs w:val="22"/>
        </w:rPr>
      </w:pPr>
      <w:r w:rsidRPr="00AD53C7">
        <w:rPr>
          <w:rFonts w:asciiTheme="minorHAnsi" w:hAnsiTheme="minorHAnsi" w:cstheme="minorHAnsi"/>
          <w:sz w:val="22"/>
          <w:szCs w:val="22"/>
        </w:rPr>
        <w:t>providing sustained undergraduate research opportunities to strengthen the learning-teaching-research nexus; and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or</w:t>
      </w:r>
    </w:p>
    <w:p w14:paraId="4DA7527B"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1175"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engaging in projects funded by external or internal grants to support instructional activities;</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14:paraId="27141D17"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60" w:after="0"/>
        <w:ind w:right="386" w:hanging="674"/>
        <w:contextualSpacing w:val="0"/>
        <w:jc w:val="left"/>
        <w:rPr>
          <w:rFonts w:asciiTheme="minorHAnsi" w:hAnsiTheme="minorHAnsi" w:cstheme="minorHAnsi"/>
          <w:sz w:val="22"/>
          <w:szCs w:val="22"/>
        </w:rPr>
      </w:pPr>
      <w:r w:rsidRPr="00AD53C7">
        <w:rPr>
          <w:rFonts w:asciiTheme="minorHAnsi" w:hAnsiTheme="minorHAnsi" w:cstheme="minorHAnsi"/>
          <w:sz w:val="22"/>
          <w:szCs w:val="22"/>
        </w:rPr>
        <w:t>influencing and improving practice at the local or institutional levels; and/or identifying, sharing and advocating for evidence-based practice in teaching and learning at La Trobe;</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14:paraId="49ACBE1E"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2" w:after="0"/>
        <w:ind w:right="187" w:hanging="739"/>
        <w:contextualSpacing w:val="0"/>
        <w:jc w:val="left"/>
        <w:rPr>
          <w:rFonts w:asciiTheme="minorHAnsi" w:hAnsiTheme="minorHAnsi" w:cstheme="minorHAnsi"/>
          <w:sz w:val="22"/>
          <w:szCs w:val="22"/>
        </w:rPr>
      </w:pPr>
      <w:r w:rsidRPr="00AD53C7">
        <w:rPr>
          <w:rFonts w:asciiTheme="minorHAnsi" w:hAnsiTheme="minorHAnsi" w:cstheme="minorHAnsi"/>
          <w:sz w:val="22"/>
          <w:szCs w:val="22"/>
        </w:rPr>
        <w:t>fostering conversations in schools, departments and colleges that are informed by national and international higher education developments, and local issues and strategic priorities;</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and/or</w:t>
      </w:r>
    </w:p>
    <w:p w14:paraId="030658AC"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1" w:after="0"/>
        <w:ind w:right="258" w:hanging="607"/>
        <w:contextualSpacing w:val="0"/>
        <w:jc w:val="left"/>
        <w:rPr>
          <w:rFonts w:asciiTheme="minorHAnsi" w:hAnsiTheme="minorHAnsi" w:cstheme="minorHAnsi"/>
          <w:sz w:val="22"/>
          <w:szCs w:val="22"/>
        </w:rPr>
      </w:pPr>
      <w:r w:rsidRPr="00AD53C7">
        <w:rPr>
          <w:rFonts w:asciiTheme="minorHAnsi" w:hAnsiTheme="minorHAnsi" w:cstheme="minorHAnsi"/>
          <w:sz w:val="22"/>
          <w:szCs w:val="22"/>
        </w:rPr>
        <w:t>scholarly, evidence-based presentations to peers at seminars and conferences; and/or</w:t>
      </w:r>
    </w:p>
    <w:p w14:paraId="258474CF" w14:textId="77777777" w:rsidR="00417BB8" w:rsidRPr="00AD53C7" w:rsidRDefault="00417BB8" w:rsidP="00417BB8">
      <w:pPr>
        <w:pStyle w:val="ListParagraph"/>
        <w:widowControl w:val="0"/>
        <w:numPr>
          <w:ilvl w:val="0"/>
          <w:numId w:val="34"/>
        </w:numPr>
        <w:tabs>
          <w:tab w:val="left" w:pos="1540"/>
          <w:tab w:val="left" w:pos="1541"/>
        </w:tabs>
        <w:autoSpaceDE w:val="0"/>
        <w:autoSpaceDN w:val="0"/>
        <w:spacing w:before="40" w:after="0"/>
        <w:ind w:hanging="540"/>
        <w:contextualSpacing w:val="0"/>
        <w:jc w:val="left"/>
        <w:rPr>
          <w:rFonts w:asciiTheme="minorHAnsi" w:hAnsiTheme="minorHAnsi" w:cstheme="minorHAnsi"/>
          <w:sz w:val="22"/>
          <w:szCs w:val="22"/>
        </w:rPr>
      </w:pPr>
      <w:r w:rsidRPr="00AD53C7">
        <w:rPr>
          <w:rFonts w:asciiTheme="minorHAnsi" w:hAnsiTheme="minorHAnsi" w:cstheme="minorHAnsi"/>
          <w:sz w:val="22"/>
          <w:szCs w:val="22"/>
        </w:rPr>
        <w:t>publishing pedagogic research in peer-reviewed</w:t>
      </w:r>
      <w:r w:rsidRPr="00AD53C7">
        <w:rPr>
          <w:rFonts w:asciiTheme="minorHAnsi" w:hAnsiTheme="minorHAnsi" w:cstheme="minorHAnsi"/>
          <w:spacing w:val="-1"/>
          <w:sz w:val="22"/>
          <w:szCs w:val="22"/>
        </w:rPr>
        <w:t xml:space="preserve"> </w:t>
      </w:r>
      <w:r w:rsidRPr="00AD53C7">
        <w:rPr>
          <w:rFonts w:asciiTheme="minorHAnsi" w:hAnsiTheme="minorHAnsi" w:cstheme="minorHAnsi"/>
          <w:sz w:val="22"/>
          <w:szCs w:val="22"/>
        </w:rPr>
        <w:t>journals.</w:t>
      </w:r>
    </w:p>
    <w:p w14:paraId="6581F720" w14:textId="77777777" w:rsidR="00417BB8" w:rsidRPr="00AD53C7" w:rsidRDefault="00417BB8" w:rsidP="00417BB8">
      <w:pPr>
        <w:spacing w:before="41"/>
        <w:ind w:right="116"/>
        <w:jc w:val="right"/>
        <w:rPr>
          <w:rFonts w:asciiTheme="minorHAnsi" w:hAnsiTheme="minorHAnsi" w:cstheme="minorHAnsi"/>
          <w:i/>
          <w:sz w:val="22"/>
          <w:szCs w:val="22"/>
        </w:rPr>
      </w:pPr>
    </w:p>
    <w:p w14:paraId="45F273DF" w14:textId="77777777" w:rsidR="00417BB8" w:rsidRPr="00AD53C7" w:rsidRDefault="00417BB8" w:rsidP="00417BB8">
      <w:pPr>
        <w:spacing w:before="41"/>
        <w:ind w:right="116"/>
        <w:jc w:val="right"/>
        <w:rPr>
          <w:rFonts w:asciiTheme="minorHAnsi" w:hAnsiTheme="minorHAnsi" w:cstheme="minorHAnsi"/>
          <w:color w:val="363636"/>
          <w:sz w:val="22"/>
          <w:szCs w:val="22"/>
          <w:shd w:val="clear" w:color="auto" w:fill="FFFFFF"/>
        </w:rPr>
      </w:pPr>
      <w:r w:rsidRPr="00AD53C7">
        <w:rPr>
          <w:rFonts w:asciiTheme="minorHAnsi" w:hAnsiTheme="minorHAnsi" w:cstheme="minorHAnsi"/>
          <w:i/>
          <w:sz w:val="22"/>
          <w:szCs w:val="22"/>
        </w:rPr>
        <w:t xml:space="preserve">Paula Baron, </w:t>
      </w:r>
      <w:r w:rsidRPr="00AD53C7">
        <w:rPr>
          <w:rFonts w:asciiTheme="minorHAnsi" w:hAnsiTheme="minorHAnsi" w:cstheme="minorHAnsi"/>
          <w:i/>
          <w:color w:val="363636"/>
          <w:sz w:val="22"/>
          <w:szCs w:val="22"/>
          <w:shd w:val="clear" w:color="auto" w:fill="FFFFFF"/>
        </w:rPr>
        <w:t>PVC Learning Quality Innovation</w:t>
      </w:r>
    </w:p>
    <w:p w14:paraId="01540569" w14:textId="77777777" w:rsidR="00417BB8" w:rsidRPr="00AD53C7" w:rsidRDefault="00417BB8" w:rsidP="00417BB8">
      <w:pPr>
        <w:spacing w:before="41"/>
        <w:ind w:right="116"/>
        <w:jc w:val="right"/>
        <w:rPr>
          <w:rFonts w:asciiTheme="minorHAnsi" w:hAnsiTheme="minorHAnsi" w:cstheme="minorHAnsi"/>
          <w:i/>
          <w:sz w:val="22"/>
          <w:szCs w:val="22"/>
        </w:rPr>
      </w:pPr>
      <w:r w:rsidRPr="00AD53C7">
        <w:rPr>
          <w:rFonts w:asciiTheme="minorHAnsi" w:hAnsiTheme="minorHAnsi" w:cstheme="minorHAnsi"/>
          <w:i/>
          <w:sz w:val="22"/>
          <w:szCs w:val="22"/>
        </w:rPr>
        <w:t>August 2018</w:t>
      </w:r>
    </w:p>
    <w:p w14:paraId="7E629989" w14:textId="77777777" w:rsidR="00265D6D" w:rsidRPr="00DD4712" w:rsidRDefault="00265D6D" w:rsidP="00C03CF9">
      <w:pPr>
        <w:spacing w:after="60"/>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4A03" w14:textId="77777777" w:rsidR="00B53ED0" w:rsidRDefault="00B53ED0">
      <w:r>
        <w:separator/>
      </w:r>
    </w:p>
  </w:endnote>
  <w:endnote w:type="continuationSeparator" w:id="0">
    <w:p w14:paraId="2B3EA64B" w14:textId="77777777" w:rsidR="00B53ED0" w:rsidRDefault="00B5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40E"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E763A2">
      <w:rPr>
        <w:i/>
        <w:sz w:val="16"/>
        <w:szCs w:val="16"/>
      </w:rPr>
      <w:t>October 2018</w:t>
    </w:r>
  </w:p>
  <w:p w14:paraId="1700518A"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43BF" w14:textId="77777777" w:rsidR="00B53ED0" w:rsidRDefault="00B53ED0">
      <w:r>
        <w:separator/>
      </w:r>
    </w:p>
  </w:footnote>
  <w:footnote w:type="continuationSeparator" w:id="0">
    <w:p w14:paraId="7248A3B3" w14:textId="77777777" w:rsidR="00B53ED0" w:rsidRDefault="00B5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C8A0" w14:textId="77777777" w:rsidR="00AA480C" w:rsidRDefault="00181DCB">
    <w:pPr>
      <w:pStyle w:val="Header"/>
    </w:pPr>
    <w:r>
      <w:rPr>
        <w:noProof/>
      </w:rPr>
      <w:pict w14:anchorId="2EF41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7728;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75DC"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BAAA" w14:textId="77777777" w:rsidR="00AA480C" w:rsidRDefault="00181DCB">
    <w:pPr>
      <w:pStyle w:val="Header"/>
    </w:pPr>
    <w:r>
      <w:rPr>
        <w:noProof/>
      </w:rPr>
      <w:pict w14:anchorId="6480E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776;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67B4B"/>
    <w:multiLevelType w:val="hybridMultilevel"/>
    <w:tmpl w:val="707E2720"/>
    <w:lvl w:ilvl="0" w:tplc="68088C96">
      <w:start w:val="1"/>
      <w:numFmt w:val="decimal"/>
      <w:lvlText w:val="%1."/>
      <w:lvlJc w:val="left"/>
      <w:pPr>
        <w:ind w:left="1180" w:hanging="360"/>
      </w:pPr>
      <w:rPr>
        <w:rFonts w:ascii="Times New Roman" w:eastAsia="Times New Roman" w:hAnsi="Times New Roman" w:cs="Times New Roman" w:hint="default"/>
        <w:spacing w:val="-5"/>
        <w:w w:val="100"/>
        <w:sz w:val="24"/>
        <w:szCs w:val="24"/>
        <w:lang w:val="en-AU" w:eastAsia="en-AU" w:bidi="en-AU"/>
      </w:rPr>
    </w:lvl>
    <w:lvl w:ilvl="1" w:tplc="F7C83CF4">
      <w:numFmt w:val="bullet"/>
      <w:lvlText w:val=""/>
      <w:lvlJc w:val="left"/>
      <w:pPr>
        <w:ind w:left="1540" w:hanging="360"/>
      </w:pPr>
      <w:rPr>
        <w:rFonts w:ascii="Symbol" w:eastAsia="Symbol" w:hAnsi="Symbol" w:cs="Symbol" w:hint="default"/>
        <w:w w:val="100"/>
        <w:sz w:val="24"/>
        <w:szCs w:val="24"/>
        <w:lang w:val="en-AU" w:eastAsia="en-AU" w:bidi="en-AU"/>
      </w:rPr>
    </w:lvl>
    <w:lvl w:ilvl="2" w:tplc="C940200C">
      <w:numFmt w:val="bullet"/>
      <w:lvlText w:val="•"/>
      <w:lvlJc w:val="left"/>
      <w:pPr>
        <w:ind w:left="2396" w:hanging="360"/>
      </w:pPr>
      <w:rPr>
        <w:rFonts w:hint="default"/>
        <w:lang w:val="en-AU" w:eastAsia="en-AU" w:bidi="en-AU"/>
      </w:rPr>
    </w:lvl>
    <w:lvl w:ilvl="3" w:tplc="E356DD70">
      <w:numFmt w:val="bullet"/>
      <w:lvlText w:val="•"/>
      <w:lvlJc w:val="left"/>
      <w:pPr>
        <w:ind w:left="3252" w:hanging="360"/>
      </w:pPr>
      <w:rPr>
        <w:rFonts w:hint="default"/>
        <w:lang w:val="en-AU" w:eastAsia="en-AU" w:bidi="en-AU"/>
      </w:rPr>
    </w:lvl>
    <w:lvl w:ilvl="4" w:tplc="A4E0A9EC">
      <w:numFmt w:val="bullet"/>
      <w:lvlText w:val="•"/>
      <w:lvlJc w:val="left"/>
      <w:pPr>
        <w:ind w:left="4108" w:hanging="360"/>
      </w:pPr>
      <w:rPr>
        <w:rFonts w:hint="default"/>
        <w:lang w:val="en-AU" w:eastAsia="en-AU" w:bidi="en-AU"/>
      </w:rPr>
    </w:lvl>
    <w:lvl w:ilvl="5" w:tplc="4E50D3A6">
      <w:numFmt w:val="bullet"/>
      <w:lvlText w:val="•"/>
      <w:lvlJc w:val="left"/>
      <w:pPr>
        <w:ind w:left="4965" w:hanging="360"/>
      </w:pPr>
      <w:rPr>
        <w:rFonts w:hint="default"/>
        <w:lang w:val="en-AU" w:eastAsia="en-AU" w:bidi="en-AU"/>
      </w:rPr>
    </w:lvl>
    <w:lvl w:ilvl="6" w:tplc="2C74A588">
      <w:numFmt w:val="bullet"/>
      <w:lvlText w:val="•"/>
      <w:lvlJc w:val="left"/>
      <w:pPr>
        <w:ind w:left="5821" w:hanging="360"/>
      </w:pPr>
      <w:rPr>
        <w:rFonts w:hint="default"/>
        <w:lang w:val="en-AU" w:eastAsia="en-AU" w:bidi="en-AU"/>
      </w:rPr>
    </w:lvl>
    <w:lvl w:ilvl="7" w:tplc="EC588124">
      <w:numFmt w:val="bullet"/>
      <w:lvlText w:val="•"/>
      <w:lvlJc w:val="left"/>
      <w:pPr>
        <w:ind w:left="6677" w:hanging="360"/>
      </w:pPr>
      <w:rPr>
        <w:rFonts w:hint="default"/>
        <w:lang w:val="en-AU" w:eastAsia="en-AU" w:bidi="en-AU"/>
      </w:rPr>
    </w:lvl>
    <w:lvl w:ilvl="8" w:tplc="CCF2FB38">
      <w:numFmt w:val="bullet"/>
      <w:lvlText w:val="•"/>
      <w:lvlJc w:val="left"/>
      <w:pPr>
        <w:ind w:left="7533" w:hanging="360"/>
      </w:pPr>
      <w:rPr>
        <w:rFonts w:hint="default"/>
        <w:lang w:val="en-AU" w:eastAsia="en-AU" w:bidi="en-AU"/>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D22DFB"/>
    <w:multiLevelType w:val="hybridMultilevel"/>
    <w:tmpl w:val="44641DEA"/>
    <w:lvl w:ilvl="0" w:tplc="07324750">
      <w:start w:val="1"/>
      <w:numFmt w:val="lowerRoman"/>
      <w:lvlText w:val="%1."/>
      <w:lvlJc w:val="left"/>
      <w:pPr>
        <w:ind w:left="1540" w:hanging="488"/>
        <w:jc w:val="right"/>
      </w:pPr>
      <w:rPr>
        <w:rFonts w:ascii="Times New Roman" w:eastAsia="Times New Roman" w:hAnsi="Times New Roman" w:cs="Times New Roman" w:hint="default"/>
        <w:spacing w:val="-5"/>
        <w:w w:val="99"/>
        <w:sz w:val="24"/>
        <w:szCs w:val="24"/>
        <w:lang w:val="en-AU" w:eastAsia="en-AU" w:bidi="en-AU"/>
      </w:rPr>
    </w:lvl>
    <w:lvl w:ilvl="1" w:tplc="3C9810EA">
      <w:numFmt w:val="bullet"/>
      <w:lvlText w:val="•"/>
      <w:lvlJc w:val="left"/>
      <w:pPr>
        <w:ind w:left="2310" w:hanging="488"/>
      </w:pPr>
      <w:rPr>
        <w:rFonts w:hint="default"/>
        <w:lang w:val="en-AU" w:eastAsia="en-AU" w:bidi="en-AU"/>
      </w:rPr>
    </w:lvl>
    <w:lvl w:ilvl="2" w:tplc="4CB64902">
      <w:numFmt w:val="bullet"/>
      <w:lvlText w:val="•"/>
      <w:lvlJc w:val="left"/>
      <w:pPr>
        <w:ind w:left="3081" w:hanging="488"/>
      </w:pPr>
      <w:rPr>
        <w:rFonts w:hint="default"/>
        <w:lang w:val="en-AU" w:eastAsia="en-AU" w:bidi="en-AU"/>
      </w:rPr>
    </w:lvl>
    <w:lvl w:ilvl="3" w:tplc="21A4D55C">
      <w:numFmt w:val="bullet"/>
      <w:lvlText w:val="•"/>
      <w:lvlJc w:val="left"/>
      <w:pPr>
        <w:ind w:left="3851" w:hanging="488"/>
      </w:pPr>
      <w:rPr>
        <w:rFonts w:hint="default"/>
        <w:lang w:val="en-AU" w:eastAsia="en-AU" w:bidi="en-AU"/>
      </w:rPr>
    </w:lvl>
    <w:lvl w:ilvl="4" w:tplc="BE0A1130">
      <w:numFmt w:val="bullet"/>
      <w:lvlText w:val="•"/>
      <w:lvlJc w:val="left"/>
      <w:pPr>
        <w:ind w:left="4622" w:hanging="488"/>
      </w:pPr>
      <w:rPr>
        <w:rFonts w:hint="default"/>
        <w:lang w:val="en-AU" w:eastAsia="en-AU" w:bidi="en-AU"/>
      </w:rPr>
    </w:lvl>
    <w:lvl w:ilvl="5" w:tplc="D9B23412">
      <w:numFmt w:val="bullet"/>
      <w:lvlText w:val="•"/>
      <w:lvlJc w:val="left"/>
      <w:pPr>
        <w:ind w:left="5393" w:hanging="488"/>
      </w:pPr>
      <w:rPr>
        <w:rFonts w:hint="default"/>
        <w:lang w:val="en-AU" w:eastAsia="en-AU" w:bidi="en-AU"/>
      </w:rPr>
    </w:lvl>
    <w:lvl w:ilvl="6" w:tplc="EDB28678">
      <w:numFmt w:val="bullet"/>
      <w:lvlText w:val="•"/>
      <w:lvlJc w:val="left"/>
      <w:pPr>
        <w:ind w:left="6163" w:hanging="488"/>
      </w:pPr>
      <w:rPr>
        <w:rFonts w:hint="default"/>
        <w:lang w:val="en-AU" w:eastAsia="en-AU" w:bidi="en-AU"/>
      </w:rPr>
    </w:lvl>
    <w:lvl w:ilvl="7" w:tplc="0A62BDEA">
      <w:numFmt w:val="bullet"/>
      <w:lvlText w:val="•"/>
      <w:lvlJc w:val="left"/>
      <w:pPr>
        <w:ind w:left="6934" w:hanging="488"/>
      </w:pPr>
      <w:rPr>
        <w:rFonts w:hint="default"/>
        <w:lang w:val="en-AU" w:eastAsia="en-AU" w:bidi="en-AU"/>
      </w:rPr>
    </w:lvl>
    <w:lvl w:ilvl="8" w:tplc="410864D2">
      <w:numFmt w:val="bullet"/>
      <w:lvlText w:val="•"/>
      <w:lvlJc w:val="left"/>
      <w:pPr>
        <w:ind w:left="7705" w:hanging="488"/>
      </w:pPr>
      <w:rPr>
        <w:rFonts w:hint="default"/>
        <w:lang w:val="en-AU" w:eastAsia="en-AU" w:bidi="en-AU"/>
      </w:r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5"/>
  </w:num>
  <w:num w:numId="4">
    <w:abstractNumId w:val="16"/>
  </w:num>
  <w:num w:numId="5">
    <w:abstractNumId w:val="22"/>
  </w:num>
  <w:num w:numId="6">
    <w:abstractNumId w:val="23"/>
  </w:num>
  <w:num w:numId="7">
    <w:abstractNumId w:val="11"/>
  </w:num>
  <w:num w:numId="8">
    <w:abstractNumId w:val="3"/>
  </w:num>
  <w:num w:numId="9">
    <w:abstractNumId w:val="24"/>
  </w:num>
  <w:num w:numId="10">
    <w:abstractNumId w:val="27"/>
  </w:num>
  <w:num w:numId="11">
    <w:abstractNumId w:val="15"/>
  </w:num>
  <w:num w:numId="12">
    <w:abstractNumId w:val="8"/>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4"/>
  </w:num>
  <w:num w:numId="20">
    <w:abstractNumId w:val="12"/>
  </w:num>
  <w:num w:numId="21">
    <w:abstractNumId w:val="28"/>
  </w:num>
  <w:num w:numId="22">
    <w:abstractNumId w:val="9"/>
  </w:num>
  <w:num w:numId="23">
    <w:abstractNumId w:val="0"/>
  </w:num>
  <w:num w:numId="24">
    <w:abstractNumId w:val="17"/>
  </w:num>
  <w:num w:numId="25">
    <w:abstractNumId w:val="7"/>
  </w:num>
  <w:num w:numId="26">
    <w:abstractNumId w:val="1"/>
  </w:num>
  <w:num w:numId="27">
    <w:abstractNumId w:val="2"/>
  </w:num>
  <w:num w:numId="28">
    <w:abstractNumId w:val="10"/>
  </w:num>
  <w:num w:numId="29">
    <w:abstractNumId w:val="35"/>
  </w:num>
  <w:num w:numId="30">
    <w:abstractNumId w:val="6"/>
  </w:num>
  <w:num w:numId="31">
    <w:abstractNumId w:val="14"/>
  </w:num>
  <w:num w:numId="32">
    <w:abstractNumId w:val="36"/>
  </w:num>
  <w:num w:numId="33">
    <w:abstractNumId w:val="18"/>
  </w:num>
  <w:num w:numId="34">
    <w:abstractNumId w:val="26"/>
  </w:num>
  <w:num w:numId="35">
    <w:abstractNumId w:val="13"/>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D0"/>
    <w:rsid w:val="000071F5"/>
    <w:rsid w:val="00016B2B"/>
    <w:rsid w:val="00022CBA"/>
    <w:rsid w:val="00024409"/>
    <w:rsid w:val="00024FA3"/>
    <w:rsid w:val="00026046"/>
    <w:rsid w:val="00030DC2"/>
    <w:rsid w:val="00043BFD"/>
    <w:rsid w:val="0004599F"/>
    <w:rsid w:val="000525D9"/>
    <w:rsid w:val="00054C61"/>
    <w:rsid w:val="00061F2F"/>
    <w:rsid w:val="00063BC7"/>
    <w:rsid w:val="00070A22"/>
    <w:rsid w:val="00075BE2"/>
    <w:rsid w:val="00080F0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41CED"/>
    <w:rsid w:val="00166342"/>
    <w:rsid w:val="00166A9D"/>
    <w:rsid w:val="00181DCB"/>
    <w:rsid w:val="001908D2"/>
    <w:rsid w:val="001A15D3"/>
    <w:rsid w:val="001B1C32"/>
    <w:rsid w:val="001B303F"/>
    <w:rsid w:val="001B38E4"/>
    <w:rsid w:val="001D3267"/>
    <w:rsid w:val="001E20FB"/>
    <w:rsid w:val="001E73C0"/>
    <w:rsid w:val="001F3D1D"/>
    <w:rsid w:val="001F6C45"/>
    <w:rsid w:val="001F7CC1"/>
    <w:rsid w:val="0020415A"/>
    <w:rsid w:val="00220596"/>
    <w:rsid w:val="00224DD3"/>
    <w:rsid w:val="002453F8"/>
    <w:rsid w:val="00253EFE"/>
    <w:rsid w:val="00255958"/>
    <w:rsid w:val="00256FDB"/>
    <w:rsid w:val="00265D6D"/>
    <w:rsid w:val="00267C18"/>
    <w:rsid w:val="00270013"/>
    <w:rsid w:val="002744A2"/>
    <w:rsid w:val="00275B71"/>
    <w:rsid w:val="002769BA"/>
    <w:rsid w:val="00276FAF"/>
    <w:rsid w:val="00285CA1"/>
    <w:rsid w:val="002934F4"/>
    <w:rsid w:val="00295966"/>
    <w:rsid w:val="002A1F3A"/>
    <w:rsid w:val="002A38C3"/>
    <w:rsid w:val="002A7712"/>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951BA"/>
    <w:rsid w:val="003B55DC"/>
    <w:rsid w:val="003D41DF"/>
    <w:rsid w:val="003E545A"/>
    <w:rsid w:val="003F1778"/>
    <w:rsid w:val="003F1E2B"/>
    <w:rsid w:val="003F7038"/>
    <w:rsid w:val="003F7F26"/>
    <w:rsid w:val="0040435D"/>
    <w:rsid w:val="0041194F"/>
    <w:rsid w:val="00412293"/>
    <w:rsid w:val="00417BB8"/>
    <w:rsid w:val="00422D57"/>
    <w:rsid w:val="00427FAC"/>
    <w:rsid w:val="00431135"/>
    <w:rsid w:val="00437F2C"/>
    <w:rsid w:val="004408A1"/>
    <w:rsid w:val="004424D3"/>
    <w:rsid w:val="004521AB"/>
    <w:rsid w:val="004728DB"/>
    <w:rsid w:val="00482BFB"/>
    <w:rsid w:val="00484B2B"/>
    <w:rsid w:val="00485FBD"/>
    <w:rsid w:val="004901BE"/>
    <w:rsid w:val="00492597"/>
    <w:rsid w:val="004943B1"/>
    <w:rsid w:val="004A4EE8"/>
    <w:rsid w:val="004A6946"/>
    <w:rsid w:val="004C3676"/>
    <w:rsid w:val="004C5B77"/>
    <w:rsid w:val="004D2673"/>
    <w:rsid w:val="004F12B6"/>
    <w:rsid w:val="005034AC"/>
    <w:rsid w:val="00522086"/>
    <w:rsid w:val="00524467"/>
    <w:rsid w:val="005274EB"/>
    <w:rsid w:val="005350D7"/>
    <w:rsid w:val="00545851"/>
    <w:rsid w:val="00555D7C"/>
    <w:rsid w:val="00560D9F"/>
    <w:rsid w:val="005868B1"/>
    <w:rsid w:val="00587393"/>
    <w:rsid w:val="005A56CF"/>
    <w:rsid w:val="005F3321"/>
    <w:rsid w:val="00611589"/>
    <w:rsid w:val="006374AB"/>
    <w:rsid w:val="00644663"/>
    <w:rsid w:val="006505B6"/>
    <w:rsid w:val="00660C71"/>
    <w:rsid w:val="006629E6"/>
    <w:rsid w:val="00677A7D"/>
    <w:rsid w:val="006811C9"/>
    <w:rsid w:val="00683B74"/>
    <w:rsid w:val="00684D0B"/>
    <w:rsid w:val="006864C7"/>
    <w:rsid w:val="006A006E"/>
    <w:rsid w:val="006B15E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13B64"/>
    <w:rsid w:val="00823B6A"/>
    <w:rsid w:val="00830506"/>
    <w:rsid w:val="00842B6E"/>
    <w:rsid w:val="008458BD"/>
    <w:rsid w:val="00870D5E"/>
    <w:rsid w:val="00884F4D"/>
    <w:rsid w:val="008A248A"/>
    <w:rsid w:val="008A4B2E"/>
    <w:rsid w:val="008B0034"/>
    <w:rsid w:val="008B1944"/>
    <w:rsid w:val="008B6B6A"/>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091D"/>
    <w:rsid w:val="009B2F16"/>
    <w:rsid w:val="009D5B18"/>
    <w:rsid w:val="009E0A63"/>
    <w:rsid w:val="009F212E"/>
    <w:rsid w:val="009F7B57"/>
    <w:rsid w:val="00A02E8F"/>
    <w:rsid w:val="00A1133C"/>
    <w:rsid w:val="00A13BB7"/>
    <w:rsid w:val="00A220CE"/>
    <w:rsid w:val="00A2623F"/>
    <w:rsid w:val="00A345AF"/>
    <w:rsid w:val="00A369CB"/>
    <w:rsid w:val="00A46E57"/>
    <w:rsid w:val="00A52E42"/>
    <w:rsid w:val="00A55BC3"/>
    <w:rsid w:val="00A60F34"/>
    <w:rsid w:val="00A62A57"/>
    <w:rsid w:val="00A64A18"/>
    <w:rsid w:val="00A67E1E"/>
    <w:rsid w:val="00A77FDD"/>
    <w:rsid w:val="00A81F4B"/>
    <w:rsid w:val="00A84E11"/>
    <w:rsid w:val="00A861C0"/>
    <w:rsid w:val="00A91018"/>
    <w:rsid w:val="00A93DF8"/>
    <w:rsid w:val="00A97AA1"/>
    <w:rsid w:val="00AA134A"/>
    <w:rsid w:val="00AA14CB"/>
    <w:rsid w:val="00AA480C"/>
    <w:rsid w:val="00AA5846"/>
    <w:rsid w:val="00AB02EB"/>
    <w:rsid w:val="00AC23EB"/>
    <w:rsid w:val="00AD685E"/>
    <w:rsid w:val="00AE25D2"/>
    <w:rsid w:val="00AE7D87"/>
    <w:rsid w:val="00B037AE"/>
    <w:rsid w:val="00B05B00"/>
    <w:rsid w:val="00B06FCC"/>
    <w:rsid w:val="00B105FB"/>
    <w:rsid w:val="00B20918"/>
    <w:rsid w:val="00B20CFC"/>
    <w:rsid w:val="00B220E8"/>
    <w:rsid w:val="00B36F35"/>
    <w:rsid w:val="00B4034C"/>
    <w:rsid w:val="00B4513A"/>
    <w:rsid w:val="00B47792"/>
    <w:rsid w:val="00B53ED0"/>
    <w:rsid w:val="00B53F6E"/>
    <w:rsid w:val="00B76A0D"/>
    <w:rsid w:val="00B775F6"/>
    <w:rsid w:val="00B97A05"/>
    <w:rsid w:val="00BA19EF"/>
    <w:rsid w:val="00BA3C29"/>
    <w:rsid w:val="00BB5F6A"/>
    <w:rsid w:val="00BC0265"/>
    <w:rsid w:val="00BC6C1D"/>
    <w:rsid w:val="00BE08F6"/>
    <w:rsid w:val="00BE1D29"/>
    <w:rsid w:val="00BE5C22"/>
    <w:rsid w:val="00C02C2A"/>
    <w:rsid w:val="00C03CF9"/>
    <w:rsid w:val="00C03F22"/>
    <w:rsid w:val="00C04174"/>
    <w:rsid w:val="00C04F87"/>
    <w:rsid w:val="00C34C4B"/>
    <w:rsid w:val="00C42DA8"/>
    <w:rsid w:val="00C43251"/>
    <w:rsid w:val="00C5541F"/>
    <w:rsid w:val="00C56ECF"/>
    <w:rsid w:val="00C60E89"/>
    <w:rsid w:val="00C61BBE"/>
    <w:rsid w:val="00C71833"/>
    <w:rsid w:val="00C77564"/>
    <w:rsid w:val="00CA15FC"/>
    <w:rsid w:val="00CA55AB"/>
    <w:rsid w:val="00CA7AEA"/>
    <w:rsid w:val="00CB4775"/>
    <w:rsid w:val="00CB63A5"/>
    <w:rsid w:val="00CE360A"/>
    <w:rsid w:val="00CF0177"/>
    <w:rsid w:val="00D1324E"/>
    <w:rsid w:val="00D15678"/>
    <w:rsid w:val="00D22469"/>
    <w:rsid w:val="00D23711"/>
    <w:rsid w:val="00D4393B"/>
    <w:rsid w:val="00D461FB"/>
    <w:rsid w:val="00D629A5"/>
    <w:rsid w:val="00D647DF"/>
    <w:rsid w:val="00D665B1"/>
    <w:rsid w:val="00D714EB"/>
    <w:rsid w:val="00D731B7"/>
    <w:rsid w:val="00D8679E"/>
    <w:rsid w:val="00D96063"/>
    <w:rsid w:val="00D979E5"/>
    <w:rsid w:val="00DA256D"/>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64627"/>
    <w:rsid w:val="00E763A2"/>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0F5C"/>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0621AF"/>
  <w15:docId w15:val="{2CC8FFB9-EC3E-448C-AD4C-F6880A5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link w:val="Heading1Char"/>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CommentText">
    <w:name w:val="annotation text"/>
    <w:basedOn w:val="Normal"/>
    <w:link w:val="CommentTextChar"/>
    <w:unhideWhenUsed/>
    <w:rsid w:val="00C43251"/>
    <w:rPr>
      <w:sz w:val="20"/>
    </w:rPr>
  </w:style>
  <w:style w:type="character" w:customStyle="1" w:styleId="CommentTextChar">
    <w:name w:val="Comment Text Char"/>
    <w:basedOn w:val="DefaultParagraphFont"/>
    <w:link w:val="CommentText"/>
    <w:rsid w:val="00C43251"/>
    <w:rPr>
      <w:rFonts w:ascii="Univers" w:hAnsi="Univers"/>
      <w:snapToGrid w:val="0"/>
      <w:lang w:val="en-US" w:eastAsia="en-US"/>
    </w:rPr>
  </w:style>
  <w:style w:type="character" w:styleId="CommentReference">
    <w:name w:val="annotation reference"/>
    <w:basedOn w:val="DefaultParagraphFont"/>
    <w:semiHidden/>
    <w:unhideWhenUsed/>
    <w:rsid w:val="00C43251"/>
    <w:rPr>
      <w:sz w:val="16"/>
      <w:szCs w:val="16"/>
    </w:rPr>
  </w:style>
  <w:style w:type="character" w:styleId="Emphasis">
    <w:name w:val="Emphasis"/>
    <w:basedOn w:val="DefaultParagraphFont"/>
    <w:uiPriority w:val="20"/>
    <w:qFormat/>
    <w:rsid w:val="00C43251"/>
    <w:rPr>
      <w:i/>
      <w:iCs/>
    </w:rPr>
  </w:style>
  <w:style w:type="character" w:customStyle="1" w:styleId="Heading1Char">
    <w:name w:val="Heading 1 Char"/>
    <w:basedOn w:val="DefaultParagraphFont"/>
    <w:link w:val="Heading1"/>
    <w:rsid w:val="00A81F4B"/>
    <w:rPr>
      <w:rFonts w:ascii="Arial" w:hAnsi="Arial"/>
      <w:b/>
      <w:snapToGrid w:val="0"/>
      <w:sz w:val="24"/>
      <w:lang w:eastAsia="en-US"/>
    </w:rPr>
  </w:style>
  <w:style w:type="character" w:customStyle="1" w:styleId="BodyTextChar">
    <w:name w:val="Body Text Char"/>
    <w:basedOn w:val="DefaultParagraphFont"/>
    <w:link w:val="BodyText"/>
    <w:rsid w:val="00A81F4B"/>
    <w:rPr>
      <w:rFonts w:ascii="Arial" w:hAnsi="Arial"/>
      <w:snapToGrid w:val="0"/>
      <w:lang w:eastAsia="en-US"/>
    </w:rPr>
  </w:style>
  <w:style w:type="paragraph" w:styleId="NormalWeb">
    <w:name w:val="Normal (Web)"/>
    <w:basedOn w:val="Normal"/>
    <w:uiPriority w:val="99"/>
    <w:semiHidden/>
    <w:unhideWhenUsed/>
    <w:rsid w:val="00016B2B"/>
    <w:pPr>
      <w:widowControl/>
      <w:spacing w:before="120" w:after="120"/>
      <w:jc w:val="both"/>
    </w:pPr>
    <w:rPr>
      <w:rFonts w:ascii="Arial" w:hAnsi="Arial" w:cs="Arial"/>
      <w:snapToGrid/>
      <w:sz w:val="18"/>
      <w:szCs w:val="18"/>
      <w:lang w:val="en-AU" w:eastAsia="en-AU"/>
    </w:rPr>
  </w:style>
  <w:style w:type="paragraph" w:styleId="CommentSubject">
    <w:name w:val="annotation subject"/>
    <w:basedOn w:val="CommentText"/>
    <w:next w:val="CommentText"/>
    <w:link w:val="CommentSubjectChar"/>
    <w:semiHidden/>
    <w:unhideWhenUsed/>
    <w:rsid w:val="00813B64"/>
    <w:rPr>
      <w:b/>
      <w:bCs/>
    </w:rPr>
  </w:style>
  <w:style w:type="character" w:customStyle="1" w:styleId="CommentSubjectChar">
    <w:name w:val="Comment Subject Char"/>
    <w:basedOn w:val="CommentTextChar"/>
    <w:link w:val="CommentSubject"/>
    <w:semiHidden/>
    <w:rsid w:val="00813B64"/>
    <w:rPr>
      <w:rFonts w:ascii="Univers" w:hAnsi="Univers"/>
      <w:b/>
      <w:bCs/>
      <w:snapToGrid w:val="0"/>
      <w:lang w:val="en-US" w:eastAsia="en-US"/>
    </w:rPr>
  </w:style>
  <w:style w:type="character" w:customStyle="1" w:styleId="UnresolvedMention">
    <w:name w:val="Unresolved Mention"/>
    <w:basedOn w:val="DefaultParagraphFont"/>
    <w:uiPriority w:val="99"/>
    <w:semiHidden/>
    <w:unhideWhenUsed/>
    <w:rsid w:val="00AA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enner@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7</Pages>
  <Words>2451</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17505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Gordon Selby</dc:creator>
  <cp:keywords/>
  <cp:lastModifiedBy>Deborah Dare</cp:lastModifiedBy>
  <cp:revision>2</cp:revision>
  <cp:lastPrinted>2010-05-17T01:36:00Z</cp:lastPrinted>
  <dcterms:created xsi:type="dcterms:W3CDTF">2019-04-11T02:51:00Z</dcterms:created>
  <dcterms:modified xsi:type="dcterms:W3CDTF">2019-04-11T02:51:00Z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