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6F902" w14:textId="77777777" w:rsidR="0020415A" w:rsidRDefault="001213E0" w:rsidP="00E42ADC">
      <w:pPr>
        <w:spacing w:line="259" w:lineRule="exact"/>
        <w:rPr>
          <w:rFonts w:ascii="Arial" w:hAnsi="Arial" w:cs="Arial"/>
          <w:sz w:val="20"/>
        </w:rPr>
      </w:pPr>
      <w:bookmarkStart w:id="0" w:name="_GoBack"/>
      <w:bookmarkEnd w:id="0"/>
      <w:r w:rsidRPr="001213E0">
        <w:rPr>
          <w:rFonts w:ascii="Arial" w:hAnsi="Arial" w:cs="Arial"/>
          <w:noProof/>
          <w:sz w:val="20"/>
          <w:lang w:val="en-AU" w:eastAsia="en-AU"/>
        </w:rPr>
        <w:drawing>
          <wp:anchor distT="0" distB="0" distL="114300" distR="114300" simplePos="0" relativeHeight="251660288" behindDoc="0" locked="0" layoutInCell="1" allowOverlap="0" wp14:anchorId="2FBFB426" wp14:editId="686EE9A6">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0DABAC94" w14:textId="77777777" w:rsidR="001213E0" w:rsidRDefault="001213E0" w:rsidP="00E42ADC">
      <w:pPr>
        <w:spacing w:line="259" w:lineRule="exact"/>
        <w:rPr>
          <w:rFonts w:ascii="Arial" w:hAnsi="Arial" w:cs="Arial"/>
          <w:sz w:val="20"/>
        </w:rPr>
      </w:pPr>
    </w:p>
    <w:p w14:paraId="0E085DFE" w14:textId="77777777" w:rsidR="001213E0" w:rsidRPr="0020415A" w:rsidRDefault="001213E0" w:rsidP="00E42ADC">
      <w:pPr>
        <w:spacing w:line="259" w:lineRule="exact"/>
        <w:rPr>
          <w:rFonts w:ascii="Arial" w:hAnsi="Arial" w:cs="Arial"/>
          <w:sz w:val="20"/>
        </w:rPr>
      </w:pPr>
    </w:p>
    <w:p w14:paraId="720AA3E6"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08449FEB" w14:textId="77777777" w:rsidTr="00D665B1">
        <w:tc>
          <w:tcPr>
            <w:tcW w:w="9242" w:type="dxa"/>
            <w:shd w:val="clear" w:color="auto" w:fill="CCCCCC"/>
          </w:tcPr>
          <w:p w14:paraId="1D3EAB76"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4BB7A9E0"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01B8550D" w14:textId="77777777" w:rsidTr="00D665B1">
        <w:tc>
          <w:tcPr>
            <w:tcW w:w="9242" w:type="dxa"/>
            <w:gridSpan w:val="2"/>
            <w:tcBorders>
              <w:bottom w:val="single" w:sz="4" w:space="0" w:color="auto"/>
            </w:tcBorders>
          </w:tcPr>
          <w:p w14:paraId="5FFCD65B" w14:textId="694302CC" w:rsidR="00E42ADC" w:rsidRPr="003A1CFA" w:rsidRDefault="00476002" w:rsidP="00332197">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Support Coordinator Transition and Success  (Albury-Wodonga Campus)</w:t>
            </w:r>
          </w:p>
        </w:tc>
      </w:tr>
      <w:tr w:rsidR="00E42ADC" w:rsidRPr="001D06DF" w14:paraId="1F657FDD" w14:textId="77777777" w:rsidTr="00D665B1">
        <w:tc>
          <w:tcPr>
            <w:tcW w:w="3085" w:type="dxa"/>
            <w:tcBorders>
              <w:top w:val="single" w:sz="4" w:space="0" w:color="auto"/>
              <w:bottom w:val="nil"/>
              <w:right w:val="nil"/>
            </w:tcBorders>
          </w:tcPr>
          <w:p w14:paraId="17A38E18" w14:textId="77777777" w:rsidR="00E42ADC" w:rsidRPr="001D06DF"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14:paraId="788EF54D"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687B00B7" w14:textId="77777777" w:rsidTr="00D665B1">
        <w:tc>
          <w:tcPr>
            <w:tcW w:w="3085" w:type="dxa"/>
            <w:tcBorders>
              <w:top w:val="nil"/>
              <w:right w:val="nil"/>
            </w:tcBorders>
          </w:tcPr>
          <w:p w14:paraId="13E7028D"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205996B8"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14:paraId="27F7CCDD" w14:textId="77777777" w:rsidR="00E42ADC" w:rsidRPr="003A1CFA" w:rsidRDefault="00AA0C18"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NEW</w:t>
            </w:r>
          </w:p>
        </w:tc>
      </w:tr>
      <w:tr w:rsidR="00E42ADC" w:rsidRPr="003A1CFA" w14:paraId="512EB841" w14:textId="77777777" w:rsidTr="00D665B1">
        <w:tc>
          <w:tcPr>
            <w:tcW w:w="3085" w:type="dxa"/>
            <w:tcBorders>
              <w:right w:val="nil"/>
            </w:tcBorders>
          </w:tcPr>
          <w:p w14:paraId="51D762CB" w14:textId="77777777"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00E42ADC" w:rsidRPr="003A1CFA">
              <w:rPr>
                <w:rFonts w:asciiTheme="minorHAnsi" w:hAnsiTheme="minorHAnsi" w:cstheme="minorHAnsi"/>
                <w:b/>
                <w:color w:val="000000"/>
                <w:sz w:val="22"/>
                <w:szCs w:val="22"/>
                <w:lang w:val="en-AU"/>
              </w:rPr>
              <w:t>:</w:t>
            </w:r>
          </w:p>
          <w:p w14:paraId="4EF5D851"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48787BB5" w14:textId="653BC989" w:rsidR="00E42ADC" w:rsidRPr="003A1CFA" w:rsidRDefault="001F786B"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Transition and Success</w:t>
            </w:r>
            <w:r w:rsidR="00454CF1">
              <w:rPr>
                <w:rFonts w:asciiTheme="minorHAnsi" w:hAnsiTheme="minorHAnsi" w:cstheme="minorHAnsi"/>
                <w:color w:val="000000"/>
                <w:sz w:val="22"/>
                <w:szCs w:val="22"/>
                <w:lang w:val="en-AU"/>
              </w:rPr>
              <w:t xml:space="preserve"> </w:t>
            </w:r>
          </w:p>
        </w:tc>
      </w:tr>
      <w:tr w:rsidR="00E42ADC" w:rsidRPr="003A1CFA" w14:paraId="3590EEEA" w14:textId="77777777" w:rsidTr="00D665B1">
        <w:tc>
          <w:tcPr>
            <w:tcW w:w="3085" w:type="dxa"/>
            <w:tcBorders>
              <w:right w:val="nil"/>
            </w:tcBorders>
          </w:tcPr>
          <w:p w14:paraId="085F65DD" w14:textId="77777777" w:rsidR="00E42ADC" w:rsidRPr="003A1CFA" w:rsidRDefault="00CE00D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Division</w:t>
            </w:r>
            <w:r w:rsidR="00E42ADC" w:rsidRPr="003A1CFA">
              <w:rPr>
                <w:rFonts w:asciiTheme="minorHAnsi" w:hAnsiTheme="minorHAnsi" w:cstheme="minorHAnsi"/>
                <w:b/>
                <w:color w:val="000000"/>
                <w:sz w:val="22"/>
                <w:szCs w:val="22"/>
                <w:lang w:val="en-AU"/>
              </w:rPr>
              <w:t>:</w:t>
            </w:r>
          </w:p>
          <w:p w14:paraId="4ED3975E"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2662C0F3" w14:textId="543CA813" w:rsidR="00E42ADC" w:rsidRPr="003A1CFA" w:rsidRDefault="001F786B"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DVCA Portfolio, Student Success</w:t>
            </w:r>
          </w:p>
        </w:tc>
      </w:tr>
      <w:tr w:rsidR="00E42ADC" w:rsidRPr="003A1CFA" w14:paraId="4352A7C4" w14:textId="77777777" w:rsidTr="00D665B1">
        <w:tc>
          <w:tcPr>
            <w:tcW w:w="3085" w:type="dxa"/>
            <w:tcBorders>
              <w:right w:val="nil"/>
            </w:tcBorders>
          </w:tcPr>
          <w:p w14:paraId="142A492C"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14:paraId="3545DF5F"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549716CD" w14:textId="4ACF49B0" w:rsidR="00E42ADC" w:rsidRPr="003A1CFA" w:rsidRDefault="00476002"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Albury Wodonga Campus</w:t>
            </w:r>
          </w:p>
        </w:tc>
      </w:tr>
      <w:tr w:rsidR="00E42ADC" w:rsidRPr="003A1CFA" w14:paraId="1B73A282" w14:textId="77777777" w:rsidTr="00D665B1">
        <w:tc>
          <w:tcPr>
            <w:tcW w:w="3085" w:type="dxa"/>
            <w:tcBorders>
              <w:right w:val="nil"/>
            </w:tcBorders>
          </w:tcPr>
          <w:p w14:paraId="54FAD641"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14:paraId="35FA6377"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61C69CA0" w14:textId="77777777" w:rsidR="00E42ADC" w:rsidRPr="003A1CFA" w:rsidRDefault="0022183C" w:rsidP="0016575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Higher Education Officer Level </w:t>
            </w:r>
            <w:r w:rsidR="0016575B">
              <w:rPr>
                <w:rFonts w:asciiTheme="minorHAnsi" w:hAnsiTheme="minorHAnsi" w:cstheme="minorHAnsi"/>
                <w:color w:val="000000"/>
                <w:sz w:val="22"/>
                <w:szCs w:val="22"/>
                <w:lang w:val="en-AU"/>
              </w:rPr>
              <w:t>7</w:t>
            </w:r>
            <w:r>
              <w:rPr>
                <w:rFonts w:asciiTheme="minorHAnsi" w:hAnsiTheme="minorHAnsi" w:cstheme="minorHAnsi"/>
                <w:color w:val="000000"/>
                <w:sz w:val="22"/>
                <w:szCs w:val="22"/>
                <w:lang w:val="en-AU"/>
              </w:rPr>
              <w:t xml:space="preserve"> (HEO</w:t>
            </w:r>
            <w:r w:rsidR="0016575B">
              <w:rPr>
                <w:rFonts w:asciiTheme="minorHAnsi" w:hAnsiTheme="minorHAnsi" w:cstheme="minorHAnsi"/>
                <w:color w:val="000000"/>
                <w:sz w:val="22"/>
                <w:szCs w:val="22"/>
                <w:lang w:val="en-AU"/>
              </w:rPr>
              <w:t>7</w:t>
            </w:r>
            <w:r>
              <w:rPr>
                <w:rFonts w:asciiTheme="minorHAnsi" w:hAnsiTheme="minorHAnsi" w:cstheme="minorHAnsi"/>
                <w:color w:val="000000"/>
                <w:sz w:val="22"/>
                <w:szCs w:val="22"/>
                <w:lang w:val="en-AU"/>
              </w:rPr>
              <w:t>)</w:t>
            </w:r>
          </w:p>
        </w:tc>
      </w:tr>
      <w:tr w:rsidR="00E42ADC" w:rsidRPr="003A1CFA" w14:paraId="141FFD76" w14:textId="77777777" w:rsidTr="00D665B1">
        <w:tc>
          <w:tcPr>
            <w:tcW w:w="3085" w:type="dxa"/>
            <w:tcBorders>
              <w:right w:val="nil"/>
            </w:tcBorders>
          </w:tcPr>
          <w:p w14:paraId="3E2E1CC9"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14:paraId="0A131068"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186920E7" w14:textId="77777777" w:rsidR="00E42ADC" w:rsidRPr="003A1CFA" w:rsidRDefault="0022183C"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fldChar w:fldCharType="begin">
                <w:ffData>
                  <w:name w:val="Text9"/>
                  <w:enabled/>
                  <w:calcOnExit w:val="0"/>
                  <w:textInput>
                    <w:default w:val="Continuing, Full-Time"/>
                  </w:textInput>
                </w:ffData>
              </w:fldChar>
            </w:r>
            <w:bookmarkStart w:id="1" w:name="Text9"/>
            <w:r>
              <w:rPr>
                <w:rFonts w:asciiTheme="minorHAnsi" w:hAnsiTheme="minorHAnsi" w:cstheme="minorHAnsi"/>
                <w:color w:val="000000"/>
                <w:sz w:val="22"/>
                <w:szCs w:val="22"/>
                <w:lang w:val="en-AU"/>
              </w:rPr>
              <w:instrText xml:space="preserve"> FORMTEXT </w:instrText>
            </w:r>
            <w:r>
              <w:rPr>
                <w:rFonts w:asciiTheme="minorHAnsi" w:hAnsiTheme="minorHAnsi" w:cstheme="minorHAnsi"/>
                <w:color w:val="000000"/>
                <w:sz w:val="22"/>
                <w:szCs w:val="22"/>
                <w:lang w:val="en-AU"/>
              </w:rPr>
            </w:r>
            <w:r>
              <w:rPr>
                <w:rFonts w:asciiTheme="minorHAnsi" w:hAnsiTheme="minorHAnsi" w:cstheme="minorHAnsi"/>
                <w:color w:val="000000"/>
                <w:sz w:val="22"/>
                <w:szCs w:val="22"/>
                <w:lang w:val="en-AU"/>
              </w:rPr>
              <w:fldChar w:fldCharType="separate"/>
            </w:r>
            <w:r>
              <w:rPr>
                <w:rFonts w:asciiTheme="minorHAnsi" w:hAnsiTheme="minorHAnsi" w:cstheme="minorHAnsi"/>
                <w:noProof/>
                <w:color w:val="000000"/>
                <w:sz w:val="22"/>
                <w:szCs w:val="22"/>
                <w:lang w:val="en-AU"/>
              </w:rPr>
              <w:t>Continuing, Full-Time</w:t>
            </w:r>
            <w:r>
              <w:rPr>
                <w:rFonts w:asciiTheme="minorHAnsi" w:hAnsiTheme="minorHAnsi" w:cstheme="minorHAnsi"/>
                <w:color w:val="000000"/>
                <w:sz w:val="22"/>
                <w:szCs w:val="22"/>
                <w:lang w:val="en-AU"/>
              </w:rPr>
              <w:fldChar w:fldCharType="end"/>
            </w:r>
            <w:bookmarkEnd w:id="1"/>
          </w:p>
        </w:tc>
      </w:tr>
      <w:tr w:rsidR="00E42ADC" w:rsidRPr="003A1CFA" w14:paraId="6499840D" w14:textId="77777777" w:rsidTr="00D665B1">
        <w:trPr>
          <w:trHeight w:val="594"/>
        </w:trPr>
        <w:tc>
          <w:tcPr>
            <w:tcW w:w="3085" w:type="dxa"/>
            <w:tcBorders>
              <w:right w:val="nil"/>
            </w:tcBorders>
          </w:tcPr>
          <w:p w14:paraId="2A4B4C8B" w14:textId="77777777" w:rsid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p w14:paraId="25C43E93" w14:textId="77777777" w:rsidR="00E42ADC" w:rsidRPr="003A1CFA" w:rsidRDefault="00E947B0"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r w:rsidR="00E42ADC" w:rsidRPr="003A1CFA">
              <w:rPr>
                <w:rFonts w:asciiTheme="minorHAnsi" w:hAnsiTheme="minorHAnsi" w:cstheme="minorHAnsi"/>
                <w:b/>
                <w:color w:val="000000"/>
                <w:sz w:val="22"/>
                <w:szCs w:val="22"/>
                <w:lang w:val="en-AU"/>
              </w:rPr>
              <w:t>:</w:t>
            </w:r>
          </w:p>
        </w:tc>
        <w:tc>
          <w:tcPr>
            <w:tcW w:w="6157" w:type="dxa"/>
            <w:tcBorders>
              <w:left w:val="nil"/>
            </w:tcBorders>
          </w:tcPr>
          <w:p w14:paraId="74A14B37" w14:textId="2FC87066" w:rsidR="00E42ADC" w:rsidRPr="003A1CFA" w:rsidRDefault="00053093"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Matrix </w:t>
            </w:r>
            <w:r w:rsidR="007845C5">
              <w:rPr>
                <w:rFonts w:asciiTheme="minorHAnsi" w:hAnsiTheme="minorHAnsi" w:cstheme="minorHAnsi"/>
                <w:color w:val="000000"/>
                <w:sz w:val="22"/>
                <w:szCs w:val="22"/>
                <w:lang w:val="en-AU"/>
              </w:rPr>
              <w:t xml:space="preserve">Senior </w:t>
            </w:r>
            <w:r w:rsidR="00A01EC3">
              <w:rPr>
                <w:rFonts w:asciiTheme="minorHAnsi" w:hAnsiTheme="minorHAnsi" w:cstheme="minorHAnsi"/>
                <w:color w:val="000000"/>
                <w:sz w:val="22"/>
                <w:szCs w:val="22"/>
                <w:lang w:val="en-AU"/>
              </w:rPr>
              <w:t>Manager</w:t>
            </w:r>
            <w:r w:rsidR="007845C5">
              <w:rPr>
                <w:rFonts w:asciiTheme="minorHAnsi" w:hAnsiTheme="minorHAnsi" w:cstheme="minorHAnsi"/>
                <w:color w:val="000000"/>
                <w:sz w:val="22"/>
                <w:szCs w:val="22"/>
                <w:lang w:val="en-AU"/>
              </w:rPr>
              <w:t xml:space="preserve">, </w:t>
            </w:r>
            <w:r w:rsidR="00991461">
              <w:rPr>
                <w:rFonts w:asciiTheme="minorHAnsi" w:hAnsiTheme="minorHAnsi" w:cstheme="minorHAnsi"/>
                <w:color w:val="000000"/>
                <w:sz w:val="22"/>
                <w:szCs w:val="22"/>
                <w:lang w:val="en-AU"/>
              </w:rPr>
              <w:t>Advising and Retention</w:t>
            </w:r>
            <w:r>
              <w:rPr>
                <w:rFonts w:asciiTheme="minorHAnsi" w:hAnsiTheme="minorHAnsi" w:cstheme="minorHAnsi"/>
                <w:color w:val="000000"/>
                <w:sz w:val="22"/>
                <w:szCs w:val="22"/>
                <w:lang w:val="en-AU"/>
              </w:rPr>
              <w:t xml:space="preserve"> and Head of Campus Albury Wodonga Campus. </w:t>
            </w:r>
          </w:p>
          <w:p w14:paraId="23B9C1F2" w14:textId="5DBF68E9" w:rsidR="00A64A18" w:rsidRDefault="007A4317" w:rsidP="007845C5">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NEW</w:t>
            </w:r>
          </w:p>
          <w:p w14:paraId="342AAF72" w14:textId="77777777" w:rsidR="007845C5" w:rsidRPr="003A1CFA" w:rsidRDefault="007845C5" w:rsidP="007845C5">
            <w:pPr>
              <w:rPr>
                <w:rFonts w:asciiTheme="minorHAnsi" w:hAnsiTheme="minorHAnsi" w:cstheme="minorHAnsi"/>
                <w:color w:val="000000"/>
                <w:sz w:val="22"/>
                <w:szCs w:val="22"/>
                <w:lang w:val="en-AU"/>
              </w:rPr>
            </w:pPr>
          </w:p>
        </w:tc>
      </w:tr>
      <w:tr w:rsidR="00E42ADC" w:rsidRPr="003A1CFA" w14:paraId="24C6DD91" w14:textId="77777777" w:rsidTr="00D665B1">
        <w:tc>
          <w:tcPr>
            <w:tcW w:w="3085" w:type="dxa"/>
            <w:tcBorders>
              <w:right w:val="nil"/>
            </w:tcBorders>
          </w:tcPr>
          <w:p w14:paraId="706BC62E"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719EBC48"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71AA13CF" w14:textId="77777777" w:rsidR="00E42ADC" w:rsidRPr="003A1CFA" w:rsidRDefault="00031C64" w:rsidP="007011D4">
            <w:pPr>
              <w:rPr>
                <w:rFonts w:asciiTheme="minorHAnsi" w:hAnsiTheme="minorHAnsi" w:cstheme="minorHAnsi"/>
                <w:color w:val="000000"/>
                <w:sz w:val="22"/>
                <w:szCs w:val="22"/>
                <w:lang w:val="en-AU"/>
              </w:rPr>
            </w:pPr>
            <w:hyperlink r:id="rId8"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7C2ED6C5"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2BF22E44" w14:textId="77777777" w:rsidR="00E42ADC" w:rsidRPr="003A1CFA" w:rsidRDefault="00E42ADC" w:rsidP="00E42ADC">
      <w:pPr>
        <w:rPr>
          <w:rFonts w:asciiTheme="minorHAnsi" w:hAnsiTheme="minorHAnsi" w:cstheme="minorHAnsi"/>
          <w:sz w:val="22"/>
          <w:szCs w:val="22"/>
        </w:rPr>
      </w:pPr>
    </w:p>
    <w:p w14:paraId="04E5B35C"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9"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7B1E7CED" w14:textId="77777777" w:rsidR="00E42ADC" w:rsidRPr="003A1CFA" w:rsidRDefault="00E42ADC" w:rsidP="00E42ADC">
      <w:pPr>
        <w:rPr>
          <w:rFonts w:asciiTheme="minorHAnsi" w:hAnsiTheme="minorHAnsi" w:cstheme="minorHAnsi"/>
          <w:sz w:val="22"/>
          <w:szCs w:val="22"/>
          <w:lang w:val="en-AU"/>
        </w:rPr>
      </w:pPr>
    </w:p>
    <w:p w14:paraId="5BAB8C41" w14:textId="77777777" w:rsidR="00E42ADC" w:rsidRPr="003A1CFA" w:rsidRDefault="0090633E" w:rsidP="00A60F34">
      <w:pPr>
        <w:outlineLvl w:val="0"/>
        <w:rPr>
          <w:rFonts w:asciiTheme="minorHAnsi" w:hAnsiTheme="minorHAnsi" w:cstheme="minorHAnsi"/>
          <w:sz w:val="22"/>
          <w:szCs w:val="22"/>
        </w:rPr>
      </w:pPr>
      <w:r>
        <w:rPr>
          <w:rFonts w:asciiTheme="minorHAnsi" w:hAnsiTheme="minorHAnsi" w:cstheme="minorHAnsi"/>
          <w:sz w:val="22"/>
          <w:szCs w:val="22"/>
        </w:rPr>
        <w:t>School</w:t>
      </w:r>
      <w:r w:rsidR="00823B6A" w:rsidRPr="003A1CFA">
        <w:rPr>
          <w:rFonts w:asciiTheme="minorHAnsi" w:hAnsiTheme="minorHAnsi" w:cstheme="minorHAnsi"/>
          <w:sz w:val="22"/>
          <w:szCs w:val="22"/>
        </w:rPr>
        <w:t xml:space="preserve"> of </w:t>
      </w:r>
      <w:bookmarkStart w:id="2" w:name="Text10"/>
      <w:r w:rsidR="00A04189" w:rsidRPr="003A1CFA">
        <w:rPr>
          <w:rFonts w:asciiTheme="minorHAnsi" w:hAnsiTheme="minorHAnsi" w:cstheme="minorHAnsi"/>
          <w:sz w:val="22"/>
          <w:szCs w:val="22"/>
        </w:rPr>
        <w:fldChar w:fldCharType="begin">
          <w:ffData>
            <w:name w:val="Text10"/>
            <w:enabled/>
            <w:calcOnExit w:val="0"/>
            <w:textInput/>
          </w:ffData>
        </w:fldChar>
      </w:r>
      <w:r w:rsidR="0091410B" w:rsidRPr="003A1CFA">
        <w:rPr>
          <w:rFonts w:asciiTheme="minorHAnsi" w:hAnsiTheme="minorHAnsi" w:cstheme="minorHAnsi"/>
          <w:sz w:val="22"/>
          <w:szCs w:val="22"/>
        </w:rPr>
        <w:instrText xml:space="preserve"> FORMTEXT </w:instrText>
      </w:r>
      <w:r w:rsidR="00A04189" w:rsidRPr="003A1CFA">
        <w:rPr>
          <w:rFonts w:asciiTheme="minorHAnsi" w:hAnsiTheme="minorHAnsi" w:cstheme="minorHAnsi"/>
          <w:sz w:val="22"/>
          <w:szCs w:val="22"/>
        </w:rPr>
      </w:r>
      <w:r w:rsidR="00A04189" w:rsidRPr="003A1CFA">
        <w:rPr>
          <w:rFonts w:asciiTheme="minorHAnsi" w:hAnsiTheme="minorHAnsi" w:cstheme="minorHAnsi"/>
          <w:sz w:val="22"/>
          <w:szCs w:val="22"/>
        </w:rPr>
        <w:fldChar w:fldCharType="separate"/>
      </w:r>
      <w:r w:rsidR="007C7369">
        <w:rPr>
          <w:rFonts w:asciiTheme="minorHAnsi" w:hAnsiTheme="minorHAnsi" w:cstheme="minorHAnsi"/>
          <w:noProof/>
          <w:sz w:val="22"/>
          <w:szCs w:val="22"/>
        </w:rPr>
        <w:t> </w:t>
      </w:r>
      <w:r w:rsidR="007C7369">
        <w:rPr>
          <w:rFonts w:asciiTheme="minorHAnsi" w:hAnsiTheme="minorHAnsi" w:cstheme="minorHAnsi"/>
          <w:noProof/>
          <w:sz w:val="22"/>
          <w:szCs w:val="22"/>
        </w:rPr>
        <w:t> </w:t>
      </w:r>
      <w:r w:rsidR="007C7369">
        <w:rPr>
          <w:rFonts w:asciiTheme="minorHAnsi" w:hAnsiTheme="minorHAnsi" w:cstheme="minorHAnsi"/>
          <w:noProof/>
          <w:sz w:val="22"/>
          <w:szCs w:val="22"/>
        </w:rPr>
        <w:t> </w:t>
      </w:r>
      <w:r w:rsidR="007C7369">
        <w:rPr>
          <w:rFonts w:asciiTheme="minorHAnsi" w:hAnsiTheme="minorHAnsi" w:cstheme="minorHAnsi"/>
          <w:noProof/>
          <w:sz w:val="22"/>
          <w:szCs w:val="22"/>
        </w:rPr>
        <w:t> </w:t>
      </w:r>
      <w:r w:rsidR="007C7369">
        <w:rPr>
          <w:rFonts w:asciiTheme="minorHAnsi" w:hAnsiTheme="minorHAnsi" w:cstheme="minorHAnsi"/>
          <w:noProof/>
          <w:sz w:val="22"/>
          <w:szCs w:val="22"/>
        </w:rPr>
        <w:t> </w:t>
      </w:r>
      <w:r w:rsidR="00A04189" w:rsidRPr="003A1CFA">
        <w:rPr>
          <w:rFonts w:asciiTheme="minorHAnsi" w:hAnsiTheme="minorHAnsi" w:cstheme="minorHAnsi"/>
          <w:sz w:val="22"/>
          <w:szCs w:val="22"/>
        </w:rPr>
        <w:fldChar w:fldCharType="end"/>
      </w:r>
      <w:bookmarkEnd w:id="2"/>
      <w:r w:rsidR="00E42ADC" w:rsidRPr="003A1CFA">
        <w:rPr>
          <w:rFonts w:asciiTheme="minorHAnsi" w:hAnsiTheme="minorHAnsi" w:cstheme="minorHAnsi"/>
          <w:sz w:val="22"/>
          <w:szCs w:val="22"/>
        </w:rPr>
        <w:t xml:space="preserve"> </w:t>
      </w:r>
      <w:r w:rsidR="00823B6A" w:rsidRPr="003A1CFA">
        <w:rPr>
          <w:rFonts w:asciiTheme="minorHAnsi" w:hAnsiTheme="minorHAnsi" w:cstheme="minorHAnsi"/>
          <w:sz w:val="22"/>
          <w:szCs w:val="22"/>
        </w:rPr>
        <w:t>–</w:t>
      </w:r>
      <w:r w:rsidR="00E42ADC" w:rsidRPr="003A1CFA">
        <w:rPr>
          <w:rFonts w:asciiTheme="minorHAnsi" w:hAnsiTheme="minorHAnsi" w:cstheme="minorHAnsi"/>
          <w:sz w:val="22"/>
          <w:szCs w:val="22"/>
        </w:rPr>
        <w:t xml:space="preserve"> </w:t>
      </w:r>
      <w:r w:rsidR="00823B6A" w:rsidRPr="003A1CFA">
        <w:rPr>
          <w:rFonts w:asciiTheme="minorHAnsi" w:hAnsiTheme="minorHAnsi" w:cstheme="minorHAnsi"/>
          <w:sz w:val="22"/>
          <w:szCs w:val="22"/>
        </w:rPr>
        <w:t>http://latrobe.edu.au/</w:t>
      </w:r>
      <w:bookmarkStart w:id="3" w:name="Text11"/>
      <w:r w:rsidR="00A04189" w:rsidRPr="003A1CFA">
        <w:rPr>
          <w:rFonts w:asciiTheme="minorHAnsi" w:hAnsiTheme="minorHAnsi" w:cstheme="minorHAnsi"/>
          <w:sz w:val="22"/>
          <w:szCs w:val="22"/>
        </w:rPr>
        <w:fldChar w:fldCharType="begin">
          <w:ffData>
            <w:name w:val="Text11"/>
            <w:enabled/>
            <w:calcOnExit w:val="0"/>
            <w:textInput/>
          </w:ffData>
        </w:fldChar>
      </w:r>
      <w:r w:rsidR="0091410B" w:rsidRPr="003A1CFA">
        <w:rPr>
          <w:rFonts w:asciiTheme="minorHAnsi" w:hAnsiTheme="minorHAnsi" w:cstheme="minorHAnsi"/>
          <w:sz w:val="22"/>
          <w:szCs w:val="22"/>
        </w:rPr>
        <w:instrText xml:space="preserve"> FORMTEXT </w:instrText>
      </w:r>
      <w:r w:rsidR="00A04189" w:rsidRPr="003A1CFA">
        <w:rPr>
          <w:rFonts w:asciiTheme="minorHAnsi" w:hAnsiTheme="minorHAnsi" w:cstheme="minorHAnsi"/>
          <w:sz w:val="22"/>
          <w:szCs w:val="22"/>
        </w:rPr>
      </w:r>
      <w:r w:rsidR="00A04189" w:rsidRPr="003A1CFA">
        <w:rPr>
          <w:rFonts w:asciiTheme="minorHAnsi" w:hAnsiTheme="minorHAnsi" w:cstheme="minorHAnsi"/>
          <w:sz w:val="22"/>
          <w:szCs w:val="22"/>
        </w:rPr>
        <w:fldChar w:fldCharType="separate"/>
      </w:r>
      <w:r w:rsidR="007C7369">
        <w:rPr>
          <w:rFonts w:asciiTheme="minorHAnsi" w:hAnsiTheme="minorHAnsi" w:cstheme="minorHAnsi"/>
          <w:noProof/>
          <w:sz w:val="22"/>
          <w:szCs w:val="22"/>
        </w:rPr>
        <w:t> </w:t>
      </w:r>
      <w:r w:rsidR="007C7369">
        <w:rPr>
          <w:rFonts w:asciiTheme="minorHAnsi" w:hAnsiTheme="minorHAnsi" w:cstheme="minorHAnsi"/>
          <w:noProof/>
          <w:sz w:val="22"/>
          <w:szCs w:val="22"/>
        </w:rPr>
        <w:t> </w:t>
      </w:r>
      <w:r w:rsidR="007C7369">
        <w:rPr>
          <w:rFonts w:asciiTheme="minorHAnsi" w:hAnsiTheme="minorHAnsi" w:cstheme="minorHAnsi"/>
          <w:noProof/>
          <w:sz w:val="22"/>
          <w:szCs w:val="22"/>
        </w:rPr>
        <w:t> </w:t>
      </w:r>
      <w:r w:rsidR="007C7369">
        <w:rPr>
          <w:rFonts w:asciiTheme="minorHAnsi" w:hAnsiTheme="minorHAnsi" w:cstheme="minorHAnsi"/>
          <w:noProof/>
          <w:sz w:val="22"/>
          <w:szCs w:val="22"/>
        </w:rPr>
        <w:t> </w:t>
      </w:r>
      <w:r w:rsidR="007C7369">
        <w:rPr>
          <w:rFonts w:asciiTheme="minorHAnsi" w:hAnsiTheme="minorHAnsi" w:cstheme="minorHAnsi"/>
          <w:noProof/>
          <w:sz w:val="22"/>
          <w:szCs w:val="22"/>
        </w:rPr>
        <w:t> </w:t>
      </w:r>
      <w:r w:rsidR="00A04189" w:rsidRPr="003A1CFA">
        <w:rPr>
          <w:rFonts w:asciiTheme="minorHAnsi" w:hAnsiTheme="minorHAnsi" w:cstheme="minorHAnsi"/>
          <w:sz w:val="22"/>
          <w:szCs w:val="22"/>
        </w:rPr>
        <w:fldChar w:fldCharType="end"/>
      </w:r>
      <w:bookmarkEnd w:id="3"/>
      <w:r w:rsidR="00E42ADC" w:rsidRPr="003A1CFA">
        <w:rPr>
          <w:rFonts w:asciiTheme="minorHAnsi" w:hAnsiTheme="minorHAnsi" w:cstheme="minorHAnsi"/>
          <w:sz w:val="22"/>
          <w:szCs w:val="22"/>
        </w:rPr>
        <w:t xml:space="preserve"> </w:t>
      </w:r>
    </w:p>
    <w:p w14:paraId="5F3072B4" w14:textId="77777777" w:rsidR="00E42ADC" w:rsidRPr="003A1CFA" w:rsidRDefault="00E42ADC" w:rsidP="00E42ADC">
      <w:pPr>
        <w:rPr>
          <w:rFonts w:asciiTheme="minorHAnsi" w:hAnsiTheme="minorHAnsi" w:cstheme="minorHAnsi"/>
          <w:sz w:val="22"/>
          <w:szCs w:val="22"/>
        </w:rPr>
      </w:pPr>
    </w:p>
    <w:p w14:paraId="60AD3C1B"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020668F7" wp14:editId="4AF56F2C">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00E75" id="Line 12"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"/>
            </w:pict>
          </mc:Fallback>
        </mc:AlternateContent>
      </w:r>
    </w:p>
    <w:p w14:paraId="70E7B40B" w14:textId="77777777" w:rsidR="00E42ADC" w:rsidRPr="001D06DF" w:rsidRDefault="00E42ADC" w:rsidP="00E42ADC">
      <w:pPr>
        <w:rPr>
          <w:rFonts w:asciiTheme="minorHAnsi" w:hAnsiTheme="minorHAnsi" w:cstheme="minorHAnsi"/>
        </w:rPr>
      </w:pPr>
    </w:p>
    <w:p w14:paraId="03F2FAD8" w14:textId="77777777" w:rsidR="00E42ADC" w:rsidRPr="003A1CFA" w:rsidRDefault="00E42ADC" w:rsidP="00A60F34">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14:paraId="1B8DD2DD" w14:textId="77777777" w:rsidR="00E42ADC" w:rsidRPr="003A1CFA" w:rsidRDefault="00E42ADC" w:rsidP="00E42ADC">
      <w:pPr>
        <w:rPr>
          <w:rFonts w:asciiTheme="minorHAnsi" w:hAnsiTheme="minorHAnsi" w:cstheme="minorHAnsi"/>
          <w:b/>
          <w:sz w:val="22"/>
          <w:szCs w:val="22"/>
        </w:rPr>
      </w:pPr>
    </w:p>
    <w:p w14:paraId="2ADF2A13" w14:textId="66D9E62F" w:rsidR="00D224B1" w:rsidRPr="003A1CFA" w:rsidRDefault="000F7245" w:rsidP="00D224B1">
      <w:pPr>
        <w:rPr>
          <w:rFonts w:asciiTheme="minorHAnsi" w:hAnsiTheme="minorHAnsi" w:cstheme="minorHAnsi"/>
          <w:sz w:val="22"/>
          <w:szCs w:val="22"/>
        </w:rPr>
      </w:pPr>
      <w:r>
        <w:rPr>
          <w:rFonts w:asciiTheme="minorHAnsi" w:hAnsiTheme="minorHAnsi" w:cstheme="minorHAnsi"/>
          <w:sz w:val="22"/>
          <w:szCs w:val="22"/>
        </w:rPr>
        <w:t>Ms. Suzanne Sealey</w:t>
      </w:r>
      <w:r w:rsidR="00E42ADC" w:rsidRPr="003A1CFA">
        <w:rPr>
          <w:rFonts w:asciiTheme="minorHAnsi" w:hAnsiTheme="minorHAnsi" w:cstheme="minorHAnsi"/>
          <w:sz w:val="22"/>
          <w:szCs w:val="22"/>
        </w:rPr>
        <w:t xml:space="preserve">, </w:t>
      </w:r>
      <w:r w:rsidR="0091410B" w:rsidRPr="003A1CFA">
        <w:rPr>
          <w:rFonts w:asciiTheme="minorHAnsi" w:hAnsiTheme="minorHAnsi" w:cstheme="minorHAnsi"/>
          <w:sz w:val="22"/>
          <w:szCs w:val="22"/>
        </w:rPr>
        <w:t xml:space="preserve">TEL: </w:t>
      </w:r>
      <w:r w:rsidR="00CE00D5">
        <w:rPr>
          <w:rFonts w:asciiTheme="minorHAnsi" w:hAnsiTheme="minorHAnsi" w:cstheme="minorHAnsi"/>
          <w:sz w:val="22"/>
          <w:szCs w:val="22"/>
        </w:rPr>
        <w:t xml:space="preserve">9479 </w:t>
      </w:r>
      <w:r w:rsidR="00991461">
        <w:rPr>
          <w:rFonts w:asciiTheme="minorHAnsi" w:hAnsiTheme="minorHAnsi" w:cstheme="minorHAnsi"/>
          <w:sz w:val="22"/>
          <w:szCs w:val="22"/>
        </w:rPr>
        <w:t>1870</w:t>
      </w:r>
      <w:r w:rsidR="0090633E">
        <w:rPr>
          <w:rFonts w:asciiTheme="minorHAnsi" w:hAnsiTheme="minorHAnsi" w:cstheme="minorHAnsi"/>
          <w:sz w:val="22"/>
          <w:szCs w:val="22"/>
        </w:rPr>
        <w:t xml:space="preserve"> </w:t>
      </w:r>
      <w:r w:rsidR="00D224B1" w:rsidRPr="003A1CFA">
        <w:rPr>
          <w:rFonts w:asciiTheme="minorHAnsi" w:hAnsiTheme="minorHAnsi" w:cstheme="minorHAnsi"/>
          <w:sz w:val="22"/>
          <w:szCs w:val="22"/>
        </w:rPr>
        <w:t xml:space="preserve">Email: </w:t>
      </w:r>
      <w:hyperlink r:id="rId10" w:history="1">
        <w:r w:rsidR="00991461" w:rsidRPr="00410721">
          <w:rPr>
            <w:rStyle w:val="Hyperlink"/>
            <w:rFonts w:asciiTheme="minorHAnsi" w:hAnsiTheme="minorHAnsi" w:cstheme="minorHAnsi"/>
            <w:sz w:val="22"/>
            <w:szCs w:val="22"/>
          </w:rPr>
          <w:t>s.sealey@latrobe.edu.au</w:t>
        </w:r>
      </w:hyperlink>
      <w:r w:rsidR="00991461">
        <w:rPr>
          <w:rFonts w:asciiTheme="minorHAnsi" w:hAnsiTheme="minorHAnsi" w:cstheme="minorHAnsi"/>
          <w:sz w:val="22"/>
          <w:szCs w:val="22"/>
        </w:rPr>
        <w:t xml:space="preserve"> </w:t>
      </w:r>
    </w:p>
    <w:p w14:paraId="4E5DE0CF" w14:textId="77777777" w:rsidR="00322992" w:rsidRPr="003A1CFA" w:rsidRDefault="00322992" w:rsidP="00D224B1">
      <w:pPr>
        <w:rPr>
          <w:rFonts w:asciiTheme="minorHAnsi" w:hAnsiTheme="minorHAnsi" w:cstheme="minorHAnsi"/>
          <w:sz w:val="22"/>
          <w:szCs w:val="22"/>
        </w:rPr>
      </w:pPr>
    </w:p>
    <w:p w14:paraId="0286511A" w14:textId="77777777" w:rsidR="005F3321" w:rsidRPr="003A1CFA" w:rsidRDefault="005F3321">
      <w:pPr>
        <w:rPr>
          <w:rFonts w:asciiTheme="minorHAnsi" w:hAnsiTheme="minorHAnsi" w:cstheme="minorHAnsi"/>
          <w:sz w:val="22"/>
          <w:szCs w:val="22"/>
        </w:rPr>
      </w:pPr>
    </w:p>
    <w:p w14:paraId="75E1F522" w14:textId="77777777" w:rsidR="0022183C" w:rsidRDefault="0022183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14:paraId="4C21DEBD" w14:textId="77777777" w:rsidTr="00D665B1">
        <w:tc>
          <w:tcPr>
            <w:tcW w:w="9242" w:type="dxa"/>
            <w:shd w:val="clear" w:color="auto" w:fill="CCCCCC"/>
          </w:tcPr>
          <w:p w14:paraId="78861D60" w14:textId="77777777"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14:paraId="4A6AE408" w14:textId="77777777" w:rsidR="000D7DE6" w:rsidRPr="00220596" w:rsidRDefault="000D7DE6" w:rsidP="000E282C">
      <w:pPr>
        <w:rPr>
          <w:rFonts w:ascii="Arial" w:hAnsi="Arial" w:cs="Arial"/>
          <w:i/>
          <w:sz w:val="18"/>
          <w:szCs w:val="18"/>
          <w:lang w:val="en-AU"/>
        </w:rPr>
      </w:pPr>
    </w:p>
    <w:p w14:paraId="01BAEBEA" w14:textId="72594210" w:rsidR="00C73B62" w:rsidRDefault="00476002" w:rsidP="00C73B62">
      <w:pPr>
        <w:pStyle w:val="Default"/>
        <w:rPr>
          <w:sz w:val="22"/>
          <w:szCs w:val="22"/>
        </w:rPr>
      </w:pPr>
      <w:r>
        <w:rPr>
          <w:b/>
          <w:bCs/>
          <w:sz w:val="22"/>
          <w:szCs w:val="22"/>
        </w:rPr>
        <w:t>Support Coordinator Transition and Success</w:t>
      </w:r>
    </w:p>
    <w:p w14:paraId="7AF91DC9" w14:textId="77777777" w:rsidR="00DB67D4" w:rsidRDefault="00DB67D4" w:rsidP="00C73B62">
      <w:pPr>
        <w:pStyle w:val="Default"/>
        <w:rPr>
          <w:sz w:val="22"/>
          <w:szCs w:val="22"/>
        </w:rPr>
      </w:pPr>
    </w:p>
    <w:p w14:paraId="41F8A78D" w14:textId="77777777" w:rsidR="00C73B62" w:rsidRDefault="00C73B62" w:rsidP="00C73B62">
      <w:pPr>
        <w:pStyle w:val="Default"/>
        <w:rPr>
          <w:b/>
          <w:bCs/>
          <w:sz w:val="22"/>
          <w:szCs w:val="22"/>
        </w:rPr>
      </w:pPr>
      <w:r>
        <w:rPr>
          <w:b/>
          <w:bCs/>
          <w:sz w:val="22"/>
          <w:szCs w:val="22"/>
        </w:rPr>
        <w:t xml:space="preserve">Position Context </w:t>
      </w:r>
    </w:p>
    <w:p w14:paraId="7B409C9E" w14:textId="77777777" w:rsidR="00C73B62" w:rsidRDefault="00C73B62" w:rsidP="00C73B62">
      <w:pPr>
        <w:pStyle w:val="Default"/>
        <w:rPr>
          <w:sz w:val="22"/>
          <w:szCs w:val="22"/>
        </w:rPr>
      </w:pPr>
    </w:p>
    <w:p w14:paraId="78C555C7" w14:textId="3CAC2E30" w:rsidR="00CE00D5" w:rsidRDefault="00CE00D5" w:rsidP="00CE00D5">
      <w:pPr>
        <w:pStyle w:val="Default"/>
        <w:rPr>
          <w:bCs/>
          <w:iCs/>
          <w:sz w:val="22"/>
          <w:szCs w:val="22"/>
        </w:rPr>
      </w:pPr>
      <w:r w:rsidRPr="00923A79">
        <w:rPr>
          <w:bCs/>
          <w:iCs/>
          <w:sz w:val="22"/>
          <w:szCs w:val="22"/>
        </w:rPr>
        <w:t>The Portfolio of the De</w:t>
      </w:r>
      <w:r w:rsidR="00F63779">
        <w:rPr>
          <w:bCs/>
          <w:iCs/>
          <w:sz w:val="22"/>
          <w:szCs w:val="22"/>
        </w:rPr>
        <w:t>puty Vice-Chancellor (Academic)</w:t>
      </w:r>
      <w:r w:rsidRPr="00923A79">
        <w:rPr>
          <w:bCs/>
          <w:iCs/>
          <w:sz w:val="22"/>
          <w:szCs w:val="22"/>
        </w:rPr>
        <w:t xml:space="preserve"> is responsible for enhancing the quality of teaching, learning, the student experience, internationalisation, indigenous education and employability outcomes. Student Success supports students to connect to their study, community and career. The Student Success portfolio works in partnership with students, the academy and other LTU service divisions, our community and industry to provide outstanding experiences that support student transition and success across the student lifecycle and beyond. Student Success plays a primary role in facilitating success and retention initiatives across the university and includes the following teams: </w:t>
      </w:r>
    </w:p>
    <w:p w14:paraId="4578A136" w14:textId="77777777" w:rsidR="00CE00D5" w:rsidRPr="00923A79" w:rsidRDefault="00CE00D5" w:rsidP="00CE00D5">
      <w:pPr>
        <w:pStyle w:val="Default"/>
        <w:rPr>
          <w:bCs/>
          <w:iCs/>
          <w:sz w:val="22"/>
          <w:szCs w:val="22"/>
        </w:rPr>
      </w:pPr>
    </w:p>
    <w:p w14:paraId="3FCD8070" w14:textId="77777777" w:rsidR="00CE00D5" w:rsidRPr="00923A79" w:rsidRDefault="00CE00D5" w:rsidP="00CE00D5">
      <w:pPr>
        <w:pStyle w:val="Default"/>
        <w:numPr>
          <w:ilvl w:val="0"/>
          <w:numId w:val="45"/>
        </w:numPr>
        <w:rPr>
          <w:bCs/>
          <w:iCs/>
          <w:sz w:val="22"/>
          <w:szCs w:val="22"/>
        </w:rPr>
      </w:pPr>
      <w:r w:rsidRPr="00923A79">
        <w:rPr>
          <w:bCs/>
          <w:iCs/>
          <w:sz w:val="22"/>
          <w:szCs w:val="22"/>
        </w:rPr>
        <w:t>Employability and Industry Engagement</w:t>
      </w:r>
    </w:p>
    <w:p w14:paraId="49C53123" w14:textId="0013DF65" w:rsidR="00CE00D5" w:rsidRPr="00923A79" w:rsidRDefault="00F63779" w:rsidP="00CE00D5">
      <w:pPr>
        <w:pStyle w:val="Default"/>
        <w:numPr>
          <w:ilvl w:val="0"/>
          <w:numId w:val="45"/>
        </w:numPr>
        <w:rPr>
          <w:bCs/>
          <w:iCs/>
          <w:sz w:val="22"/>
          <w:szCs w:val="22"/>
        </w:rPr>
      </w:pPr>
      <w:r>
        <w:rPr>
          <w:bCs/>
          <w:iCs/>
          <w:sz w:val="22"/>
          <w:szCs w:val="22"/>
        </w:rPr>
        <w:t>Excellence at La Trobe</w:t>
      </w:r>
    </w:p>
    <w:p w14:paraId="2CFAED7F" w14:textId="77777777" w:rsidR="00CE00D5" w:rsidRPr="00923A79" w:rsidRDefault="00CE00D5" w:rsidP="00CE00D5">
      <w:pPr>
        <w:pStyle w:val="Default"/>
        <w:numPr>
          <w:ilvl w:val="0"/>
          <w:numId w:val="45"/>
        </w:numPr>
        <w:rPr>
          <w:bCs/>
          <w:iCs/>
          <w:sz w:val="22"/>
          <w:szCs w:val="22"/>
        </w:rPr>
      </w:pPr>
      <w:r w:rsidRPr="00923A79">
        <w:rPr>
          <w:bCs/>
          <w:iCs/>
          <w:sz w:val="22"/>
          <w:szCs w:val="22"/>
        </w:rPr>
        <w:t>Orientation and Transition</w:t>
      </w:r>
    </w:p>
    <w:p w14:paraId="3175FC8D" w14:textId="77777777" w:rsidR="00CE00D5" w:rsidRPr="00923A79" w:rsidRDefault="00CE00D5" w:rsidP="00CE00D5">
      <w:pPr>
        <w:pStyle w:val="Default"/>
        <w:numPr>
          <w:ilvl w:val="0"/>
          <w:numId w:val="45"/>
        </w:numPr>
        <w:rPr>
          <w:bCs/>
          <w:iCs/>
          <w:sz w:val="22"/>
          <w:szCs w:val="22"/>
        </w:rPr>
      </w:pPr>
      <w:r w:rsidRPr="00923A79">
        <w:rPr>
          <w:bCs/>
          <w:iCs/>
          <w:sz w:val="22"/>
          <w:szCs w:val="22"/>
        </w:rPr>
        <w:t>Regional Student Engagement</w:t>
      </w:r>
    </w:p>
    <w:p w14:paraId="166677C7" w14:textId="506083B2" w:rsidR="00CE00D5" w:rsidRPr="00923A79" w:rsidRDefault="00CE00D5" w:rsidP="00CE00D5">
      <w:pPr>
        <w:pStyle w:val="Default"/>
        <w:numPr>
          <w:ilvl w:val="0"/>
          <w:numId w:val="45"/>
        </w:numPr>
        <w:rPr>
          <w:bCs/>
          <w:iCs/>
          <w:sz w:val="22"/>
          <w:szCs w:val="22"/>
        </w:rPr>
      </w:pPr>
      <w:r w:rsidRPr="00923A79">
        <w:rPr>
          <w:bCs/>
          <w:iCs/>
          <w:sz w:val="22"/>
          <w:szCs w:val="22"/>
        </w:rPr>
        <w:t>School Partnership</w:t>
      </w:r>
      <w:r w:rsidR="00991461">
        <w:rPr>
          <w:bCs/>
          <w:iCs/>
          <w:sz w:val="22"/>
          <w:szCs w:val="22"/>
        </w:rPr>
        <w:t>s</w:t>
      </w:r>
      <w:r w:rsidRPr="00923A79">
        <w:rPr>
          <w:bCs/>
          <w:iCs/>
          <w:sz w:val="22"/>
          <w:szCs w:val="22"/>
        </w:rPr>
        <w:t xml:space="preserve"> Program</w:t>
      </w:r>
    </w:p>
    <w:p w14:paraId="740DDCDD" w14:textId="77777777" w:rsidR="00CE00D5" w:rsidRPr="00923A79" w:rsidRDefault="00CE00D5" w:rsidP="00CE00D5">
      <w:pPr>
        <w:pStyle w:val="Default"/>
        <w:numPr>
          <w:ilvl w:val="0"/>
          <w:numId w:val="45"/>
        </w:numPr>
        <w:rPr>
          <w:bCs/>
          <w:iCs/>
          <w:sz w:val="22"/>
          <w:szCs w:val="22"/>
        </w:rPr>
      </w:pPr>
      <w:r w:rsidRPr="00923A79">
        <w:rPr>
          <w:bCs/>
          <w:iCs/>
          <w:sz w:val="22"/>
          <w:szCs w:val="22"/>
        </w:rPr>
        <w:t>Student Learning</w:t>
      </w:r>
    </w:p>
    <w:p w14:paraId="760ECA41" w14:textId="77777777" w:rsidR="00EE605C" w:rsidRDefault="00CE00D5" w:rsidP="00CE00D5">
      <w:pPr>
        <w:pStyle w:val="Default"/>
        <w:numPr>
          <w:ilvl w:val="0"/>
          <w:numId w:val="45"/>
        </w:numPr>
        <w:rPr>
          <w:bCs/>
          <w:iCs/>
          <w:sz w:val="22"/>
          <w:szCs w:val="22"/>
        </w:rPr>
      </w:pPr>
      <w:r w:rsidRPr="00923A79">
        <w:rPr>
          <w:bCs/>
          <w:iCs/>
          <w:sz w:val="22"/>
          <w:szCs w:val="22"/>
        </w:rPr>
        <w:t>Succeed at La Trobe</w:t>
      </w:r>
    </w:p>
    <w:p w14:paraId="4C37435B" w14:textId="6BDC1B43" w:rsidR="00CE00D5" w:rsidRPr="00EE605C" w:rsidRDefault="00CE00D5" w:rsidP="00CE00D5">
      <w:pPr>
        <w:pStyle w:val="Default"/>
        <w:numPr>
          <w:ilvl w:val="0"/>
          <w:numId w:val="45"/>
        </w:numPr>
        <w:rPr>
          <w:bCs/>
          <w:iCs/>
          <w:sz w:val="22"/>
          <w:szCs w:val="22"/>
        </w:rPr>
      </w:pPr>
      <w:r w:rsidRPr="00EE605C">
        <w:rPr>
          <w:bCs/>
          <w:iCs/>
          <w:sz w:val="22"/>
          <w:szCs w:val="22"/>
        </w:rPr>
        <w:t xml:space="preserve">Tertiary </w:t>
      </w:r>
      <w:r w:rsidR="00F63779" w:rsidRPr="00EE605C">
        <w:rPr>
          <w:bCs/>
          <w:iCs/>
          <w:sz w:val="22"/>
          <w:szCs w:val="22"/>
        </w:rPr>
        <w:t>Preparation Program</w:t>
      </w:r>
      <w:r w:rsidRPr="00EE605C">
        <w:rPr>
          <w:bCs/>
          <w:iCs/>
          <w:sz w:val="22"/>
          <w:szCs w:val="22"/>
        </w:rPr>
        <w:t> </w:t>
      </w:r>
    </w:p>
    <w:p w14:paraId="23B47843" w14:textId="77777777" w:rsidR="00EE605C" w:rsidRDefault="00EE605C" w:rsidP="00CE00D5">
      <w:pPr>
        <w:pStyle w:val="Default"/>
        <w:rPr>
          <w:bCs/>
          <w:iCs/>
          <w:sz w:val="22"/>
          <w:szCs w:val="22"/>
        </w:rPr>
      </w:pPr>
    </w:p>
    <w:p w14:paraId="7F1FD7CA" w14:textId="307215A0" w:rsidR="00CE00D5" w:rsidRDefault="00CE00D5" w:rsidP="00CE00D5">
      <w:pPr>
        <w:pStyle w:val="Default"/>
        <w:rPr>
          <w:bCs/>
          <w:iCs/>
          <w:sz w:val="22"/>
          <w:szCs w:val="22"/>
        </w:rPr>
      </w:pPr>
      <w:r w:rsidRPr="00923A79">
        <w:rPr>
          <w:bCs/>
          <w:iCs/>
          <w:sz w:val="22"/>
          <w:szCs w:val="22"/>
        </w:rPr>
        <w:t>In leading these areas, the Portfolio places a strong emphasis on collaborative and inclusive relationships with students, colleagues in Colleges and other departments and groups across the university. </w:t>
      </w:r>
    </w:p>
    <w:p w14:paraId="03A66981" w14:textId="77777777" w:rsidR="00CE00D5" w:rsidRPr="00923A79" w:rsidRDefault="00CE00D5" w:rsidP="00CE00D5">
      <w:pPr>
        <w:pStyle w:val="Default"/>
        <w:rPr>
          <w:bCs/>
          <w:iCs/>
          <w:sz w:val="22"/>
          <w:szCs w:val="22"/>
        </w:rPr>
      </w:pPr>
    </w:p>
    <w:p w14:paraId="222A3CED" w14:textId="0C46C4D7" w:rsidR="00454CF1" w:rsidRPr="00885114" w:rsidRDefault="00885114" w:rsidP="00CE00D5">
      <w:pPr>
        <w:pStyle w:val="Default"/>
        <w:rPr>
          <w:bCs/>
          <w:iCs/>
          <w:sz w:val="22"/>
          <w:szCs w:val="22"/>
        </w:rPr>
      </w:pPr>
      <w:r w:rsidRPr="00885114">
        <w:rPr>
          <w:bCs/>
          <w:iCs/>
          <w:sz w:val="22"/>
          <w:szCs w:val="22"/>
        </w:rPr>
        <w:t xml:space="preserve">The position reports to the Senior </w:t>
      </w:r>
      <w:r w:rsidR="00991461">
        <w:rPr>
          <w:bCs/>
          <w:iCs/>
          <w:sz w:val="22"/>
          <w:szCs w:val="22"/>
        </w:rPr>
        <w:t>Manager</w:t>
      </w:r>
      <w:r w:rsidRPr="00885114">
        <w:rPr>
          <w:bCs/>
          <w:iCs/>
          <w:sz w:val="22"/>
          <w:szCs w:val="22"/>
        </w:rPr>
        <w:t>,</w:t>
      </w:r>
      <w:r w:rsidR="007A4317">
        <w:rPr>
          <w:bCs/>
          <w:iCs/>
          <w:sz w:val="22"/>
          <w:szCs w:val="22"/>
        </w:rPr>
        <w:t xml:space="preserve"> </w:t>
      </w:r>
      <w:r w:rsidR="00991461">
        <w:rPr>
          <w:bCs/>
          <w:iCs/>
          <w:sz w:val="22"/>
          <w:szCs w:val="22"/>
        </w:rPr>
        <w:t>Advising and Retention</w:t>
      </w:r>
      <w:r w:rsidRPr="00885114">
        <w:rPr>
          <w:bCs/>
          <w:iCs/>
          <w:sz w:val="22"/>
          <w:szCs w:val="22"/>
        </w:rPr>
        <w:t>,</w:t>
      </w:r>
      <w:r w:rsidR="000F7245">
        <w:rPr>
          <w:bCs/>
          <w:iCs/>
          <w:sz w:val="22"/>
          <w:szCs w:val="22"/>
        </w:rPr>
        <w:t xml:space="preserve"> </w:t>
      </w:r>
      <w:r w:rsidR="00053093">
        <w:rPr>
          <w:bCs/>
          <w:iCs/>
          <w:sz w:val="22"/>
          <w:szCs w:val="22"/>
        </w:rPr>
        <w:t xml:space="preserve">with a dotted reporting matrix to the Head of Campus. </w:t>
      </w:r>
      <w:r w:rsidRPr="00885114">
        <w:rPr>
          <w:bCs/>
          <w:iCs/>
          <w:sz w:val="22"/>
          <w:szCs w:val="22"/>
        </w:rPr>
        <w:t xml:space="preserve"> </w:t>
      </w:r>
      <w:r w:rsidR="00053093">
        <w:rPr>
          <w:bCs/>
          <w:iCs/>
          <w:sz w:val="22"/>
          <w:szCs w:val="22"/>
        </w:rPr>
        <w:t>T</w:t>
      </w:r>
      <w:r w:rsidRPr="00885114">
        <w:rPr>
          <w:bCs/>
          <w:iCs/>
          <w:sz w:val="22"/>
          <w:szCs w:val="22"/>
        </w:rPr>
        <w:t xml:space="preserve">he successful applicant will support the implementation of the La Trobe University 2018 – 2022 Strategic plan, and day to day operations, by connecting students with </w:t>
      </w:r>
      <w:r w:rsidR="00053093">
        <w:rPr>
          <w:bCs/>
          <w:iCs/>
          <w:sz w:val="22"/>
          <w:szCs w:val="22"/>
        </w:rPr>
        <w:t xml:space="preserve">students to provide advice and advocacy and deliver programs to improve student engagement. </w:t>
      </w:r>
      <w:r w:rsidR="00F63779">
        <w:rPr>
          <w:bCs/>
          <w:iCs/>
          <w:sz w:val="22"/>
          <w:szCs w:val="22"/>
        </w:rPr>
        <w:t xml:space="preserve"> </w:t>
      </w:r>
      <w:r w:rsidRPr="00885114">
        <w:rPr>
          <w:bCs/>
          <w:iCs/>
          <w:sz w:val="22"/>
          <w:szCs w:val="22"/>
        </w:rPr>
        <w:t>This primarily involves </w:t>
      </w:r>
      <w:r w:rsidRPr="00885114">
        <w:rPr>
          <w:bCs/>
          <w:iCs/>
          <w:sz w:val="22"/>
          <w:szCs w:val="22"/>
          <w:lang w:val="en-GB"/>
        </w:rPr>
        <w:t xml:space="preserve">working with students, the Colleges and relevant stakeholders to deliver targeted and informed </w:t>
      </w:r>
      <w:r w:rsidR="00053093">
        <w:rPr>
          <w:bCs/>
          <w:iCs/>
          <w:sz w:val="22"/>
          <w:szCs w:val="22"/>
          <w:lang w:val="en-GB"/>
        </w:rPr>
        <w:t xml:space="preserve">support to students and design </w:t>
      </w:r>
      <w:r w:rsidRPr="00885114">
        <w:rPr>
          <w:bCs/>
          <w:iCs/>
          <w:sz w:val="22"/>
          <w:szCs w:val="22"/>
          <w:lang w:val="en-GB"/>
        </w:rPr>
        <w:t xml:space="preserve">programs, initiatives and resources that support the </w:t>
      </w:r>
      <w:r w:rsidR="001F786B">
        <w:rPr>
          <w:bCs/>
          <w:iCs/>
          <w:sz w:val="22"/>
          <w:szCs w:val="22"/>
          <w:lang w:val="en-GB"/>
        </w:rPr>
        <w:t>success of students</w:t>
      </w:r>
      <w:r w:rsidRPr="00885114">
        <w:rPr>
          <w:bCs/>
          <w:iCs/>
          <w:sz w:val="22"/>
          <w:szCs w:val="22"/>
          <w:lang w:val="en-GB"/>
        </w:rPr>
        <w:t>.</w:t>
      </w:r>
    </w:p>
    <w:p w14:paraId="1522407A" w14:textId="77777777" w:rsidR="00C73B62" w:rsidRPr="00CE00D5" w:rsidRDefault="00C73B62" w:rsidP="00C73B62">
      <w:pPr>
        <w:pStyle w:val="Default"/>
        <w:rPr>
          <w:bCs/>
          <w:iCs/>
          <w:sz w:val="22"/>
          <w:szCs w:val="22"/>
          <w:lang w:val="en-US"/>
        </w:rPr>
      </w:pPr>
    </w:p>
    <w:p w14:paraId="5E10507A" w14:textId="77777777" w:rsidR="00C73B62" w:rsidRDefault="00C73B62" w:rsidP="00C73B62">
      <w:pPr>
        <w:pStyle w:val="Default"/>
        <w:rPr>
          <w:sz w:val="22"/>
          <w:szCs w:val="22"/>
        </w:rPr>
      </w:pPr>
    </w:p>
    <w:p w14:paraId="7260CF4D" w14:textId="1675A1FC" w:rsidR="001F786B" w:rsidRDefault="009876A4" w:rsidP="00C73B62">
      <w:pPr>
        <w:pStyle w:val="Default"/>
        <w:rPr>
          <w:b/>
          <w:bCs/>
          <w:sz w:val="22"/>
          <w:szCs w:val="22"/>
        </w:rPr>
      </w:pPr>
      <w:r>
        <w:rPr>
          <w:b/>
          <w:bCs/>
          <w:sz w:val="22"/>
          <w:szCs w:val="22"/>
        </w:rPr>
        <w:t xml:space="preserve">Duties </w:t>
      </w:r>
      <w:r w:rsidR="00C73B62">
        <w:rPr>
          <w:b/>
          <w:bCs/>
          <w:sz w:val="22"/>
          <w:szCs w:val="22"/>
        </w:rPr>
        <w:t xml:space="preserve">include: </w:t>
      </w:r>
    </w:p>
    <w:p w14:paraId="06FDA281" w14:textId="77777777" w:rsidR="001F786B" w:rsidRDefault="001F786B" w:rsidP="00C73B62">
      <w:pPr>
        <w:pStyle w:val="Default"/>
        <w:rPr>
          <w:b/>
          <w:bCs/>
          <w:sz w:val="22"/>
          <w:szCs w:val="22"/>
        </w:rPr>
      </w:pPr>
    </w:p>
    <w:p w14:paraId="54906520" w14:textId="5B2AA47D" w:rsidR="00476002" w:rsidRDefault="00476002" w:rsidP="00476002">
      <w:pPr>
        <w:pStyle w:val="ListParagraph"/>
        <w:numPr>
          <w:ilvl w:val="0"/>
          <w:numId w:val="41"/>
        </w:numPr>
        <w:spacing w:after="60" w:line="240" w:lineRule="atLeast"/>
        <w:ind w:left="714" w:hanging="357"/>
        <w:contextualSpacing w:val="0"/>
        <w:jc w:val="both"/>
        <w:rPr>
          <w:rFonts w:asciiTheme="minorHAnsi" w:hAnsiTheme="minorHAnsi"/>
          <w:sz w:val="22"/>
          <w:szCs w:val="22"/>
          <w:lang w:val="en-AU"/>
        </w:rPr>
      </w:pPr>
      <w:r>
        <w:rPr>
          <w:rFonts w:asciiTheme="minorHAnsi" w:hAnsiTheme="minorHAnsi"/>
          <w:sz w:val="22"/>
          <w:szCs w:val="22"/>
          <w:lang w:val="en-AU"/>
        </w:rPr>
        <w:t>Coordinate programs and initiatives to support and engage students from Albury Wodonga Campus in order to enrich their university experience and enable ongoing persistence and success.</w:t>
      </w:r>
    </w:p>
    <w:p w14:paraId="0DF52AAD" w14:textId="52A76AD1" w:rsidR="00476002" w:rsidRPr="00555524" w:rsidRDefault="00476002" w:rsidP="00476002">
      <w:pPr>
        <w:pStyle w:val="ListParagraph"/>
        <w:numPr>
          <w:ilvl w:val="0"/>
          <w:numId w:val="41"/>
        </w:numPr>
        <w:spacing w:after="60" w:line="240" w:lineRule="atLeast"/>
        <w:ind w:left="714" w:hanging="357"/>
        <w:contextualSpacing w:val="0"/>
        <w:jc w:val="both"/>
        <w:rPr>
          <w:rFonts w:asciiTheme="minorHAnsi" w:hAnsiTheme="minorHAnsi"/>
          <w:sz w:val="22"/>
          <w:szCs w:val="22"/>
          <w:lang w:val="en-AU"/>
        </w:rPr>
      </w:pPr>
      <w:r w:rsidRPr="00FD36C2">
        <w:rPr>
          <w:rFonts w:asciiTheme="minorHAnsi" w:hAnsiTheme="minorHAnsi"/>
          <w:snapToGrid w:val="0"/>
          <w:sz w:val="22"/>
          <w:szCs w:val="22"/>
          <w:lang w:val="en-AU"/>
        </w:rPr>
        <w:t xml:space="preserve">Liaison, consultation and advocacy with university stakeholders, including </w:t>
      </w:r>
      <w:r>
        <w:rPr>
          <w:rFonts w:asciiTheme="minorHAnsi" w:hAnsiTheme="minorHAnsi"/>
          <w:snapToGrid w:val="0"/>
          <w:sz w:val="22"/>
          <w:szCs w:val="22"/>
          <w:lang w:val="en-AU"/>
        </w:rPr>
        <w:t>the Head of Campus, S</w:t>
      </w:r>
      <w:r w:rsidRPr="00FD36C2">
        <w:rPr>
          <w:rFonts w:asciiTheme="minorHAnsi" w:hAnsiTheme="minorHAnsi"/>
          <w:snapToGrid w:val="0"/>
          <w:sz w:val="22"/>
          <w:szCs w:val="22"/>
          <w:lang w:val="en-AU"/>
        </w:rPr>
        <w:t xml:space="preserve">tudent </w:t>
      </w:r>
      <w:r>
        <w:rPr>
          <w:rFonts w:asciiTheme="minorHAnsi" w:hAnsiTheme="minorHAnsi"/>
          <w:snapToGrid w:val="0"/>
          <w:sz w:val="22"/>
          <w:szCs w:val="22"/>
          <w:lang w:val="en-AU"/>
        </w:rPr>
        <w:t>W</w:t>
      </w:r>
      <w:r w:rsidRPr="00FD36C2">
        <w:rPr>
          <w:rFonts w:asciiTheme="minorHAnsi" w:hAnsiTheme="minorHAnsi"/>
          <w:snapToGrid w:val="0"/>
          <w:sz w:val="22"/>
          <w:szCs w:val="22"/>
          <w:lang w:val="en-AU"/>
        </w:rPr>
        <w:t>ellbei</w:t>
      </w:r>
      <w:r>
        <w:rPr>
          <w:rFonts w:asciiTheme="minorHAnsi" w:hAnsiTheme="minorHAnsi"/>
          <w:snapToGrid w:val="0"/>
          <w:sz w:val="22"/>
          <w:szCs w:val="22"/>
          <w:lang w:val="en-AU"/>
        </w:rPr>
        <w:t xml:space="preserve">ng services, Academic staff, the Wodonga Students Association </w:t>
      </w:r>
      <w:r w:rsidRPr="00FD36C2">
        <w:rPr>
          <w:rFonts w:asciiTheme="minorHAnsi" w:hAnsiTheme="minorHAnsi"/>
          <w:snapToGrid w:val="0"/>
          <w:sz w:val="22"/>
          <w:szCs w:val="22"/>
          <w:lang w:val="en-AU"/>
        </w:rPr>
        <w:t xml:space="preserve">and </w:t>
      </w:r>
      <w:r>
        <w:rPr>
          <w:rFonts w:asciiTheme="minorHAnsi" w:hAnsiTheme="minorHAnsi"/>
          <w:snapToGrid w:val="0"/>
          <w:sz w:val="22"/>
          <w:szCs w:val="22"/>
          <w:lang w:val="en-AU"/>
        </w:rPr>
        <w:t xml:space="preserve">other </w:t>
      </w:r>
      <w:r w:rsidRPr="00FD36C2">
        <w:rPr>
          <w:rFonts w:asciiTheme="minorHAnsi" w:hAnsiTheme="minorHAnsi"/>
          <w:snapToGrid w:val="0"/>
          <w:sz w:val="22"/>
          <w:szCs w:val="22"/>
          <w:lang w:val="en-AU"/>
        </w:rPr>
        <w:t>services to support successful outcomes for students</w:t>
      </w:r>
      <w:r>
        <w:rPr>
          <w:rFonts w:asciiTheme="minorHAnsi" w:hAnsiTheme="minorHAnsi"/>
          <w:snapToGrid w:val="0"/>
          <w:sz w:val="22"/>
          <w:szCs w:val="22"/>
          <w:lang w:val="en-AU"/>
        </w:rPr>
        <w:t xml:space="preserve"> from the Albury-Wodonga Campus.</w:t>
      </w:r>
      <w:r w:rsidRPr="008C3159">
        <w:rPr>
          <w:rFonts w:ascii="Calibri" w:hAnsi="Calibri" w:cs="Calibri"/>
          <w:color w:val="0070C0"/>
          <w:sz w:val="22"/>
          <w:szCs w:val="22"/>
          <w:lang w:val="en-AU"/>
        </w:rPr>
        <w:t xml:space="preserve"> </w:t>
      </w:r>
      <w:r>
        <w:rPr>
          <w:rFonts w:ascii="Calibri" w:hAnsi="Calibri" w:cs="Calibri"/>
          <w:color w:val="0070C0"/>
          <w:sz w:val="22"/>
          <w:szCs w:val="22"/>
          <w:lang w:val="en-AU"/>
        </w:rPr>
        <w:t xml:space="preserve">  </w:t>
      </w:r>
    </w:p>
    <w:p w14:paraId="66F4EC97" w14:textId="77777777" w:rsidR="00476002" w:rsidRPr="00FD36C2" w:rsidRDefault="00476002" w:rsidP="00476002">
      <w:pPr>
        <w:pStyle w:val="ListParagraph"/>
        <w:numPr>
          <w:ilvl w:val="0"/>
          <w:numId w:val="41"/>
        </w:numPr>
        <w:spacing w:after="60" w:line="240" w:lineRule="atLeast"/>
        <w:ind w:left="714" w:hanging="357"/>
        <w:contextualSpacing w:val="0"/>
        <w:jc w:val="both"/>
        <w:rPr>
          <w:rFonts w:asciiTheme="minorHAnsi" w:hAnsiTheme="minorHAnsi"/>
          <w:sz w:val="22"/>
          <w:szCs w:val="22"/>
          <w:lang w:val="en-AU"/>
        </w:rPr>
      </w:pPr>
      <w:r w:rsidRPr="00FD36C2">
        <w:rPr>
          <w:rFonts w:ascii="Calibri" w:hAnsi="Calibri" w:cs="Calibri"/>
          <w:sz w:val="22"/>
          <w:szCs w:val="22"/>
          <w:lang w:val="en-AU"/>
        </w:rPr>
        <w:t xml:space="preserve">Provide proactive </w:t>
      </w:r>
      <w:r>
        <w:rPr>
          <w:rFonts w:ascii="Calibri" w:hAnsi="Calibri" w:cs="Calibri"/>
          <w:sz w:val="22"/>
          <w:szCs w:val="22"/>
          <w:lang w:val="en-AU"/>
        </w:rPr>
        <w:t>outreach and support</w:t>
      </w:r>
      <w:r w:rsidRPr="00FD36C2">
        <w:rPr>
          <w:rFonts w:ascii="Calibri" w:hAnsi="Calibri" w:cs="Calibri"/>
          <w:sz w:val="22"/>
          <w:szCs w:val="22"/>
          <w:lang w:val="en-AU"/>
        </w:rPr>
        <w:t xml:space="preserve">, via various forms of communication, to </w:t>
      </w:r>
      <w:r>
        <w:rPr>
          <w:rFonts w:ascii="Calibri" w:hAnsi="Calibri" w:cs="Calibri"/>
          <w:sz w:val="22"/>
          <w:szCs w:val="22"/>
          <w:lang w:val="en-AU"/>
        </w:rPr>
        <w:t>identified</w:t>
      </w:r>
      <w:r w:rsidRPr="00FD36C2">
        <w:rPr>
          <w:rFonts w:ascii="Calibri" w:hAnsi="Calibri" w:cs="Calibri"/>
          <w:sz w:val="22"/>
          <w:szCs w:val="22"/>
          <w:lang w:val="en-AU"/>
        </w:rPr>
        <w:t xml:space="preserve"> students and guide them in a developmental process of:</w:t>
      </w:r>
    </w:p>
    <w:p w14:paraId="5D254262" w14:textId="77777777" w:rsidR="00476002" w:rsidRPr="00FD36C2" w:rsidRDefault="00476002" w:rsidP="00476002">
      <w:pPr>
        <w:widowControl/>
        <w:numPr>
          <w:ilvl w:val="1"/>
          <w:numId w:val="41"/>
        </w:numPr>
        <w:spacing w:after="60" w:line="240" w:lineRule="atLeast"/>
        <w:ind w:left="1571"/>
        <w:rPr>
          <w:rFonts w:ascii="Calibri" w:hAnsi="Calibri" w:cs="Calibri"/>
          <w:snapToGrid/>
          <w:sz w:val="22"/>
          <w:szCs w:val="22"/>
          <w:lang w:val="en-AU"/>
        </w:rPr>
      </w:pPr>
      <w:r w:rsidRPr="00FD36C2">
        <w:rPr>
          <w:rFonts w:ascii="Calibri" w:hAnsi="Calibri" w:cs="Calibri"/>
          <w:snapToGrid/>
          <w:sz w:val="22"/>
          <w:szCs w:val="22"/>
          <w:lang w:val="en-AU"/>
        </w:rPr>
        <w:t>clarifying life and career goals; </w:t>
      </w:r>
    </w:p>
    <w:p w14:paraId="79708828" w14:textId="77777777" w:rsidR="00476002" w:rsidRPr="00FD36C2" w:rsidRDefault="00476002" w:rsidP="00476002">
      <w:pPr>
        <w:widowControl/>
        <w:numPr>
          <w:ilvl w:val="1"/>
          <w:numId w:val="41"/>
        </w:numPr>
        <w:spacing w:after="60" w:line="240" w:lineRule="atLeast"/>
        <w:ind w:left="1571"/>
        <w:rPr>
          <w:rFonts w:ascii="Calibri" w:hAnsi="Calibri" w:cs="Calibri"/>
          <w:snapToGrid/>
          <w:sz w:val="22"/>
          <w:szCs w:val="22"/>
          <w:lang w:val="en-AU"/>
        </w:rPr>
      </w:pPr>
      <w:r w:rsidRPr="00FD36C2">
        <w:rPr>
          <w:rFonts w:ascii="Calibri" w:hAnsi="Calibri" w:cs="Calibri"/>
          <w:snapToGrid/>
          <w:sz w:val="22"/>
          <w:szCs w:val="22"/>
          <w:lang w:val="en-AU"/>
        </w:rPr>
        <w:t xml:space="preserve">developing a suitable, sustainable, and individual </w:t>
      </w:r>
      <w:r>
        <w:rPr>
          <w:rFonts w:ascii="Calibri" w:hAnsi="Calibri" w:cs="Calibri"/>
          <w:snapToGrid/>
          <w:sz w:val="22"/>
          <w:szCs w:val="22"/>
          <w:lang w:val="en-AU"/>
        </w:rPr>
        <w:t>educational</w:t>
      </w:r>
      <w:r w:rsidRPr="00FD36C2">
        <w:rPr>
          <w:rFonts w:ascii="Calibri" w:hAnsi="Calibri" w:cs="Calibri"/>
          <w:snapToGrid/>
          <w:sz w:val="22"/>
          <w:szCs w:val="22"/>
          <w:lang w:val="en-AU"/>
        </w:rPr>
        <w:t xml:space="preserve"> plan; </w:t>
      </w:r>
    </w:p>
    <w:p w14:paraId="29D93CC9" w14:textId="77777777" w:rsidR="00476002" w:rsidRPr="00FD36C2" w:rsidRDefault="00476002" w:rsidP="00476002">
      <w:pPr>
        <w:widowControl/>
        <w:numPr>
          <w:ilvl w:val="1"/>
          <w:numId w:val="41"/>
        </w:numPr>
        <w:spacing w:after="60" w:line="240" w:lineRule="atLeast"/>
        <w:ind w:left="1571"/>
        <w:rPr>
          <w:rFonts w:ascii="Calibri" w:hAnsi="Calibri" w:cs="Calibri"/>
          <w:snapToGrid/>
          <w:sz w:val="22"/>
          <w:szCs w:val="22"/>
          <w:lang w:val="en-AU"/>
        </w:rPr>
      </w:pPr>
      <w:r w:rsidRPr="00FD36C2">
        <w:rPr>
          <w:rFonts w:ascii="Calibri" w:hAnsi="Calibri" w:cs="Calibri"/>
          <w:snapToGrid/>
          <w:sz w:val="22"/>
          <w:szCs w:val="22"/>
          <w:lang w:val="en-AU"/>
        </w:rPr>
        <w:t xml:space="preserve">identifying </w:t>
      </w:r>
      <w:r>
        <w:rPr>
          <w:rFonts w:ascii="Calibri" w:hAnsi="Calibri" w:cs="Calibri"/>
          <w:snapToGrid/>
          <w:sz w:val="22"/>
          <w:szCs w:val="22"/>
          <w:lang w:val="en-AU"/>
        </w:rPr>
        <w:t xml:space="preserve">and connecting with </w:t>
      </w:r>
      <w:r w:rsidRPr="00FD36C2">
        <w:rPr>
          <w:rFonts w:ascii="Calibri" w:hAnsi="Calibri" w:cs="Calibri"/>
          <w:snapToGrid/>
          <w:sz w:val="22"/>
          <w:szCs w:val="22"/>
          <w:lang w:val="en-AU"/>
        </w:rPr>
        <w:t xml:space="preserve">appropriate </w:t>
      </w:r>
      <w:r>
        <w:rPr>
          <w:rFonts w:ascii="Calibri" w:hAnsi="Calibri" w:cs="Calibri"/>
          <w:snapToGrid/>
          <w:sz w:val="22"/>
          <w:szCs w:val="22"/>
          <w:lang w:val="en-AU"/>
        </w:rPr>
        <w:t>support mechanisms</w:t>
      </w:r>
      <w:r w:rsidRPr="00FD36C2">
        <w:rPr>
          <w:rFonts w:ascii="Calibri" w:hAnsi="Calibri" w:cs="Calibri"/>
          <w:snapToGrid/>
          <w:sz w:val="22"/>
          <w:szCs w:val="22"/>
          <w:lang w:val="en-AU"/>
        </w:rPr>
        <w:t>; </w:t>
      </w:r>
    </w:p>
    <w:p w14:paraId="0DFDB188" w14:textId="77777777" w:rsidR="00476002" w:rsidRPr="00FD36C2" w:rsidRDefault="00476002" w:rsidP="00476002">
      <w:pPr>
        <w:widowControl/>
        <w:numPr>
          <w:ilvl w:val="1"/>
          <w:numId w:val="41"/>
        </w:numPr>
        <w:spacing w:after="60" w:line="240" w:lineRule="atLeast"/>
        <w:ind w:left="1571"/>
        <w:rPr>
          <w:rFonts w:ascii="Calibri" w:hAnsi="Calibri" w:cs="Calibri"/>
          <w:snapToGrid/>
          <w:sz w:val="22"/>
          <w:szCs w:val="22"/>
          <w:lang w:val="en-AU"/>
        </w:rPr>
      </w:pPr>
      <w:r w:rsidRPr="00FD36C2">
        <w:rPr>
          <w:rFonts w:ascii="Calibri" w:hAnsi="Calibri" w:cs="Calibri"/>
          <w:snapToGrid/>
          <w:sz w:val="22"/>
          <w:szCs w:val="22"/>
          <w:lang w:val="en-AU"/>
        </w:rPr>
        <w:t xml:space="preserve">identifying and developing </w:t>
      </w:r>
      <w:r>
        <w:rPr>
          <w:rFonts w:ascii="Calibri" w:hAnsi="Calibri" w:cs="Calibri"/>
          <w:snapToGrid/>
          <w:sz w:val="22"/>
          <w:szCs w:val="22"/>
          <w:lang w:val="en-AU"/>
        </w:rPr>
        <w:t>positive</w:t>
      </w:r>
      <w:r w:rsidRPr="00FD36C2">
        <w:rPr>
          <w:rFonts w:ascii="Calibri" w:hAnsi="Calibri" w:cs="Calibri"/>
          <w:snapToGrid/>
          <w:sz w:val="22"/>
          <w:szCs w:val="22"/>
          <w:lang w:val="en-AU"/>
        </w:rPr>
        <w:t xml:space="preserve"> learning and help-seeking behaviours;</w:t>
      </w:r>
    </w:p>
    <w:p w14:paraId="58905EF5" w14:textId="77777777" w:rsidR="00476002" w:rsidRPr="00E47401" w:rsidRDefault="00476002" w:rsidP="00476002">
      <w:pPr>
        <w:widowControl/>
        <w:numPr>
          <w:ilvl w:val="1"/>
          <w:numId w:val="41"/>
        </w:numPr>
        <w:spacing w:after="60" w:line="240" w:lineRule="atLeast"/>
        <w:ind w:left="1571"/>
        <w:rPr>
          <w:rFonts w:ascii="Calibri" w:hAnsi="Calibri" w:cs="Calibri"/>
          <w:snapToGrid/>
          <w:sz w:val="22"/>
          <w:szCs w:val="22"/>
          <w:lang w:val="en-AU"/>
        </w:rPr>
      </w:pPr>
      <w:r w:rsidRPr="00FD36C2">
        <w:rPr>
          <w:rFonts w:ascii="Calibri" w:hAnsi="Calibri" w:cs="Calibri"/>
          <w:snapToGrid/>
          <w:sz w:val="22"/>
          <w:szCs w:val="22"/>
          <w:lang w:val="en-AU"/>
        </w:rPr>
        <w:t xml:space="preserve">building self-efficacy, </w:t>
      </w:r>
      <w:r>
        <w:rPr>
          <w:rFonts w:ascii="Calibri" w:hAnsi="Calibri" w:cs="Calibri"/>
          <w:snapToGrid/>
          <w:sz w:val="22"/>
          <w:szCs w:val="22"/>
          <w:lang w:val="en-AU"/>
        </w:rPr>
        <w:t xml:space="preserve">resilience, </w:t>
      </w:r>
      <w:r w:rsidRPr="00FD36C2">
        <w:rPr>
          <w:rFonts w:ascii="Calibri" w:hAnsi="Calibri" w:cs="Calibri"/>
          <w:snapToGrid/>
          <w:sz w:val="22"/>
          <w:szCs w:val="22"/>
          <w:lang w:val="en-AU"/>
        </w:rPr>
        <w:t>motivation, and independence.</w:t>
      </w:r>
    </w:p>
    <w:p w14:paraId="3AC746EF" w14:textId="77777777" w:rsidR="00476002" w:rsidRPr="001C5C1C" w:rsidRDefault="00476002" w:rsidP="00476002">
      <w:pPr>
        <w:pStyle w:val="ListParagraph"/>
        <w:numPr>
          <w:ilvl w:val="0"/>
          <w:numId w:val="41"/>
        </w:numPr>
        <w:autoSpaceDE w:val="0"/>
        <w:autoSpaceDN w:val="0"/>
        <w:adjustRightInd w:val="0"/>
        <w:spacing w:after="60" w:line="240" w:lineRule="atLeast"/>
        <w:rPr>
          <w:rFonts w:asciiTheme="minorHAnsi" w:eastAsiaTheme="minorHAnsi" w:hAnsiTheme="minorHAnsi" w:cs="Arial"/>
          <w:color w:val="000000"/>
          <w:sz w:val="22"/>
          <w:szCs w:val="22"/>
          <w:lang w:val="en-AU" w:eastAsia="en-AU"/>
        </w:rPr>
      </w:pPr>
      <w:r w:rsidRPr="00476002">
        <w:rPr>
          <w:rFonts w:asciiTheme="minorHAnsi" w:hAnsiTheme="minorHAnsi"/>
          <w:sz w:val="22"/>
          <w:szCs w:val="22"/>
        </w:rPr>
        <w:lastRenderedPageBreak/>
        <w:t xml:space="preserve">Work in </w:t>
      </w:r>
      <w:r w:rsidRPr="00476002">
        <w:rPr>
          <w:rFonts w:asciiTheme="minorHAnsi" w:hAnsiTheme="minorHAnsi"/>
          <w:sz w:val="22"/>
          <w:szCs w:val="22"/>
          <w:lang w:val="en-AU"/>
        </w:rPr>
        <w:t>close collaboration with key stakeholders to ensure that student engagement programs and activities are designed, developed, delivered and evaluated within the local, regional and broader La Trobe contexts.</w:t>
      </w:r>
      <w:r w:rsidRPr="00476002">
        <w:rPr>
          <w:rFonts w:asciiTheme="minorHAnsi" w:eastAsiaTheme="minorHAnsi" w:hAnsiTheme="minorHAnsi" w:cs="Arial"/>
          <w:color w:val="000000"/>
          <w:sz w:val="22"/>
          <w:szCs w:val="22"/>
          <w:lang w:val="en-AU" w:eastAsia="en-AU"/>
        </w:rPr>
        <w:t xml:space="preserve"> </w:t>
      </w:r>
    </w:p>
    <w:p w14:paraId="649CBCAE" w14:textId="530E3473" w:rsidR="00476002" w:rsidRDefault="00476002" w:rsidP="00476002">
      <w:pPr>
        <w:numPr>
          <w:ilvl w:val="0"/>
          <w:numId w:val="41"/>
        </w:numPr>
        <w:kinsoku w:val="0"/>
        <w:overflowPunct w:val="0"/>
        <w:autoSpaceDE w:val="0"/>
        <w:autoSpaceDN w:val="0"/>
        <w:adjustRightInd w:val="0"/>
        <w:spacing w:before="52" w:line="244" w:lineRule="auto"/>
        <w:ind w:left="709" w:right="213"/>
        <w:rPr>
          <w:rFonts w:asciiTheme="minorHAnsi" w:eastAsia="Cambria" w:hAnsiTheme="minorHAnsi"/>
          <w:snapToGrid/>
          <w:sz w:val="22"/>
          <w:szCs w:val="22"/>
          <w:lang w:val="en-AU"/>
        </w:rPr>
      </w:pPr>
      <w:r>
        <w:rPr>
          <w:rFonts w:asciiTheme="minorHAnsi" w:eastAsia="Cambria" w:hAnsiTheme="minorHAnsi"/>
          <w:snapToGrid/>
          <w:sz w:val="22"/>
          <w:szCs w:val="22"/>
          <w:lang w:val="en-AU"/>
        </w:rPr>
        <w:t xml:space="preserve">Provide support, guidance and advocacy for students across the stages of unsatisfactory academic progress by develop tailored </w:t>
      </w:r>
      <w:r w:rsidRPr="00FD36C2">
        <w:rPr>
          <w:rFonts w:asciiTheme="minorHAnsi" w:eastAsia="Cambria" w:hAnsiTheme="minorHAnsi"/>
          <w:snapToGrid/>
          <w:sz w:val="22"/>
          <w:szCs w:val="22"/>
          <w:lang w:val="en-AU"/>
        </w:rPr>
        <w:t>case management plan</w:t>
      </w:r>
      <w:r>
        <w:rPr>
          <w:rFonts w:asciiTheme="minorHAnsi" w:eastAsia="Cambria" w:hAnsiTheme="minorHAnsi"/>
          <w:snapToGrid/>
          <w:sz w:val="22"/>
          <w:szCs w:val="22"/>
          <w:lang w:val="en-AU"/>
        </w:rPr>
        <w:t>s</w:t>
      </w:r>
      <w:r w:rsidRPr="00FD36C2">
        <w:rPr>
          <w:rFonts w:asciiTheme="minorHAnsi" w:eastAsia="Cambria" w:hAnsiTheme="minorHAnsi"/>
          <w:snapToGrid/>
          <w:sz w:val="22"/>
          <w:szCs w:val="22"/>
          <w:lang w:val="en-AU"/>
        </w:rPr>
        <w:t xml:space="preserve"> and monitor</w:t>
      </w:r>
      <w:r>
        <w:rPr>
          <w:rFonts w:asciiTheme="minorHAnsi" w:eastAsia="Cambria" w:hAnsiTheme="minorHAnsi"/>
          <w:snapToGrid/>
          <w:sz w:val="22"/>
          <w:szCs w:val="22"/>
          <w:lang w:val="en-AU"/>
        </w:rPr>
        <w:t>ing</w:t>
      </w:r>
      <w:r w:rsidRPr="00FD36C2">
        <w:rPr>
          <w:rFonts w:asciiTheme="minorHAnsi" w:eastAsia="Cambria" w:hAnsiTheme="minorHAnsi"/>
          <w:snapToGrid/>
          <w:sz w:val="22"/>
          <w:szCs w:val="22"/>
          <w:lang w:val="en-AU"/>
        </w:rPr>
        <w:t xml:space="preserve"> </w:t>
      </w:r>
      <w:r>
        <w:rPr>
          <w:rFonts w:asciiTheme="minorHAnsi" w:eastAsia="Cambria" w:hAnsiTheme="minorHAnsi"/>
          <w:snapToGrid/>
          <w:sz w:val="22"/>
          <w:szCs w:val="22"/>
          <w:lang w:val="en-AU"/>
        </w:rPr>
        <w:t xml:space="preserve">student </w:t>
      </w:r>
      <w:r w:rsidRPr="00FD36C2">
        <w:rPr>
          <w:rFonts w:asciiTheme="minorHAnsi" w:eastAsia="Cambria" w:hAnsiTheme="minorHAnsi"/>
          <w:snapToGrid/>
          <w:sz w:val="22"/>
          <w:szCs w:val="22"/>
          <w:lang w:val="en-AU"/>
        </w:rPr>
        <w:t>progress</w:t>
      </w:r>
      <w:r>
        <w:rPr>
          <w:rFonts w:asciiTheme="minorHAnsi" w:eastAsia="Cambria" w:hAnsiTheme="minorHAnsi"/>
          <w:snapToGrid/>
          <w:sz w:val="22"/>
          <w:szCs w:val="22"/>
          <w:lang w:val="en-AU"/>
        </w:rPr>
        <w:t xml:space="preserve">. </w:t>
      </w:r>
    </w:p>
    <w:p w14:paraId="62FEFC9D" w14:textId="618DE1FD" w:rsidR="0086531C" w:rsidRDefault="008A110E" w:rsidP="00230D9B">
      <w:pPr>
        <w:numPr>
          <w:ilvl w:val="0"/>
          <w:numId w:val="41"/>
        </w:numPr>
        <w:kinsoku w:val="0"/>
        <w:overflowPunct w:val="0"/>
        <w:autoSpaceDE w:val="0"/>
        <w:autoSpaceDN w:val="0"/>
        <w:adjustRightInd w:val="0"/>
        <w:spacing w:before="52" w:line="244" w:lineRule="auto"/>
        <w:ind w:right="213"/>
        <w:rPr>
          <w:rFonts w:asciiTheme="minorHAnsi" w:eastAsia="Cambria" w:hAnsiTheme="minorHAnsi"/>
          <w:snapToGrid/>
          <w:sz w:val="22"/>
          <w:szCs w:val="22"/>
          <w:lang w:val="en-AU"/>
        </w:rPr>
      </w:pPr>
      <w:r>
        <w:rPr>
          <w:rFonts w:asciiTheme="minorHAnsi" w:eastAsia="Cambria" w:hAnsiTheme="minorHAnsi"/>
          <w:snapToGrid/>
          <w:sz w:val="22"/>
          <w:szCs w:val="22"/>
          <w:lang w:val="en-AU"/>
        </w:rPr>
        <w:t xml:space="preserve">Actively assist students to </w:t>
      </w:r>
      <w:r w:rsidRPr="008A110E">
        <w:rPr>
          <w:rFonts w:asciiTheme="minorHAnsi" w:eastAsia="Cambria" w:hAnsiTheme="minorHAnsi"/>
          <w:snapToGrid/>
          <w:sz w:val="22"/>
          <w:szCs w:val="22"/>
          <w:lang w:val="en-AU"/>
        </w:rPr>
        <w:t>achieve</w:t>
      </w:r>
      <w:r>
        <w:rPr>
          <w:rFonts w:asciiTheme="minorHAnsi" w:eastAsia="Cambria" w:hAnsiTheme="minorHAnsi"/>
          <w:snapToGrid/>
          <w:sz w:val="22"/>
          <w:szCs w:val="22"/>
          <w:lang w:val="en-AU"/>
        </w:rPr>
        <w:t xml:space="preserve"> </w:t>
      </w:r>
      <w:r w:rsidR="00230D9B">
        <w:rPr>
          <w:rFonts w:asciiTheme="minorHAnsi" w:eastAsia="Cambria" w:hAnsiTheme="minorHAnsi"/>
          <w:snapToGrid/>
          <w:sz w:val="22"/>
          <w:szCs w:val="22"/>
          <w:lang w:val="en-AU"/>
        </w:rPr>
        <w:t xml:space="preserve">academic </w:t>
      </w:r>
      <w:r w:rsidRPr="008A110E">
        <w:rPr>
          <w:rFonts w:asciiTheme="minorHAnsi" w:eastAsia="Cambria" w:hAnsiTheme="minorHAnsi"/>
          <w:snapToGrid/>
          <w:sz w:val="22"/>
          <w:szCs w:val="22"/>
          <w:lang w:val="en-AU"/>
        </w:rPr>
        <w:t>success</w:t>
      </w:r>
      <w:r>
        <w:rPr>
          <w:rFonts w:asciiTheme="minorHAnsi" w:eastAsia="Cambria" w:hAnsiTheme="minorHAnsi"/>
          <w:snapToGrid/>
          <w:sz w:val="22"/>
          <w:szCs w:val="22"/>
          <w:lang w:val="en-AU"/>
        </w:rPr>
        <w:t xml:space="preserve"> </w:t>
      </w:r>
      <w:r w:rsidR="00230D9B">
        <w:rPr>
          <w:rFonts w:asciiTheme="minorHAnsi" w:eastAsia="Cambria" w:hAnsiTheme="minorHAnsi"/>
          <w:snapToGrid/>
          <w:sz w:val="22"/>
          <w:szCs w:val="22"/>
          <w:lang w:val="en-AU"/>
        </w:rPr>
        <w:t xml:space="preserve">through </w:t>
      </w:r>
      <w:r w:rsidR="00230D9B" w:rsidRPr="00230D9B">
        <w:rPr>
          <w:rFonts w:asciiTheme="minorHAnsi" w:eastAsia="Cambria" w:hAnsiTheme="minorHAnsi"/>
          <w:snapToGrid/>
          <w:sz w:val="22"/>
          <w:szCs w:val="22"/>
          <w:lang w:val="en-AU"/>
        </w:rPr>
        <w:t>specific</w:t>
      </w:r>
      <w:r w:rsidR="00230D9B">
        <w:rPr>
          <w:rFonts w:asciiTheme="minorHAnsi" w:eastAsia="Cambria" w:hAnsiTheme="minorHAnsi"/>
          <w:snapToGrid/>
          <w:sz w:val="22"/>
          <w:szCs w:val="22"/>
          <w:lang w:val="en-AU"/>
        </w:rPr>
        <w:t xml:space="preserve"> targeted and where necessary individual </w:t>
      </w:r>
      <w:r w:rsidR="007369D5">
        <w:rPr>
          <w:rFonts w:asciiTheme="minorHAnsi" w:eastAsia="Cambria" w:hAnsiTheme="minorHAnsi"/>
          <w:snapToGrid/>
          <w:sz w:val="22"/>
          <w:szCs w:val="22"/>
          <w:lang w:val="en-AU"/>
        </w:rPr>
        <w:t>advocacy and guidance through university processes.</w:t>
      </w:r>
    </w:p>
    <w:p w14:paraId="53B4F14B" w14:textId="75F65AF2" w:rsidR="00476002" w:rsidRDefault="00476002" w:rsidP="00476002">
      <w:pPr>
        <w:pStyle w:val="ListParagraph"/>
        <w:numPr>
          <w:ilvl w:val="0"/>
          <w:numId w:val="41"/>
        </w:numPr>
        <w:ind w:left="709"/>
        <w:rPr>
          <w:rFonts w:asciiTheme="minorHAnsi" w:hAnsiTheme="minorHAnsi"/>
          <w:sz w:val="22"/>
          <w:szCs w:val="22"/>
          <w:lang w:val="en-AU"/>
        </w:rPr>
      </w:pPr>
      <w:r w:rsidRPr="00E47401">
        <w:rPr>
          <w:rFonts w:asciiTheme="minorHAnsi" w:hAnsiTheme="minorHAnsi"/>
          <w:sz w:val="22"/>
          <w:szCs w:val="22"/>
          <w:lang w:val="en-AU"/>
        </w:rPr>
        <w:t>Maintain compliance and pr</w:t>
      </w:r>
      <w:r>
        <w:rPr>
          <w:rFonts w:asciiTheme="minorHAnsi" w:hAnsiTheme="minorHAnsi"/>
          <w:sz w:val="22"/>
          <w:szCs w:val="22"/>
          <w:lang w:val="en-AU"/>
        </w:rPr>
        <w:t>of</w:t>
      </w:r>
      <w:r w:rsidRPr="00E47401">
        <w:rPr>
          <w:rFonts w:asciiTheme="minorHAnsi" w:hAnsiTheme="minorHAnsi"/>
          <w:sz w:val="22"/>
          <w:szCs w:val="22"/>
          <w:lang w:val="en-AU"/>
        </w:rPr>
        <w:t>essional standards, including monitoring, reporting and record keeping practices.</w:t>
      </w:r>
    </w:p>
    <w:p w14:paraId="22DA0172" w14:textId="11FA176B" w:rsidR="00476002" w:rsidRPr="008C3159" w:rsidRDefault="00476002" w:rsidP="00476002">
      <w:pPr>
        <w:pStyle w:val="ListParagraph"/>
        <w:numPr>
          <w:ilvl w:val="0"/>
          <w:numId w:val="41"/>
        </w:numPr>
        <w:spacing w:after="60" w:line="240" w:lineRule="atLeast"/>
        <w:ind w:left="714" w:hanging="357"/>
        <w:contextualSpacing w:val="0"/>
        <w:jc w:val="both"/>
        <w:rPr>
          <w:rFonts w:asciiTheme="minorHAnsi" w:hAnsiTheme="minorHAnsi"/>
          <w:sz w:val="22"/>
          <w:szCs w:val="22"/>
          <w:lang w:val="en-AU"/>
        </w:rPr>
      </w:pPr>
      <w:r w:rsidRPr="00E47401">
        <w:rPr>
          <w:rFonts w:asciiTheme="minorHAnsi" w:hAnsiTheme="minorHAnsi"/>
          <w:bCs/>
          <w:sz w:val="22"/>
          <w:szCs w:val="22"/>
        </w:rPr>
        <w:t xml:space="preserve">Undertake other duties as directed by the Senior Manager, </w:t>
      </w:r>
      <w:r w:rsidR="00991461">
        <w:rPr>
          <w:rFonts w:asciiTheme="minorHAnsi" w:hAnsiTheme="minorHAnsi"/>
          <w:bCs/>
          <w:sz w:val="22"/>
          <w:szCs w:val="22"/>
        </w:rPr>
        <w:t>Advising and Retention, Head of Campus Albury-Wodonga Campus</w:t>
      </w:r>
      <w:r w:rsidRPr="00E47401">
        <w:rPr>
          <w:rFonts w:asciiTheme="minorHAnsi" w:hAnsiTheme="minorHAnsi"/>
          <w:bCs/>
          <w:sz w:val="22"/>
          <w:szCs w:val="22"/>
        </w:rPr>
        <w:t xml:space="preserve"> or Pro Vice-Chancellor, Student Success</w:t>
      </w:r>
      <w:r>
        <w:rPr>
          <w:rFonts w:asciiTheme="minorHAnsi" w:hAnsiTheme="minorHAnsi"/>
          <w:bCs/>
          <w:sz w:val="22"/>
          <w:szCs w:val="22"/>
        </w:rPr>
        <w:t>.</w:t>
      </w:r>
    </w:p>
    <w:p w14:paraId="001FDF54" w14:textId="77777777" w:rsidR="009876A4" w:rsidRPr="009876A4" w:rsidRDefault="009876A4" w:rsidP="00C73B62">
      <w:pPr>
        <w:pStyle w:val="Default"/>
        <w:rPr>
          <w:bCs/>
          <w:sz w:val="22"/>
          <w:szCs w:val="22"/>
        </w:rPr>
      </w:pPr>
    </w:p>
    <w:p w14:paraId="61C73D7B" w14:textId="723347A8" w:rsidR="00C73B62" w:rsidRDefault="00621140" w:rsidP="0071300D">
      <w:pPr>
        <w:pStyle w:val="Default"/>
        <w:tabs>
          <w:tab w:val="left" w:pos="3300"/>
        </w:tabs>
        <w:spacing w:before="240"/>
        <w:rPr>
          <w:b/>
          <w:bCs/>
          <w:sz w:val="22"/>
          <w:szCs w:val="22"/>
        </w:rPr>
      </w:pPr>
      <w:r>
        <w:rPr>
          <w:b/>
          <w:bCs/>
          <w:sz w:val="22"/>
          <w:szCs w:val="22"/>
        </w:rPr>
        <w:t>Key Selection</w:t>
      </w:r>
      <w:r w:rsidR="00DE2BE3">
        <w:rPr>
          <w:b/>
          <w:bCs/>
          <w:sz w:val="22"/>
          <w:szCs w:val="22"/>
        </w:rPr>
        <w:t xml:space="preserve"> Criteria</w:t>
      </w:r>
      <w:r w:rsidR="00051E2D">
        <w:rPr>
          <w:b/>
          <w:bCs/>
          <w:sz w:val="22"/>
          <w:szCs w:val="22"/>
        </w:rPr>
        <w:t>:</w:t>
      </w:r>
      <w:r w:rsidR="0071300D">
        <w:rPr>
          <w:b/>
          <w:bCs/>
          <w:sz w:val="22"/>
          <w:szCs w:val="22"/>
        </w:rPr>
        <w:tab/>
      </w:r>
    </w:p>
    <w:p w14:paraId="338E78B8" w14:textId="77777777" w:rsidR="006044D1" w:rsidRDefault="0022183C" w:rsidP="0022183C">
      <w:pPr>
        <w:pStyle w:val="Default"/>
        <w:tabs>
          <w:tab w:val="left" w:pos="3443"/>
        </w:tabs>
        <w:rPr>
          <w:b/>
          <w:bCs/>
          <w:sz w:val="22"/>
          <w:szCs w:val="22"/>
        </w:rPr>
      </w:pPr>
      <w:r>
        <w:rPr>
          <w:b/>
          <w:bCs/>
          <w:sz w:val="22"/>
          <w:szCs w:val="22"/>
        </w:rPr>
        <w:tab/>
      </w:r>
    </w:p>
    <w:p w14:paraId="5CC57D7F" w14:textId="77777777" w:rsidR="00476002" w:rsidRPr="00282184" w:rsidRDefault="00476002" w:rsidP="00476002">
      <w:pPr>
        <w:pStyle w:val="ListParagraph"/>
        <w:numPr>
          <w:ilvl w:val="0"/>
          <w:numId w:val="41"/>
        </w:numPr>
        <w:spacing w:after="60" w:line="240" w:lineRule="atLeast"/>
        <w:ind w:left="714" w:hanging="357"/>
        <w:contextualSpacing w:val="0"/>
        <w:jc w:val="both"/>
        <w:rPr>
          <w:rFonts w:asciiTheme="minorHAnsi" w:hAnsiTheme="minorHAnsi"/>
          <w:sz w:val="22"/>
          <w:szCs w:val="22"/>
          <w:lang w:val="en-AU"/>
        </w:rPr>
      </w:pPr>
      <w:r w:rsidRPr="00282184">
        <w:rPr>
          <w:rFonts w:asciiTheme="minorHAnsi" w:hAnsiTheme="minorHAnsi"/>
          <w:sz w:val="22"/>
          <w:szCs w:val="22"/>
          <w:lang w:val="en-AU"/>
        </w:rPr>
        <w:t xml:space="preserve">An undergraduate degree in any area relevant to the </w:t>
      </w:r>
      <w:r w:rsidRPr="003F7E06">
        <w:rPr>
          <w:rFonts w:asciiTheme="minorHAnsi" w:hAnsiTheme="minorHAnsi"/>
          <w:sz w:val="22"/>
          <w:szCs w:val="22"/>
          <w:lang w:val="en-AU"/>
        </w:rPr>
        <w:t xml:space="preserve">position </w:t>
      </w:r>
      <w:r w:rsidRPr="003F7E06">
        <w:rPr>
          <w:rFonts w:ascii="Calibri" w:hAnsi="Calibri" w:cs="Calibri"/>
          <w:sz w:val="22"/>
          <w:szCs w:val="22"/>
          <w:lang w:val="en-AU"/>
        </w:rPr>
        <w:t xml:space="preserve">(e.g. counselling, career development, psychology, education, social work) </w:t>
      </w:r>
      <w:r w:rsidRPr="003F7E06">
        <w:rPr>
          <w:rFonts w:asciiTheme="minorHAnsi" w:hAnsiTheme="minorHAnsi"/>
          <w:sz w:val="22"/>
          <w:szCs w:val="22"/>
          <w:lang w:val="en-AU"/>
        </w:rPr>
        <w:t xml:space="preserve">with at least 4 </w:t>
      </w:r>
      <w:r w:rsidRPr="00282184">
        <w:rPr>
          <w:rFonts w:asciiTheme="minorHAnsi" w:hAnsiTheme="minorHAnsi"/>
          <w:sz w:val="22"/>
          <w:szCs w:val="22"/>
          <w:lang w:val="en-AU"/>
        </w:rPr>
        <w:t>years subsequent experience; or extensive experience and management expertise; or an equivalent alternate combination of relevant knowledge, training and/or experience.</w:t>
      </w:r>
    </w:p>
    <w:p w14:paraId="1F6C63A1" w14:textId="77777777" w:rsidR="00476002" w:rsidRDefault="00476002" w:rsidP="00476002">
      <w:pPr>
        <w:pStyle w:val="ListParagraph"/>
        <w:numPr>
          <w:ilvl w:val="0"/>
          <w:numId w:val="41"/>
        </w:numPr>
        <w:spacing w:after="60" w:line="240" w:lineRule="atLeast"/>
        <w:ind w:left="714" w:hanging="357"/>
        <w:contextualSpacing w:val="0"/>
        <w:jc w:val="both"/>
        <w:rPr>
          <w:rFonts w:asciiTheme="minorHAnsi" w:hAnsiTheme="minorHAnsi"/>
          <w:sz w:val="22"/>
          <w:szCs w:val="22"/>
          <w:lang w:val="en-AU"/>
        </w:rPr>
      </w:pPr>
      <w:r w:rsidRPr="00282184">
        <w:rPr>
          <w:rFonts w:asciiTheme="minorHAnsi" w:hAnsiTheme="minorHAnsi"/>
          <w:sz w:val="22"/>
          <w:szCs w:val="22"/>
          <w:lang w:val="en-AU"/>
        </w:rPr>
        <w:t>Excellent interpersonal skills, especially the capacity to work collaboratively and cooperatively in small teams</w:t>
      </w:r>
      <w:r>
        <w:rPr>
          <w:rFonts w:asciiTheme="minorHAnsi" w:hAnsiTheme="minorHAnsi"/>
          <w:sz w:val="22"/>
          <w:szCs w:val="22"/>
          <w:lang w:val="en-AU"/>
        </w:rPr>
        <w:t xml:space="preserve"> and one-to-one</w:t>
      </w:r>
      <w:r w:rsidRPr="003F7E06">
        <w:rPr>
          <w:rFonts w:asciiTheme="minorHAnsi" w:hAnsiTheme="minorHAnsi"/>
          <w:sz w:val="22"/>
          <w:szCs w:val="22"/>
          <w:lang w:val="en-AU"/>
        </w:rPr>
        <w:t xml:space="preserve"> </w:t>
      </w:r>
      <w:r>
        <w:rPr>
          <w:rFonts w:asciiTheme="minorHAnsi" w:hAnsiTheme="minorHAnsi"/>
          <w:sz w:val="22"/>
          <w:szCs w:val="22"/>
          <w:lang w:val="en-AU"/>
        </w:rPr>
        <w:t xml:space="preserve">and </w:t>
      </w:r>
      <w:r w:rsidRPr="00DE2BE3">
        <w:rPr>
          <w:rFonts w:asciiTheme="minorHAnsi" w:hAnsiTheme="minorHAnsi"/>
          <w:bCs/>
          <w:sz w:val="22"/>
          <w:szCs w:val="22"/>
        </w:rPr>
        <w:t>with a wide variety of stakeholders from diverse backgrounds</w:t>
      </w:r>
      <w:r w:rsidRPr="00282184">
        <w:rPr>
          <w:rFonts w:asciiTheme="minorHAnsi" w:hAnsiTheme="minorHAnsi"/>
          <w:sz w:val="22"/>
          <w:szCs w:val="22"/>
          <w:lang w:val="en-AU"/>
        </w:rPr>
        <w:t>.</w:t>
      </w:r>
    </w:p>
    <w:p w14:paraId="003A1332" w14:textId="412E1062" w:rsidR="00476002" w:rsidRDefault="00476002" w:rsidP="00476002">
      <w:pPr>
        <w:pStyle w:val="ListParagraph"/>
        <w:numPr>
          <w:ilvl w:val="0"/>
          <w:numId w:val="41"/>
        </w:numPr>
        <w:spacing w:after="60" w:line="240" w:lineRule="atLeast"/>
        <w:ind w:left="714" w:hanging="357"/>
        <w:contextualSpacing w:val="0"/>
        <w:jc w:val="both"/>
        <w:rPr>
          <w:rFonts w:asciiTheme="minorHAnsi" w:hAnsiTheme="minorHAnsi"/>
          <w:sz w:val="22"/>
          <w:szCs w:val="22"/>
          <w:lang w:val="en-AU"/>
        </w:rPr>
      </w:pPr>
      <w:r w:rsidRPr="003F7E06">
        <w:rPr>
          <w:rFonts w:asciiTheme="minorHAnsi" w:hAnsiTheme="minorHAnsi"/>
          <w:sz w:val="22"/>
          <w:szCs w:val="22"/>
          <w:lang w:val="en-AU"/>
        </w:rPr>
        <w:t>Demonstrated organisation and problem-solving skills, with an ability to manage several different projects concurrently</w:t>
      </w:r>
      <w:r>
        <w:rPr>
          <w:rFonts w:asciiTheme="minorHAnsi" w:hAnsiTheme="minorHAnsi"/>
          <w:sz w:val="22"/>
          <w:szCs w:val="22"/>
          <w:lang w:val="en-AU"/>
        </w:rPr>
        <w:t xml:space="preserve"> and to work independently.</w:t>
      </w:r>
    </w:p>
    <w:p w14:paraId="1F37442A" w14:textId="263EBA74" w:rsidR="00476002" w:rsidRPr="00476002" w:rsidRDefault="00476002" w:rsidP="00476002">
      <w:pPr>
        <w:pStyle w:val="ListParagraph"/>
        <w:numPr>
          <w:ilvl w:val="0"/>
          <w:numId w:val="41"/>
        </w:numPr>
        <w:spacing w:after="60" w:line="240" w:lineRule="atLeast"/>
        <w:ind w:left="714" w:hanging="357"/>
        <w:contextualSpacing w:val="0"/>
        <w:jc w:val="both"/>
        <w:rPr>
          <w:rFonts w:asciiTheme="minorHAnsi" w:hAnsiTheme="minorHAnsi"/>
          <w:sz w:val="22"/>
          <w:szCs w:val="22"/>
          <w:lang w:val="en-AU"/>
        </w:rPr>
      </w:pPr>
      <w:r w:rsidRPr="00555524">
        <w:rPr>
          <w:rFonts w:ascii="Calibri" w:hAnsi="Calibri" w:cs="Calibri"/>
          <w:bCs/>
          <w:color w:val="000000"/>
          <w:sz w:val="22"/>
          <w:szCs w:val="22"/>
          <w:lang w:eastAsia="en-AU"/>
        </w:rPr>
        <w:t>Demonstrated capacity in student engagement program design, delivery and evaluation (on campus and/or online).</w:t>
      </w:r>
    </w:p>
    <w:p w14:paraId="60B6CED4" w14:textId="2A2547E0" w:rsidR="00476002" w:rsidRPr="00555524" w:rsidRDefault="00476002" w:rsidP="00555524">
      <w:pPr>
        <w:numPr>
          <w:ilvl w:val="0"/>
          <w:numId w:val="41"/>
        </w:numPr>
        <w:kinsoku w:val="0"/>
        <w:overflowPunct w:val="0"/>
        <w:autoSpaceDE w:val="0"/>
        <w:autoSpaceDN w:val="0"/>
        <w:adjustRightInd w:val="0"/>
        <w:spacing w:before="49" w:after="60" w:line="240" w:lineRule="atLeast"/>
        <w:ind w:left="709" w:right="269"/>
        <w:jc w:val="both"/>
        <w:rPr>
          <w:rFonts w:asciiTheme="minorHAnsi" w:eastAsia="Cambria" w:hAnsiTheme="minorHAnsi"/>
          <w:snapToGrid/>
          <w:sz w:val="22"/>
          <w:szCs w:val="22"/>
          <w:lang w:val="en-AU"/>
        </w:rPr>
      </w:pPr>
      <w:r w:rsidRPr="003F7E06">
        <w:rPr>
          <w:rFonts w:asciiTheme="minorHAnsi" w:eastAsia="Cambria" w:hAnsiTheme="minorHAnsi"/>
          <w:snapToGrid/>
          <w:sz w:val="22"/>
          <w:szCs w:val="22"/>
          <w:lang w:val="en-AU"/>
        </w:rPr>
        <w:t>Demonstrated experience and success in wor</w:t>
      </w:r>
      <w:r>
        <w:rPr>
          <w:rFonts w:asciiTheme="minorHAnsi" w:eastAsia="Cambria" w:hAnsiTheme="minorHAnsi"/>
          <w:snapToGrid/>
          <w:sz w:val="22"/>
          <w:szCs w:val="22"/>
          <w:lang w:val="en-AU"/>
        </w:rPr>
        <w:t>king with diverse client groups with complex needs, preferably within a higher education setting.</w:t>
      </w:r>
    </w:p>
    <w:p w14:paraId="66415C7C" w14:textId="77777777" w:rsidR="00C42D1A" w:rsidRDefault="00C42D1A" w:rsidP="00555524">
      <w:pPr>
        <w:rPr>
          <w:rFonts w:asciiTheme="minorHAnsi" w:hAnsiTheme="minorHAnsi" w:cstheme="minorHAnsi"/>
          <w:b/>
          <w:bCs/>
          <w:sz w:val="22"/>
          <w:szCs w:val="22"/>
        </w:rPr>
      </w:pPr>
    </w:p>
    <w:p w14:paraId="748600CC" w14:textId="77777777" w:rsidR="00C42D1A" w:rsidRDefault="00C42D1A" w:rsidP="004C44DE">
      <w:pPr>
        <w:widowControl/>
        <w:rPr>
          <w:rFonts w:asciiTheme="minorHAnsi" w:hAnsiTheme="minorHAnsi" w:cstheme="minorHAnsi"/>
          <w:b/>
          <w:bCs/>
          <w:sz w:val="22"/>
          <w:szCs w:val="22"/>
        </w:rPr>
      </w:pPr>
    </w:p>
    <w:p w14:paraId="53D986B2" w14:textId="77777777" w:rsidR="004C44DE" w:rsidRPr="004C44DE" w:rsidRDefault="004C44DE" w:rsidP="004C44DE">
      <w:pPr>
        <w:widowControl/>
        <w:rPr>
          <w:rFonts w:asciiTheme="minorHAnsi" w:hAnsiTheme="minorHAnsi" w:cs="Calibri"/>
          <w:snapToGrid/>
          <w:color w:val="000000"/>
          <w:sz w:val="22"/>
          <w:szCs w:val="22"/>
          <w:lang w:val="en-AU" w:eastAsia="en-AU"/>
        </w:rPr>
      </w:pPr>
      <w:r w:rsidRPr="007567A3">
        <w:rPr>
          <w:rFonts w:asciiTheme="minorHAnsi" w:hAnsiTheme="minorHAnsi" w:cstheme="minorHAnsi"/>
          <w:b/>
          <w:bCs/>
          <w:sz w:val="22"/>
          <w:szCs w:val="22"/>
        </w:rPr>
        <w:t>Essential Compliance Requirements</w:t>
      </w:r>
    </w:p>
    <w:p w14:paraId="5B114CC7" w14:textId="77777777" w:rsidR="004C44DE" w:rsidRPr="007567A3" w:rsidRDefault="004C44DE" w:rsidP="004C44DE">
      <w:pPr>
        <w:pStyle w:val="Default"/>
        <w:jc w:val="both"/>
        <w:rPr>
          <w:rFonts w:asciiTheme="minorHAnsi" w:hAnsiTheme="minorHAnsi" w:cstheme="minorHAnsi"/>
          <w:b/>
          <w:bCs/>
          <w:sz w:val="22"/>
          <w:szCs w:val="22"/>
        </w:rPr>
      </w:pPr>
    </w:p>
    <w:p w14:paraId="41BB60A2" w14:textId="77777777" w:rsidR="004C44DE" w:rsidRPr="007567A3" w:rsidRDefault="004C44DE" w:rsidP="004C44DE">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14:paraId="4C7707BC" w14:textId="77777777" w:rsidR="004C44DE" w:rsidRPr="007567A3" w:rsidRDefault="004C44DE" w:rsidP="004C44DE">
      <w:pPr>
        <w:pStyle w:val="Default"/>
        <w:jc w:val="both"/>
        <w:rPr>
          <w:rFonts w:asciiTheme="minorHAnsi" w:hAnsiTheme="minorHAnsi" w:cstheme="minorHAnsi"/>
          <w:bCs/>
          <w:sz w:val="22"/>
          <w:szCs w:val="22"/>
        </w:rPr>
      </w:pPr>
    </w:p>
    <w:p w14:paraId="0D708BD2" w14:textId="77777777" w:rsidR="004C44DE" w:rsidRPr="007567A3" w:rsidRDefault="004C44DE" w:rsidP="004C44DE">
      <w:pPr>
        <w:pStyle w:val="Default"/>
        <w:numPr>
          <w:ilvl w:val="0"/>
          <w:numId w:val="44"/>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sidR="00177008">
        <w:rPr>
          <w:rFonts w:asciiTheme="minorHAnsi" w:hAnsiTheme="minorHAnsi" w:cstheme="minorHAnsi"/>
          <w:bCs/>
          <w:sz w:val="22"/>
          <w:szCs w:val="22"/>
        </w:rPr>
        <w:t xml:space="preserve">Working </w:t>
      </w:r>
      <w:r w:rsidRPr="007567A3">
        <w:rPr>
          <w:rFonts w:asciiTheme="minorHAnsi" w:hAnsiTheme="minorHAnsi" w:cstheme="minorHAnsi"/>
          <w:bCs/>
          <w:sz w:val="22"/>
          <w:szCs w:val="22"/>
        </w:rPr>
        <w:t>With Children Check; AND</w:t>
      </w:r>
    </w:p>
    <w:p w14:paraId="31B0A692" w14:textId="77777777" w:rsidR="007625AE" w:rsidRPr="004C44DE" w:rsidRDefault="004C44DE" w:rsidP="007625AE">
      <w:pPr>
        <w:pStyle w:val="Default"/>
        <w:numPr>
          <w:ilvl w:val="0"/>
          <w:numId w:val="44"/>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60F2FA1E" w14:textId="77777777" w:rsidR="00051E2D" w:rsidRDefault="00051E2D">
      <w:pPr>
        <w:widowControl/>
        <w:rPr>
          <w:rFonts w:ascii="Calibri" w:hAnsi="Calibri" w:cs="Calibri"/>
          <w:b/>
          <w:snapToGrid/>
          <w:color w:val="000000"/>
          <w:sz w:val="22"/>
          <w:szCs w:val="22"/>
          <w:lang w:val="en-AU" w:eastAsia="en-AU"/>
        </w:rPr>
      </w:pPr>
    </w:p>
    <w:p w14:paraId="1A36533D" w14:textId="77777777" w:rsidR="00AE0061" w:rsidRDefault="00AE0061" w:rsidP="00AF5EE0">
      <w:pPr>
        <w:pStyle w:val="Default"/>
        <w:jc w:val="both"/>
        <w:rPr>
          <w:rFonts w:asciiTheme="minorHAnsi" w:hAnsiTheme="minorHAnsi" w:cstheme="minorHAnsi"/>
          <w:b/>
          <w:bCs/>
          <w:sz w:val="22"/>
          <w:szCs w:val="22"/>
        </w:rPr>
      </w:pPr>
    </w:p>
    <w:p w14:paraId="64722AE3" w14:textId="77777777" w:rsidR="00AF5EE0" w:rsidRPr="00F66E33" w:rsidRDefault="00AF5EE0" w:rsidP="00AF5EE0">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14:paraId="0AE42614" w14:textId="77777777" w:rsidR="00AF5EE0" w:rsidRPr="00F66E33" w:rsidRDefault="00AF5EE0" w:rsidP="00AF5EE0">
      <w:pPr>
        <w:pStyle w:val="Default"/>
        <w:jc w:val="both"/>
        <w:rPr>
          <w:rFonts w:asciiTheme="minorHAnsi" w:hAnsiTheme="minorHAnsi" w:cstheme="minorHAnsi"/>
          <w:sz w:val="22"/>
          <w:szCs w:val="22"/>
        </w:rPr>
      </w:pPr>
    </w:p>
    <w:p w14:paraId="6D95780C" w14:textId="77777777" w:rsidR="00AF5EE0" w:rsidRPr="00F66E33" w:rsidRDefault="00AF5EE0" w:rsidP="00AF5EE0">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14:paraId="1A2B59B3" w14:textId="77777777" w:rsidR="00AF5EE0" w:rsidRPr="00F66E33" w:rsidRDefault="00AF5EE0" w:rsidP="00AF5EE0">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14:paraId="0C1CECE4" w14:textId="77777777" w:rsidR="00AF5EE0" w:rsidRPr="00F66E33" w:rsidRDefault="00AF5EE0" w:rsidP="00AF5EE0">
      <w:pPr>
        <w:pStyle w:val="ListParagraph"/>
        <w:numPr>
          <w:ilvl w:val="0"/>
          <w:numId w:val="35"/>
        </w:numPr>
        <w:autoSpaceDE w:val="0"/>
        <w:autoSpaceDN w:val="0"/>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b/>
          <w:bCs/>
          <w:i/>
          <w:iCs/>
          <w:color w:val="000000"/>
          <w:sz w:val="22"/>
          <w:szCs w:val="22"/>
          <w:lang w:eastAsia="en-AU"/>
        </w:rPr>
        <w:t>Connected</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14:paraId="4CB89788" w14:textId="77777777" w:rsidR="00AF5EE0" w:rsidRPr="00F66E33" w:rsidRDefault="00AF5EE0" w:rsidP="00AF5EE0">
      <w:pPr>
        <w:pStyle w:val="ListParagraph"/>
        <w:numPr>
          <w:ilvl w:val="0"/>
          <w:numId w:val="35"/>
        </w:num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14:paraId="609A18CB" w14:textId="77777777" w:rsidR="00AF5EE0" w:rsidRPr="00F66E33" w:rsidRDefault="00AF5EE0" w:rsidP="00AF5EE0">
      <w:pPr>
        <w:pStyle w:val="ListParagraph"/>
        <w:numPr>
          <w:ilvl w:val="0"/>
          <w:numId w:val="35"/>
        </w:numPr>
        <w:autoSpaceDE w:val="0"/>
        <w:autoSpaceDN w:val="0"/>
        <w:spacing w:after="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12B5FC2A" w14:textId="77777777" w:rsidR="00F72973" w:rsidRPr="00643B1F" w:rsidRDefault="00AF5EE0" w:rsidP="00AF5EE0">
      <w:pPr>
        <w:pStyle w:val="Default"/>
        <w:numPr>
          <w:ilvl w:val="0"/>
          <w:numId w:val="35"/>
        </w:numPr>
        <w:rPr>
          <w:iCs/>
          <w:sz w:val="22"/>
          <w:szCs w:val="22"/>
        </w:rPr>
      </w:pPr>
      <w:r w:rsidRPr="00F66E33">
        <w:rPr>
          <w:rFonts w:asciiTheme="minorHAnsi" w:hAnsiTheme="minorHAnsi" w:cstheme="minorHAnsi"/>
          <w:i/>
          <w:iCs/>
          <w:sz w:val="22"/>
          <w:szCs w:val="22"/>
        </w:rPr>
        <w:t xml:space="preserve">We </w:t>
      </w:r>
      <w:r w:rsidRPr="00F66E33">
        <w:rPr>
          <w:rFonts w:asciiTheme="minorHAnsi" w:hAnsiTheme="minorHAnsi" w:cstheme="minorHAnsi"/>
          <w:b/>
          <w:bCs/>
          <w:i/>
          <w:iCs/>
          <w:sz w:val="22"/>
          <w:szCs w:val="22"/>
        </w:rPr>
        <w:t xml:space="preserve">Care:  </w:t>
      </w:r>
      <w:r w:rsidRPr="00F66E33">
        <w:rPr>
          <w:rFonts w:asciiTheme="minorHAnsi" w:hAnsiTheme="minorHAnsi" w:cstheme="minorHAnsi"/>
          <w:sz w:val="22"/>
          <w:szCs w:val="22"/>
        </w:rPr>
        <w:t>We care about what we do and why we do it. We believe in the power of education and research to transform lives and global society. We care about being the difference in the lives of our students and communities.</w:t>
      </w:r>
    </w:p>
    <w:p w14:paraId="6A97979E" w14:textId="77777777" w:rsidR="00F72973" w:rsidRPr="00C50D59" w:rsidRDefault="00F72973" w:rsidP="007625AE">
      <w:pPr>
        <w:pStyle w:val="Default"/>
        <w:rPr>
          <w:rFonts w:asciiTheme="minorHAnsi" w:hAnsiTheme="minorHAnsi"/>
          <w:sz w:val="22"/>
          <w:szCs w:val="22"/>
        </w:rPr>
      </w:pPr>
    </w:p>
    <w:p w14:paraId="54A089B9" w14:textId="77777777"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2DD06BAE" w14:textId="77777777"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even" r:id="rId11"/>
      <w:headerReference w:type="default" r:id="rId12"/>
      <w:headerReference w:type="first" r:id="rId13"/>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7B767" w14:textId="77777777" w:rsidR="00031C64" w:rsidRDefault="00031C64">
      <w:r>
        <w:separator/>
      </w:r>
    </w:p>
  </w:endnote>
  <w:endnote w:type="continuationSeparator" w:id="0">
    <w:p w14:paraId="15AFDE54" w14:textId="77777777" w:rsidR="00031C64" w:rsidRDefault="00031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D3C07" w14:textId="77777777" w:rsidR="00031C64" w:rsidRDefault="00031C64">
      <w:r>
        <w:separator/>
      </w:r>
    </w:p>
  </w:footnote>
  <w:footnote w:type="continuationSeparator" w:id="0">
    <w:p w14:paraId="700C612F" w14:textId="77777777" w:rsidR="00031C64" w:rsidRDefault="00031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B5B36" w14:textId="77777777" w:rsidR="00AA480C" w:rsidRDefault="00031C64">
    <w:pPr>
      <w:pStyle w:val="Header"/>
    </w:pPr>
    <w:r>
      <w:rPr>
        <w:noProof/>
      </w:rPr>
      <w:pict w14:anchorId="14924D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94.9pt;height:141.4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C9111"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73FA1" w14:textId="77777777" w:rsidR="00AA480C" w:rsidRDefault="00031C64">
    <w:pPr>
      <w:pStyle w:val="Header"/>
    </w:pPr>
    <w:r>
      <w:rPr>
        <w:noProof/>
      </w:rPr>
      <w:pict w14:anchorId="4EFA74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94.9pt;height:141.4pt;rotation:315;z-index:-251659264;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647014"/>
    <w:multiLevelType w:val="hybridMultilevel"/>
    <w:tmpl w:val="06B0F342"/>
    <w:lvl w:ilvl="0" w:tplc="DD5A40F6">
      <w:start w:val="1"/>
      <w:numFmt w:val="bullet"/>
      <w:lvlText w:val="•"/>
      <w:lvlJc w:val="left"/>
      <w:pPr>
        <w:ind w:left="983" w:hanging="361"/>
      </w:pPr>
      <w:rPr>
        <w:rFonts w:ascii="Arial" w:eastAsia="Arial" w:hAnsi="Arial" w:hint="default"/>
        <w:w w:val="131"/>
        <w:sz w:val="22"/>
        <w:szCs w:val="22"/>
      </w:rPr>
    </w:lvl>
    <w:lvl w:ilvl="1" w:tplc="6890FDF8">
      <w:start w:val="1"/>
      <w:numFmt w:val="bullet"/>
      <w:lvlText w:val="•"/>
      <w:lvlJc w:val="left"/>
      <w:pPr>
        <w:ind w:left="1829" w:hanging="361"/>
      </w:pPr>
      <w:rPr>
        <w:rFonts w:hint="default"/>
      </w:rPr>
    </w:lvl>
    <w:lvl w:ilvl="2" w:tplc="965E01D0">
      <w:start w:val="1"/>
      <w:numFmt w:val="bullet"/>
      <w:lvlText w:val="•"/>
      <w:lvlJc w:val="left"/>
      <w:pPr>
        <w:ind w:left="2678" w:hanging="361"/>
      </w:pPr>
      <w:rPr>
        <w:rFonts w:hint="default"/>
      </w:rPr>
    </w:lvl>
    <w:lvl w:ilvl="3" w:tplc="F6C6A570">
      <w:start w:val="1"/>
      <w:numFmt w:val="bullet"/>
      <w:lvlText w:val="•"/>
      <w:lvlJc w:val="left"/>
      <w:pPr>
        <w:ind w:left="3527" w:hanging="361"/>
      </w:pPr>
      <w:rPr>
        <w:rFonts w:hint="default"/>
      </w:rPr>
    </w:lvl>
    <w:lvl w:ilvl="4" w:tplc="44D02EB4">
      <w:start w:val="1"/>
      <w:numFmt w:val="bullet"/>
      <w:lvlText w:val="•"/>
      <w:lvlJc w:val="left"/>
      <w:pPr>
        <w:ind w:left="4376" w:hanging="361"/>
      </w:pPr>
      <w:rPr>
        <w:rFonts w:hint="default"/>
      </w:rPr>
    </w:lvl>
    <w:lvl w:ilvl="5" w:tplc="FBEE692C">
      <w:start w:val="1"/>
      <w:numFmt w:val="bullet"/>
      <w:lvlText w:val="•"/>
      <w:lvlJc w:val="left"/>
      <w:pPr>
        <w:ind w:left="5225" w:hanging="361"/>
      </w:pPr>
      <w:rPr>
        <w:rFonts w:hint="default"/>
      </w:rPr>
    </w:lvl>
    <w:lvl w:ilvl="6" w:tplc="1C66B61C">
      <w:start w:val="1"/>
      <w:numFmt w:val="bullet"/>
      <w:lvlText w:val="•"/>
      <w:lvlJc w:val="left"/>
      <w:pPr>
        <w:ind w:left="6074" w:hanging="361"/>
      </w:pPr>
      <w:rPr>
        <w:rFonts w:hint="default"/>
      </w:rPr>
    </w:lvl>
    <w:lvl w:ilvl="7" w:tplc="C3E25EC4">
      <w:start w:val="1"/>
      <w:numFmt w:val="bullet"/>
      <w:lvlText w:val="•"/>
      <w:lvlJc w:val="left"/>
      <w:pPr>
        <w:ind w:left="6923" w:hanging="361"/>
      </w:pPr>
      <w:rPr>
        <w:rFonts w:hint="default"/>
      </w:rPr>
    </w:lvl>
    <w:lvl w:ilvl="8" w:tplc="0CF0C130">
      <w:start w:val="1"/>
      <w:numFmt w:val="bullet"/>
      <w:lvlText w:val="•"/>
      <w:lvlJc w:val="left"/>
      <w:pPr>
        <w:ind w:left="7772" w:hanging="361"/>
      </w:pPr>
      <w:rPr>
        <w:rFonts w:hint="default"/>
      </w:rPr>
    </w:lvl>
  </w:abstractNum>
  <w:abstractNum w:abstractNumId="10"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485406"/>
    <w:multiLevelType w:val="hybridMultilevel"/>
    <w:tmpl w:val="8192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8"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A5F5D05"/>
    <w:multiLevelType w:val="hybridMultilevel"/>
    <w:tmpl w:val="94002C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15:restartNumberingAfterBreak="0">
    <w:nsid w:val="4DCC5E49"/>
    <w:multiLevelType w:val="hybridMultilevel"/>
    <w:tmpl w:val="112E4F58"/>
    <w:lvl w:ilvl="0" w:tplc="6FD25FD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DE01B9F"/>
    <w:multiLevelType w:val="multilevel"/>
    <w:tmpl w:val="A354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776C2B40"/>
    <w:multiLevelType w:val="multilevel"/>
    <w:tmpl w:val="D1C0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5"/>
  </w:num>
  <w:num w:numId="2">
    <w:abstractNumId w:val="43"/>
  </w:num>
  <w:num w:numId="3">
    <w:abstractNumId w:val="33"/>
  </w:num>
  <w:num w:numId="4">
    <w:abstractNumId w:val="19"/>
  </w:num>
  <w:num w:numId="5">
    <w:abstractNumId w:val="26"/>
  </w:num>
  <w:num w:numId="6">
    <w:abstractNumId w:val="30"/>
  </w:num>
  <w:num w:numId="7">
    <w:abstractNumId w:val="10"/>
  </w:num>
  <w:num w:numId="8">
    <w:abstractNumId w:val="3"/>
  </w:num>
  <w:num w:numId="9">
    <w:abstractNumId w:val="31"/>
  </w:num>
  <w:num w:numId="10">
    <w:abstractNumId w:val="34"/>
  </w:num>
  <w:num w:numId="11">
    <w:abstractNumId w:val="17"/>
  </w:num>
  <w:num w:numId="12">
    <w:abstractNumId w:val="7"/>
  </w:num>
  <w:num w:numId="13">
    <w:abstractNumId w:val="42"/>
  </w:num>
  <w:num w:numId="14">
    <w:abstractNumId w:val="40"/>
  </w:num>
  <w:num w:numId="15">
    <w:abstractNumId w:val="24"/>
  </w:num>
  <w:num w:numId="16">
    <w:abstractNumId w:val="23"/>
  </w:num>
  <w:num w:numId="17">
    <w:abstractNumId w:val="41"/>
  </w:num>
  <w:num w:numId="18">
    <w:abstractNumId w:val="44"/>
  </w:num>
  <w:num w:numId="19">
    <w:abstractNumId w:val="4"/>
  </w:num>
  <w:num w:numId="20">
    <w:abstractNumId w:val="11"/>
  </w:num>
  <w:num w:numId="21">
    <w:abstractNumId w:val="37"/>
  </w:num>
  <w:num w:numId="22">
    <w:abstractNumId w:val="8"/>
  </w:num>
  <w:num w:numId="23">
    <w:abstractNumId w:val="0"/>
  </w:num>
  <w:num w:numId="24">
    <w:abstractNumId w:val="20"/>
  </w:num>
  <w:num w:numId="25">
    <w:abstractNumId w:val="6"/>
  </w:num>
  <w:num w:numId="26">
    <w:abstractNumId w:val="16"/>
  </w:num>
  <w:num w:numId="27">
    <w:abstractNumId w:val="15"/>
  </w:num>
  <w:num w:numId="28">
    <w:abstractNumId w:val="22"/>
  </w:num>
  <w:num w:numId="29">
    <w:abstractNumId w:val="29"/>
  </w:num>
  <w:num w:numId="30">
    <w:abstractNumId w:val="39"/>
  </w:num>
  <w:num w:numId="31">
    <w:abstractNumId w:val="14"/>
  </w:num>
  <w:num w:numId="32">
    <w:abstractNumId w:val="38"/>
  </w:num>
  <w:num w:numId="33">
    <w:abstractNumId w:val="32"/>
  </w:num>
  <w:num w:numId="34">
    <w:abstractNumId w:val="13"/>
  </w:num>
  <w:num w:numId="35">
    <w:abstractNumId w:val="2"/>
  </w:num>
  <w:num w:numId="36">
    <w:abstractNumId w:val="21"/>
  </w:num>
  <w:num w:numId="37">
    <w:abstractNumId w:val="36"/>
  </w:num>
  <w:num w:numId="38">
    <w:abstractNumId w:val="13"/>
  </w:num>
  <w:num w:numId="39">
    <w:abstractNumId w:val="32"/>
  </w:num>
  <w:num w:numId="40">
    <w:abstractNumId w:val="1"/>
  </w:num>
  <w:num w:numId="41">
    <w:abstractNumId w:val="18"/>
  </w:num>
  <w:num w:numId="42">
    <w:abstractNumId w:val="27"/>
  </w:num>
  <w:num w:numId="43">
    <w:abstractNumId w:val="25"/>
  </w:num>
  <w:num w:numId="44">
    <w:abstractNumId w:val="46"/>
  </w:num>
  <w:num w:numId="45">
    <w:abstractNumId w:val="12"/>
  </w:num>
  <w:num w:numId="46">
    <w:abstractNumId w:val="9"/>
  </w:num>
  <w:num w:numId="47">
    <w:abstractNumId w:val="28"/>
  </w:num>
  <w:num w:numId="48">
    <w:abstractNumId w:val="45"/>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07E"/>
    <w:rsid w:val="000071F5"/>
    <w:rsid w:val="00022CBA"/>
    <w:rsid w:val="00024409"/>
    <w:rsid w:val="00024FA3"/>
    <w:rsid w:val="00026046"/>
    <w:rsid w:val="00026E3B"/>
    <w:rsid w:val="00031C64"/>
    <w:rsid w:val="0004599F"/>
    <w:rsid w:val="000500BC"/>
    <w:rsid w:val="00051E2D"/>
    <w:rsid w:val="000525D9"/>
    <w:rsid w:val="00053093"/>
    <w:rsid w:val="00053F53"/>
    <w:rsid w:val="00054C61"/>
    <w:rsid w:val="00061F2F"/>
    <w:rsid w:val="00070A22"/>
    <w:rsid w:val="00072829"/>
    <w:rsid w:val="00075BE2"/>
    <w:rsid w:val="00077090"/>
    <w:rsid w:val="000846E2"/>
    <w:rsid w:val="000963C3"/>
    <w:rsid w:val="00097C85"/>
    <w:rsid w:val="000A332A"/>
    <w:rsid w:val="000C3CB6"/>
    <w:rsid w:val="000D217E"/>
    <w:rsid w:val="000D6A8C"/>
    <w:rsid w:val="000D7DE6"/>
    <w:rsid w:val="000E1206"/>
    <w:rsid w:val="000E282C"/>
    <w:rsid w:val="000F7245"/>
    <w:rsid w:val="00102234"/>
    <w:rsid w:val="00102858"/>
    <w:rsid w:val="00105A71"/>
    <w:rsid w:val="0011381E"/>
    <w:rsid w:val="001213E0"/>
    <w:rsid w:val="001216BC"/>
    <w:rsid w:val="00121803"/>
    <w:rsid w:val="001375C6"/>
    <w:rsid w:val="00137E95"/>
    <w:rsid w:val="00147849"/>
    <w:rsid w:val="00155362"/>
    <w:rsid w:val="0016575B"/>
    <w:rsid w:val="00166A9D"/>
    <w:rsid w:val="00177008"/>
    <w:rsid w:val="001908D2"/>
    <w:rsid w:val="001A044F"/>
    <w:rsid w:val="001A15D3"/>
    <w:rsid w:val="001A4716"/>
    <w:rsid w:val="001A68F1"/>
    <w:rsid w:val="001A722E"/>
    <w:rsid w:val="001B303F"/>
    <w:rsid w:val="001B38E4"/>
    <w:rsid w:val="001B6AD2"/>
    <w:rsid w:val="001C6E62"/>
    <w:rsid w:val="001D06DF"/>
    <w:rsid w:val="001D7783"/>
    <w:rsid w:val="001E20FB"/>
    <w:rsid w:val="001E2CF4"/>
    <w:rsid w:val="001E73C0"/>
    <w:rsid w:val="001F3D1D"/>
    <w:rsid w:val="001F6C45"/>
    <w:rsid w:val="001F786B"/>
    <w:rsid w:val="001F7CC1"/>
    <w:rsid w:val="0020415A"/>
    <w:rsid w:val="00220596"/>
    <w:rsid w:val="0022183C"/>
    <w:rsid w:val="00224DD3"/>
    <w:rsid w:val="0022696B"/>
    <w:rsid w:val="00230B2C"/>
    <w:rsid w:val="00230D9B"/>
    <w:rsid w:val="002369E3"/>
    <w:rsid w:val="00236F82"/>
    <w:rsid w:val="00253EFE"/>
    <w:rsid w:val="00256FDB"/>
    <w:rsid w:val="00265D6D"/>
    <w:rsid w:val="00270013"/>
    <w:rsid w:val="002744A2"/>
    <w:rsid w:val="002769BA"/>
    <w:rsid w:val="00276FAF"/>
    <w:rsid w:val="00282184"/>
    <w:rsid w:val="002857E2"/>
    <w:rsid w:val="00285CA1"/>
    <w:rsid w:val="002934F4"/>
    <w:rsid w:val="002935E4"/>
    <w:rsid w:val="002A0DD8"/>
    <w:rsid w:val="002A1F3A"/>
    <w:rsid w:val="002B422D"/>
    <w:rsid w:val="002B6353"/>
    <w:rsid w:val="002B7179"/>
    <w:rsid w:val="002C106D"/>
    <w:rsid w:val="002C3B27"/>
    <w:rsid w:val="002E5029"/>
    <w:rsid w:val="00302375"/>
    <w:rsid w:val="003109F5"/>
    <w:rsid w:val="00317DF2"/>
    <w:rsid w:val="00322992"/>
    <w:rsid w:val="00332197"/>
    <w:rsid w:val="0033226C"/>
    <w:rsid w:val="00337A6B"/>
    <w:rsid w:val="00337E0A"/>
    <w:rsid w:val="00340895"/>
    <w:rsid w:val="00341F6D"/>
    <w:rsid w:val="00345A34"/>
    <w:rsid w:val="0034773D"/>
    <w:rsid w:val="00347D7E"/>
    <w:rsid w:val="00361F4F"/>
    <w:rsid w:val="003641BA"/>
    <w:rsid w:val="003A1CFA"/>
    <w:rsid w:val="003A4BD5"/>
    <w:rsid w:val="003B55DC"/>
    <w:rsid w:val="003C5EA7"/>
    <w:rsid w:val="003D41DF"/>
    <w:rsid w:val="003E545A"/>
    <w:rsid w:val="003F1778"/>
    <w:rsid w:val="003F7038"/>
    <w:rsid w:val="003F7F26"/>
    <w:rsid w:val="00400913"/>
    <w:rsid w:val="0040183D"/>
    <w:rsid w:val="0040435D"/>
    <w:rsid w:val="00404F41"/>
    <w:rsid w:val="0041194F"/>
    <w:rsid w:val="00412293"/>
    <w:rsid w:val="004223A6"/>
    <w:rsid w:val="00422CDE"/>
    <w:rsid w:val="00422D57"/>
    <w:rsid w:val="00431135"/>
    <w:rsid w:val="00434DBC"/>
    <w:rsid w:val="00435F63"/>
    <w:rsid w:val="00437AC2"/>
    <w:rsid w:val="00437F2C"/>
    <w:rsid w:val="004408F2"/>
    <w:rsid w:val="004521AB"/>
    <w:rsid w:val="00454CF1"/>
    <w:rsid w:val="00455EC5"/>
    <w:rsid w:val="004579EC"/>
    <w:rsid w:val="004617EC"/>
    <w:rsid w:val="0046238B"/>
    <w:rsid w:val="004728DB"/>
    <w:rsid w:val="00476002"/>
    <w:rsid w:val="00482BFB"/>
    <w:rsid w:val="00484B2B"/>
    <w:rsid w:val="00485FBD"/>
    <w:rsid w:val="004901BE"/>
    <w:rsid w:val="00492597"/>
    <w:rsid w:val="00492841"/>
    <w:rsid w:val="004A084D"/>
    <w:rsid w:val="004A1DE0"/>
    <w:rsid w:val="004A6946"/>
    <w:rsid w:val="004B21A8"/>
    <w:rsid w:val="004B36FA"/>
    <w:rsid w:val="004C3676"/>
    <w:rsid w:val="004C44DE"/>
    <w:rsid w:val="004C5B77"/>
    <w:rsid w:val="004E2CE0"/>
    <w:rsid w:val="004F12B6"/>
    <w:rsid w:val="004F76FB"/>
    <w:rsid w:val="005034AC"/>
    <w:rsid w:val="00521405"/>
    <w:rsid w:val="00522086"/>
    <w:rsid w:val="00524467"/>
    <w:rsid w:val="005274EB"/>
    <w:rsid w:val="005350D7"/>
    <w:rsid w:val="00545851"/>
    <w:rsid w:val="00555524"/>
    <w:rsid w:val="00560D9F"/>
    <w:rsid w:val="00573BF8"/>
    <w:rsid w:val="00581B8D"/>
    <w:rsid w:val="00587393"/>
    <w:rsid w:val="0059602C"/>
    <w:rsid w:val="005A771D"/>
    <w:rsid w:val="005B2180"/>
    <w:rsid w:val="005C710C"/>
    <w:rsid w:val="005C7C84"/>
    <w:rsid w:val="005E3A90"/>
    <w:rsid w:val="005F03E3"/>
    <w:rsid w:val="005F3321"/>
    <w:rsid w:val="006021B8"/>
    <w:rsid w:val="006044D1"/>
    <w:rsid w:val="00611589"/>
    <w:rsid w:val="0061290F"/>
    <w:rsid w:val="00615A30"/>
    <w:rsid w:val="00621140"/>
    <w:rsid w:val="006231CD"/>
    <w:rsid w:val="006257B9"/>
    <w:rsid w:val="006361D2"/>
    <w:rsid w:val="006374AB"/>
    <w:rsid w:val="00644663"/>
    <w:rsid w:val="00657659"/>
    <w:rsid w:val="00660C71"/>
    <w:rsid w:val="006629E6"/>
    <w:rsid w:val="006754F3"/>
    <w:rsid w:val="00677A7D"/>
    <w:rsid w:val="006811C9"/>
    <w:rsid w:val="00684D0B"/>
    <w:rsid w:val="006864C7"/>
    <w:rsid w:val="006A20AC"/>
    <w:rsid w:val="006B7417"/>
    <w:rsid w:val="006B75D1"/>
    <w:rsid w:val="006C3AEF"/>
    <w:rsid w:val="006C45D9"/>
    <w:rsid w:val="006D31A5"/>
    <w:rsid w:val="006D4583"/>
    <w:rsid w:val="006D6D72"/>
    <w:rsid w:val="006F0613"/>
    <w:rsid w:val="006F3406"/>
    <w:rsid w:val="006F5C66"/>
    <w:rsid w:val="007011D4"/>
    <w:rsid w:val="007040CE"/>
    <w:rsid w:val="00706981"/>
    <w:rsid w:val="0071300D"/>
    <w:rsid w:val="00725112"/>
    <w:rsid w:val="007254D8"/>
    <w:rsid w:val="00725B2D"/>
    <w:rsid w:val="00736054"/>
    <w:rsid w:val="007369D5"/>
    <w:rsid w:val="00740906"/>
    <w:rsid w:val="00750652"/>
    <w:rsid w:val="00750871"/>
    <w:rsid w:val="007517D1"/>
    <w:rsid w:val="00753622"/>
    <w:rsid w:val="007541EA"/>
    <w:rsid w:val="007625AE"/>
    <w:rsid w:val="007643D9"/>
    <w:rsid w:val="00764834"/>
    <w:rsid w:val="00765F33"/>
    <w:rsid w:val="00766EAB"/>
    <w:rsid w:val="00777517"/>
    <w:rsid w:val="00781F23"/>
    <w:rsid w:val="0078356E"/>
    <w:rsid w:val="007845C5"/>
    <w:rsid w:val="00795503"/>
    <w:rsid w:val="007A000F"/>
    <w:rsid w:val="007A4317"/>
    <w:rsid w:val="007A58EF"/>
    <w:rsid w:val="007B75FB"/>
    <w:rsid w:val="007C44D9"/>
    <w:rsid w:val="007C6192"/>
    <w:rsid w:val="007C7369"/>
    <w:rsid w:val="007C77A3"/>
    <w:rsid w:val="007E4E5D"/>
    <w:rsid w:val="007F39E2"/>
    <w:rsid w:val="007F512E"/>
    <w:rsid w:val="007F6575"/>
    <w:rsid w:val="008025D8"/>
    <w:rsid w:val="00807B2F"/>
    <w:rsid w:val="0081535C"/>
    <w:rsid w:val="00823B6A"/>
    <w:rsid w:val="00830291"/>
    <w:rsid w:val="00842B6E"/>
    <w:rsid w:val="008458BD"/>
    <w:rsid w:val="00846C18"/>
    <w:rsid w:val="0086531C"/>
    <w:rsid w:val="00865AF9"/>
    <w:rsid w:val="00884F4D"/>
    <w:rsid w:val="00885114"/>
    <w:rsid w:val="008A110E"/>
    <w:rsid w:val="008A248A"/>
    <w:rsid w:val="008A4B2E"/>
    <w:rsid w:val="008A5260"/>
    <w:rsid w:val="008B0034"/>
    <w:rsid w:val="008B1944"/>
    <w:rsid w:val="008C0614"/>
    <w:rsid w:val="008C2C73"/>
    <w:rsid w:val="008C371B"/>
    <w:rsid w:val="008C4509"/>
    <w:rsid w:val="008D1AF6"/>
    <w:rsid w:val="008D7276"/>
    <w:rsid w:val="008F1341"/>
    <w:rsid w:val="008F1A53"/>
    <w:rsid w:val="008F4F33"/>
    <w:rsid w:val="008F76F5"/>
    <w:rsid w:val="0090633E"/>
    <w:rsid w:val="009064E1"/>
    <w:rsid w:val="0091323E"/>
    <w:rsid w:val="0091410B"/>
    <w:rsid w:val="00915AC0"/>
    <w:rsid w:val="00920A96"/>
    <w:rsid w:val="00924773"/>
    <w:rsid w:val="009253AE"/>
    <w:rsid w:val="00932CDD"/>
    <w:rsid w:val="009344DA"/>
    <w:rsid w:val="00954EE6"/>
    <w:rsid w:val="009554D9"/>
    <w:rsid w:val="00966DE0"/>
    <w:rsid w:val="00970335"/>
    <w:rsid w:val="00970F02"/>
    <w:rsid w:val="0098228A"/>
    <w:rsid w:val="00982F73"/>
    <w:rsid w:val="0098359C"/>
    <w:rsid w:val="00986B6A"/>
    <w:rsid w:val="009876A4"/>
    <w:rsid w:val="00990932"/>
    <w:rsid w:val="00991461"/>
    <w:rsid w:val="009A15BA"/>
    <w:rsid w:val="009B2F16"/>
    <w:rsid w:val="009C11A7"/>
    <w:rsid w:val="009D5B18"/>
    <w:rsid w:val="009E0A63"/>
    <w:rsid w:val="009F212E"/>
    <w:rsid w:val="009F7B57"/>
    <w:rsid w:val="00A01480"/>
    <w:rsid w:val="00A01EC3"/>
    <w:rsid w:val="00A02E8F"/>
    <w:rsid w:val="00A04189"/>
    <w:rsid w:val="00A1133C"/>
    <w:rsid w:val="00A13BB7"/>
    <w:rsid w:val="00A207BA"/>
    <w:rsid w:val="00A2623F"/>
    <w:rsid w:val="00A345AF"/>
    <w:rsid w:val="00A37704"/>
    <w:rsid w:val="00A442D5"/>
    <w:rsid w:val="00A52E42"/>
    <w:rsid w:val="00A55BC3"/>
    <w:rsid w:val="00A60F34"/>
    <w:rsid w:val="00A64A18"/>
    <w:rsid w:val="00A67E1E"/>
    <w:rsid w:val="00A76FE1"/>
    <w:rsid w:val="00A77FDD"/>
    <w:rsid w:val="00A83BAD"/>
    <w:rsid w:val="00A84992"/>
    <w:rsid w:val="00A861C0"/>
    <w:rsid w:val="00A91018"/>
    <w:rsid w:val="00AA0C18"/>
    <w:rsid w:val="00AA134A"/>
    <w:rsid w:val="00AA480C"/>
    <w:rsid w:val="00AA5846"/>
    <w:rsid w:val="00AB02EB"/>
    <w:rsid w:val="00AC23EB"/>
    <w:rsid w:val="00AC3447"/>
    <w:rsid w:val="00AE0061"/>
    <w:rsid w:val="00AE25D2"/>
    <w:rsid w:val="00AF5EE0"/>
    <w:rsid w:val="00AF6111"/>
    <w:rsid w:val="00B01CB4"/>
    <w:rsid w:val="00B037AE"/>
    <w:rsid w:val="00B105FB"/>
    <w:rsid w:val="00B20918"/>
    <w:rsid w:val="00B20CFC"/>
    <w:rsid w:val="00B220E8"/>
    <w:rsid w:val="00B36F35"/>
    <w:rsid w:val="00B4034C"/>
    <w:rsid w:val="00B4513A"/>
    <w:rsid w:val="00B47792"/>
    <w:rsid w:val="00B75D97"/>
    <w:rsid w:val="00B76A0D"/>
    <w:rsid w:val="00B827A7"/>
    <w:rsid w:val="00B92A3E"/>
    <w:rsid w:val="00B96D22"/>
    <w:rsid w:val="00B97A05"/>
    <w:rsid w:val="00BA005A"/>
    <w:rsid w:val="00BA19EF"/>
    <w:rsid w:val="00BA3C29"/>
    <w:rsid w:val="00BB5F6A"/>
    <w:rsid w:val="00BB78CE"/>
    <w:rsid w:val="00BC2B9D"/>
    <w:rsid w:val="00BC772C"/>
    <w:rsid w:val="00BE08F6"/>
    <w:rsid w:val="00BE1D29"/>
    <w:rsid w:val="00BE5C22"/>
    <w:rsid w:val="00BF0110"/>
    <w:rsid w:val="00BF51E6"/>
    <w:rsid w:val="00C02C2A"/>
    <w:rsid w:val="00C03F22"/>
    <w:rsid w:val="00C04F87"/>
    <w:rsid w:val="00C34C4B"/>
    <w:rsid w:val="00C42D1A"/>
    <w:rsid w:val="00C42DA8"/>
    <w:rsid w:val="00C5307E"/>
    <w:rsid w:val="00C56ECF"/>
    <w:rsid w:val="00C6075F"/>
    <w:rsid w:val="00C60E89"/>
    <w:rsid w:val="00C61BBE"/>
    <w:rsid w:val="00C66D26"/>
    <w:rsid w:val="00C71833"/>
    <w:rsid w:val="00C72B8D"/>
    <w:rsid w:val="00C73B62"/>
    <w:rsid w:val="00C77564"/>
    <w:rsid w:val="00C86C34"/>
    <w:rsid w:val="00CA55AB"/>
    <w:rsid w:val="00CA6BB3"/>
    <w:rsid w:val="00CA7AEA"/>
    <w:rsid w:val="00CA7FA2"/>
    <w:rsid w:val="00CB25A5"/>
    <w:rsid w:val="00CB4775"/>
    <w:rsid w:val="00CC161F"/>
    <w:rsid w:val="00CC32AF"/>
    <w:rsid w:val="00CD2F37"/>
    <w:rsid w:val="00CE00D5"/>
    <w:rsid w:val="00CE0217"/>
    <w:rsid w:val="00CE360A"/>
    <w:rsid w:val="00CE60AE"/>
    <w:rsid w:val="00CF0177"/>
    <w:rsid w:val="00D02A68"/>
    <w:rsid w:val="00D130A4"/>
    <w:rsid w:val="00D1324E"/>
    <w:rsid w:val="00D13BBE"/>
    <w:rsid w:val="00D15678"/>
    <w:rsid w:val="00D224B1"/>
    <w:rsid w:val="00D23711"/>
    <w:rsid w:val="00D4393B"/>
    <w:rsid w:val="00D5460A"/>
    <w:rsid w:val="00D665B1"/>
    <w:rsid w:val="00D714EB"/>
    <w:rsid w:val="00D731B7"/>
    <w:rsid w:val="00D8679E"/>
    <w:rsid w:val="00D92EDC"/>
    <w:rsid w:val="00D96063"/>
    <w:rsid w:val="00DA349C"/>
    <w:rsid w:val="00DA42B8"/>
    <w:rsid w:val="00DB0011"/>
    <w:rsid w:val="00DB67D4"/>
    <w:rsid w:val="00DC3574"/>
    <w:rsid w:val="00DD1B33"/>
    <w:rsid w:val="00DD3CC5"/>
    <w:rsid w:val="00DE2133"/>
    <w:rsid w:val="00DE2BE3"/>
    <w:rsid w:val="00DE7D17"/>
    <w:rsid w:val="00DF08D1"/>
    <w:rsid w:val="00DF0C4C"/>
    <w:rsid w:val="00DF4608"/>
    <w:rsid w:val="00DF72BE"/>
    <w:rsid w:val="00E01B9D"/>
    <w:rsid w:val="00E063D8"/>
    <w:rsid w:val="00E10BD6"/>
    <w:rsid w:val="00E12249"/>
    <w:rsid w:val="00E15D35"/>
    <w:rsid w:val="00E215FA"/>
    <w:rsid w:val="00E26E0B"/>
    <w:rsid w:val="00E371B0"/>
    <w:rsid w:val="00E42ADC"/>
    <w:rsid w:val="00E528B2"/>
    <w:rsid w:val="00E5457A"/>
    <w:rsid w:val="00E620F1"/>
    <w:rsid w:val="00E817F1"/>
    <w:rsid w:val="00E8202C"/>
    <w:rsid w:val="00E83708"/>
    <w:rsid w:val="00E87AC5"/>
    <w:rsid w:val="00E94327"/>
    <w:rsid w:val="00E947B0"/>
    <w:rsid w:val="00E96D00"/>
    <w:rsid w:val="00E97E0E"/>
    <w:rsid w:val="00EA7384"/>
    <w:rsid w:val="00EB02FC"/>
    <w:rsid w:val="00EB0D18"/>
    <w:rsid w:val="00EB0F28"/>
    <w:rsid w:val="00EC62C4"/>
    <w:rsid w:val="00EE11DF"/>
    <w:rsid w:val="00EE4242"/>
    <w:rsid w:val="00EE605C"/>
    <w:rsid w:val="00EF653B"/>
    <w:rsid w:val="00EF79D2"/>
    <w:rsid w:val="00F01798"/>
    <w:rsid w:val="00F11BE5"/>
    <w:rsid w:val="00F16F51"/>
    <w:rsid w:val="00F21F64"/>
    <w:rsid w:val="00F23858"/>
    <w:rsid w:val="00F2775A"/>
    <w:rsid w:val="00F37068"/>
    <w:rsid w:val="00F46467"/>
    <w:rsid w:val="00F5098F"/>
    <w:rsid w:val="00F50D81"/>
    <w:rsid w:val="00F56355"/>
    <w:rsid w:val="00F56ABC"/>
    <w:rsid w:val="00F61B21"/>
    <w:rsid w:val="00F63779"/>
    <w:rsid w:val="00F63A6D"/>
    <w:rsid w:val="00F71882"/>
    <w:rsid w:val="00F72973"/>
    <w:rsid w:val="00F73E72"/>
    <w:rsid w:val="00F85BEB"/>
    <w:rsid w:val="00F96597"/>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AAD4400"/>
  <w15:docId w15:val="{79A1CB57-C9D1-2448-83E6-B5E60E02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400913"/>
    <w:pPr>
      <w:widowControl/>
      <w:spacing w:before="100" w:beforeAutospacing="1" w:after="100" w:afterAutospacing="1"/>
    </w:pPr>
    <w:rPr>
      <w:rFonts w:ascii="Times New Roman" w:eastAsiaTheme="minorEastAsia" w:hAnsi="Times New Roman"/>
      <w:snapToGrid/>
      <w:szCs w:val="24"/>
      <w:lang w:val="en-AU"/>
    </w:rPr>
  </w:style>
  <w:style w:type="character" w:customStyle="1" w:styleId="UnresolvedMention1">
    <w:name w:val="Unresolved Mention1"/>
    <w:basedOn w:val="DefaultParagraphFont"/>
    <w:uiPriority w:val="99"/>
    <w:semiHidden/>
    <w:unhideWhenUsed/>
    <w:rsid w:val="00CE0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360979222">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02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sealey@latrobe.edu.au"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6753</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Andrea Young</dc:creator>
  <cp:lastModifiedBy>Caitlin Hosking</cp:lastModifiedBy>
  <cp:revision>2</cp:revision>
  <cp:lastPrinted>2019-04-03T00:03:00Z</cp:lastPrinted>
  <dcterms:created xsi:type="dcterms:W3CDTF">2019-04-08T04:30:00Z</dcterms:created>
  <dcterms:modified xsi:type="dcterms:W3CDTF">2019-04-08T04:30:00Z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