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DA218" w14:textId="77777777"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753DA2DB" wp14:editId="753DA2DC">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14:paraId="753DA2FB" w14:textId="53A63FAF" w:rsidR="008624BE" w:rsidRDefault="005F7FC9" w:rsidP="00D01BA0">
                            <w:pPr>
                              <w:jc w:val="both"/>
                              <w:rPr>
                                <w:rFonts w:ascii="Arial Bold" w:hAnsi="Arial Bold"/>
                                <w:b/>
                                <w:caps/>
                                <w:color w:val="FFFFFF" w:themeColor="background1"/>
                                <w:sz w:val="40"/>
                                <w:szCs w:val="40"/>
                              </w:rPr>
                            </w:pPr>
                            <w:r>
                              <w:rPr>
                                <w:rFonts w:ascii="Arial Bold" w:hAnsi="Arial Bold"/>
                                <w:b/>
                                <w:caps/>
                                <w:color w:val="FFFFFF" w:themeColor="background1"/>
                                <w:sz w:val="40"/>
                                <w:szCs w:val="40"/>
                              </w:rPr>
                              <w:t>AFTER HOURS ACTIVE OUTREACH</w:t>
                            </w:r>
                          </w:p>
                          <w:p w14:paraId="5F50B0FA" w14:textId="2FA3F842" w:rsidR="00D01BA0" w:rsidRDefault="005F7FC9"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AFTER HOURS SERVICE</w:t>
                            </w:r>
                            <w:r w:rsidR="00D01BA0">
                              <w:rPr>
                                <w:rFonts w:ascii="Arial Bold" w:hAnsi="Arial Bold"/>
                                <w:b/>
                                <w:caps/>
                                <w:color w:val="FFFFFF" w:themeColor="background1"/>
                                <w:sz w:val="40"/>
                                <w:szCs w:val="40"/>
                              </w:rPr>
                              <w:t xml:space="preserve"> </w:t>
                            </w:r>
                          </w:p>
                          <w:p w14:paraId="753DA2FD" w14:textId="288E9C82" w:rsidR="008A604A" w:rsidRPr="008A604A" w:rsidRDefault="003E2E81" w:rsidP="008A604A">
                            <w:pPr>
                              <w:rPr>
                                <w:rFonts w:ascii="Arial Bold" w:hAnsi="Arial Bold"/>
                                <w:b/>
                                <w:caps/>
                                <w:color w:val="FFFFFF" w:themeColor="background1"/>
                                <w:sz w:val="36"/>
                                <w:szCs w:val="36"/>
                              </w:rPr>
                            </w:pPr>
                            <w:r>
                              <w:rPr>
                                <w:rFonts w:ascii="Arial Bold" w:hAnsi="Arial Bold"/>
                                <w:b/>
                                <w:caps/>
                                <w:color w:val="FFFFFF" w:themeColor="background1"/>
                                <w:sz w:val="40"/>
                                <w:szCs w:val="40"/>
                              </w:rPr>
                              <w:t>Bendigo</w:t>
                            </w:r>
                            <w:r w:rsidR="00D01BA0">
                              <w:rPr>
                                <w:rFonts w:ascii="Arial Bold" w:hAnsi="Arial Bold"/>
                                <w:b/>
                                <w:caps/>
                                <w:color w:val="FFFFFF" w:themeColor="background1"/>
                                <w:sz w:val="40"/>
                                <w:szCs w:val="40"/>
                              </w:rPr>
                              <w:t xml:space="preserve"> </w:t>
                            </w:r>
                          </w:p>
                          <w:p w14:paraId="753DA2FF" w14:textId="77777777"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DA2DB"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14:paraId="753DA2FB" w14:textId="53A63FAF" w:rsidR="008624BE" w:rsidRDefault="005F7FC9" w:rsidP="00D01BA0">
                      <w:pPr>
                        <w:jc w:val="both"/>
                        <w:rPr>
                          <w:rFonts w:ascii="Arial Bold" w:hAnsi="Arial Bold"/>
                          <w:b/>
                          <w:caps/>
                          <w:color w:val="FFFFFF" w:themeColor="background1"/>
                          <w:sz w:val="40"/>
                          <w:szCs w:val="40"/>
                        </w:rPr>
                      </w:pPr>
                      <w:r>
                        <w:rPr>
                          <w:rFonts w:ascii="Arial Bold" w:hAnsi="Arial Bold"/>
                          <w:b/>
                          <w:caps/>
                          <w:color w:val="FFFFFF" w:themeColor="background1"/>
                          <w:sz w:val="40"/>
                          <w:szCs w:val="40"/>
                        </w:rPr>
                        <w:t>AFTER HOURS ACTIVE OUTREACH</w:t>
                      </w:r>
                    </w:p>
                    <w:p w14:paraId="5F50B0FA" w14:textId="2FA3F842" w:rsidR="00D01BA0" w:rsidRDefault="005F7FC9"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AFTER HOURS SERVICE</w:t>
                      </w:r>
                      <w:r w:rsidR="00D01BA0">
                        <w:rPr>
                          <w:rFonts w:ascii="Arial Bold" w:hAnsi="Arial Bold"/>
                          <w:b/>
                          <w:caps/>
                          <w:color w:val="FFFFFF" w:themeColor="background1"/>
                          <w:sz w:val="40"/>
                          <w:szCs w:val="40"/>
                        </w:rPr>
                        <w:t xml:space="preserve"> </w:t>
                      </w:r>
                    </w:p>
                    <w:p w14:paraId="753DA2FD" w14:textId="288E9C82" w:rsidR="008A604A" w:rsidRPr="008A604A" w:rsidRDefault="003E2E81" w:rsidP="008A604A">
                      <w:pPr>
                        <w:rPr>
                          <w:rFonts w:ascii="Arial Bold" w:hAnsi="Arial Bold"/>
                          <w:b/>
                          <w:caps/>
                          <w:color w:val="FFFFFF" w:themeColor="background1"/>
                          <w:sz w:val="36"/>
                          <w:szCs w:val="36"/>
                        </w:rPr>
                      </w:pPr>
                      <w:r>
                        <w:rPr>
                          <w:rFonts w:ascii="Arial Bold" w:hAnsi="Arial Bold"/>
                          <w:b/>
                          <w:caps/>
                          <w:color w:val="FFFFFF" w:themeColor="background1"/>
                          <w:sz w:val="40"/>
                          <w:szCs w:val="40"/>
                        </w:rPr>
                        <w:t>Bendigo</w:t>
                      </w:r>
                      <w:r w:rsidR="00D01BA0">
                        <w:rPr>
                          <w:rFonts w:ascii="Arial Bold" w:hAnsi="Arial Bold"/>
                          <w:b/>
                          <w:caps/>
                          <w:color w:val="FFFFFF" w:themeColor="background1"/>
                          <w:sz w:val="40"/>
                          <w:szCs w:val="40"/>
                        </w:rPr>
                        <w:t xml:space="preserve"> </w:t>
                      </w:r>
                    </w:p>
                    <w:p w14:paraId="753DA2FF" w14:textId="77777777" w:rsidR="00220F16" w:rsidRPr="000D31D4" w:rsidRDefault="00220F16" w:rsidP="006B32A0">
                      <w:pPr>
                        <w:rPr>
                          <w:b/>
                          <w:color w:val="FFFFFF" w:themeColor="background1"/>
                          <w:sz w:val="36"/>
                          <w:szCs w:val="36"/>
                        </w:rPr>
                      </w:pPr>
                    </w:p>
                  </w:txbxContent>
                </v:textbox>
                <w10:wrap type="square" anchorx="margin" anchory="page"/>
              </v:shape>
            </w:pict>
          </mc:Fallback>
        </mc:AlternateContent>
      </w:r>
    </w:p>
    <w:p w14:paraId="753DA219" w14:textId="77777777" w:rsidR="0028037E" w:rsidRDefault="002E702E" w:rsidP="006B32A0">
      <w:pPr>
        <w:sectPr w:rsidR="0028037E" w:rsidSect="0028037E">
          <w:headerReference w:type="default" r:id="rId12"/>
          <w:footerReference w:type="default" r:id="rId13"/>
          <w:headerReference w:type="first" r:id="rId14"/>
          <w:footerReference w:type="first" r:id="rId15"/>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753DA2DD" wp14:editId="753DA2DE">
                <wp:simplePos x="0" y="0"/>
                <wp:positionH relativeFrom="margin">
                  <wp:align>right</wp:align>
                </wp:positionH>
                <wp:positionV relativeFrom="page">
                  <wp:posOffset>3819525</wp:posOffset>
                </wp:positionV>
                <wp:extent cx="6162675" cy="38481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848100"/>
                        </a:xfrm>
                        <a:prstGeom prst="rect">
                          <a:avLst/>
                        </a:prstGeom>
                        <a:noFill/>
                        <a:ln w="9525">
                          <a:noFill/>
                          <a:miter lim="800000"/>
                          <a:headEnd/>
                          <a:tailEnd/>
                        </a:ln>
                      </wps:spPr>
                      <wps:txbx>
                        <w:txbxContent>
                          <w:p w14:paraId="6E3D9C19" w14:textId="77777777" w:rsidR="00115336" w:rsidRPr="00100FC1" w:rsidRDefault="00115336" w:rsidP="00115336">
                            <w:pPr>
                              <w:rPr>
                                <w:sz w:val="28"/>
                                <w:szCs w:val="28"/>
                              </w:rPr>
                            </w:pPr>
                            <w:r w:rsidRPr="00100FC1">
                              <w:rPr>
                                <w:sz w:val="28"/>
                                <w:szCs w:val="28"/>
                              </w:rPr>
                              <w:t>At Anglicare Victoria our focus is on transforming the futures of children, young people, families and adults. Our work is based on three guiding pillars: Prevent, Protect and Empower.</w:t>
                            </w:r>
                          </w:p>
                          <w:p w14:paraId="4C9A4C0A" w14:textId="77777777" w:rsidR="00115336" w:rsidRDefault="00115336" w:rsidP="00115336">
                            <w:pPr>
                              <w:rPr>
                                <w:sz w:val="28"/>
                                <w:szCs w:val="28"/>
                              </w:rPr>
                            </w:pPr>
                            <w:r w:rsidRPr="00100FC1">
                              <w:rPr>
                                <w:sz w:val="28"/>
                                <w:szCs w:val="28"/>
                              </w:rPr>
                              <w:t>We strive to create an environment where employees feel valued and rewarded.</w:t>
                            </w:r>
                          </w:p>
                          <w:p w14:paraId="5663F745" w14:textId="77777777" w:rsidR="00115336" w:rsidRPr="00100FC1" w:rsidRDefault="00115336" w:rsidP="00115336">
                            <w:pPr>
                              <w:rPr>
                                <w:sz w:val="28"/>
                                <w:szCs w:val="28"/>
                              </w:rPr>
                            </w:pPr>
                            <w:r w:rsidRPr="00100FC1">
                              <w:rPr>
                                <w:sz w:val="28"/>
                                <w:szCs w:val="28"/>
                              </w:rPr>
                              <w:t>At Anglicare Victoria we care about our employees in the same way that we care about our clients. We support and encourage our employees with a wide range of professional and personal opportunities to strengthen their overall well-being.</w:t>
                            </w:r>
                          </w:p>
                          <w:p w14:paraId="5411F186" w14:textId="77777777" w:rsidR="00115336" w:rsidRPr="00100FC1" w:rsidRDefault="00115336" w:rsidP="00115336">
                            <w:pPr>
                              <w:rPr>
                                <w:sz w:val="28"/>
                                <w:szCs w:val="28"/>
                              </w:rPr>
                            </w:pPr>
                            <w:r w:rsidRPr="00100FC1">
                              <w:rPr>
                                <w:sz w:val="28"/>
                                <w:szCs w:val="28"/>
                              </w:rPr>
                              <w:t>By living the Anglicare Victoria values and actively fostering fairness, equality, diversity and inclusion, our people make Anglicare Victoria a truly great place to work.</w:t>
                            </w:r>
                          </w:p>
                          <w:p w14:paraId="753DA303" w14:textId="5CCAE199" w:rsidR="00220F16" w:rsidRPr="006B32A0" w:rsidRDefault="00220F16" w:rsidP="006B32A0">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DA2DD" id="_x0000_s1027" type="#_x0000_t202" style="position:absolute;margin-left:434.05pt;margin-top:300.75pt;width:485.25pt;height:30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" filled="f" stroked="f">
                <v:textbox>
                  <w:txbxContent>
                    <w:p w14:paraId="6E3D9C19" w14:textId="77777777" w:rsidR="00115336" w:rsidRPr="00100FC1" w:rsidRDefault="00115336" w:rsidP="00115336">
                      <w:pPr>
                        <w:rPr>
                          <w:sz w:val="28"/>
                          <w:szCs w:val="28"/>
                        </w:rPr>
                      </w:pPr>
                      <w:r w:rsidRPr="00100FC1">
                        <w:rPr>
                          <w:sz w:val="28"/>
                          <w:szCs w:val="28"/>
                        </w:rPr>
                        <w:t>At Anglicare Victoria our focus is on transforming the futures of children, young people, families and adults. Our work is based on three guiding pillars: Prevent, Protect and Empower.</w:t>
                      </w:r>
                    </w:p>
                    <w:p w14:paraId="4C9A4C0A" w14:textId="77777777" w:rsidR="00115336" w:rsidRDefault="00115336" w:rsidP="00115336">
                      <w:pPr>
                        <w:rPr>
                          <w:sz w:val="28"/>
                          <w:szCs w:val="28"/>
                        </w:rPr>
                      </w:pPr>
                      <w:r w:rsidRPr="00100FC1">
                        <w:rPr>
                          <w:sz w:val="28"/>
                          <w:szCs w:val="28"/>
                        </w:rPr>
                        <w:t>We strive to create an environment where employees feel valued and rewarded.</w:t>
                      </w:r>
                    </w:p>
                    <w:p w14:paraId="5663F745" w14:textId="77777777" w:rsidR="00115336" w:rsidRPr="00100FC1" w:rsidRDefault="00115336" w:rsidP="00115336">
                      <w:pPr>
                        <w:rPr>
                          <w:sz w:val="28"/>
                          <w:szCs w:val="28"/>
                        </w:rPr>
                      </w:pPr>
                      <w:r w:rsidRPr="00100FC1">
                        <w:rPr>
                          <w:sz w:val="28"/>
                          <w:szCs w:val="28"/>
                        </w:rPr>
                        <w:t>At Anglicare Victoria we care about our employees in the same way that we care about our clients. We support and encourage our employees with a wide range of professional and personal opportunities to strengthen their overall well-being.</w:t>
                      </w:r>
                    </w:p>
                    <w:p w14:paraId="5411F186" w14:textId="77777777" w:rsidR="00115336" w:rsidRPr="00100FC1" w:rsidRDefault="00115336" w:rsidP="00115336">
                      <w:pPr>
                        <w:rPr>
                          <w:sz w:val="28"/>
                          <w:szCs w:val="28"/>
                        </w:rPr>
                      </w:pPr>
                      <w:r w:rsidRPr="00100FC1">
                        <w:rPr>
                          <w:sz w:val="28"/>
                          <w:szCs w:val="28"/>
                        </w:rPr>
                        <w:t>By living the Anglicare Victoria values and actively fostering fairness, equality, diversity and inclusion, our people make Anglicare Victoria a truly great place to work.</w:t>
                      </w:r>
                    </w:p>
                    <w:p w14:paraId="753DA303" w14:textId="5CCAE199" w:rsidR="00220F16" w:rsidRPr="006B32A0" w:rsidRDefault="00220F16" w:rsidP="006B32A0">
                      <w:pPr>
                        <w:rPr>
                          <w:sz w:val="28"/>
                          <w:szCs w:val="28"/>
                        </w:rPr>
                      </w:pPr>
                    </w:p>
                  </w:txbxContent>
                </v:textbox>
                <w10:wrap type="square" anchorx="margin" anchory="page"/>
              </v:shape>
            </w:pict>
          </mc:Fallback>
        </mc:AlternateContent>
      </w:r>
      <w:r w:rsidR="0028037E">
        <w:br w:type="page"/>
      </w:r>
    </w:p>
    <w:p w14:paraId="753DA21A" w14:textId="77777777" w:rsidR="0028037E" w:rsidRDefault="0028037E" w:rsidP="006B32A0"/>
    <w:p w14:paraId="753DA21B" w14:textId="77777777" w:rsidR="0028037E" w:rsidRDefault="0028037E" w:rsidP="006B32A0"/>
    <w:p w14:paraId="753DA21E" w14:textId="77777777" w:rsidR="00386E9B" w:rsidRPr="008F7F3E" w:rsidRDefault="00386E9B" w:rsidP="006B32A0">
      <w:pPr>
        <w:rPr>
          <w:b/>
          <w:sz w:val="32"/>
          <w:szCs w:val="32"/>
        </w:rPr>
      </w:pPr>
      <w:r w:rsidRPr="008F7F3E">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14:paraId="753DA221" w14:textId="77777777" w:rsidTr="00E82535">
        <w:tc>
          <w:tcPr>
            <w:tcW w:w="2263" w:type="dxa"/>
            <w:shd w:val="clear" w:color="auto" w:fill="A097C3"/>
            <w:vAlign w:val="center"/>
          </w:tcPr>
          <w:p w14:paraId="753DA21F" w14:textId="27B46C21" w:rsidR="008A604A" w:rsidRPr="00361E1E" w:rsidRDefault="008A604A" w:rsidP="00E82535">
            <w:pPr>
              <w:rPr>
                <w:b/>
                <w:color w:val="FFFFFF" w:themeColor="background1"/>
                <w:sz w:val="24"/>
                <w:szCs w:val="24"/>
              </w:rPr>
            </w:pPr>
            <w:r w:rsidRPr="00361E1E">
              <w:rPr>
                <w:b/>
                <w:color w:val="FFFFFF" w:themeColor="background1"/>
                <w:sz w:val="24"/>
                <w:szCs w:val="24"/>
              </w:rPr>
              <w:t>Position</w:t>
            </w:r>
            <w:r w:rsidR="00D01BA0">
              <w:rPr>
                <w:b/>
                <w:color w:val="FFFFFF" w:themeColor="background1"/>
                <w:sz w:val="24"/>
                <w:szCs w:val="24"/>
              </w:rPr>
              <w:t xml:space="preserve"> Title</w:t>
            </w:r>
          </w:p>
        </w:tc>
        <w:tc>
          <w:tcPr>
            <w:tcW w:w="6754" w:type="dxa"/>
            <w:shd w:val="clear" w:color="auto" w:fill="D9E2F3" w:themeFill="accent5" w:themeFillTint="33"/>
            <w:vAlign w:val="center"/>
          </w:tcPr>
          <w:p w14:paraId="753DA220" w14:textId="4ED65858" w:rsidR="008A604A" w:rsidRPr="00A405AF" w:rsidRDefault="005F7FC9" w:rsidP="008C5116">
            <w:r>
              <w:t>After Hours Active Outreach</w:t>
            </w:r>
          </w:p>
        </w:tc>
      </w:tr>
      <w:tr w:rsidR="008A604A" w:rsidRPr="00386E9B" w14:paraId="753DA224" w14:textId="77777777" w:rsidTr="00E82535">
        <w:tc>
          <w:tcPr>
            <w:tcW w:w="2263" w:type="dxa"/>
            <w:shd w:val="clear" w:color="auto" w:fill="A097C3"/>
            <w:vAlign w:val="center"/>
          </w:tcPr>
          <w:p w14:paraId="753DA222" w14:textId="77777777" w:rsidR="008A604A" w:rsidRPr="00361E1E" w:rsidRDefault="008A604A" w:rsidP="00E82535">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vAlign w:val="center"/>
          </w:tcPr>
          <w:p w14:paraId="753DA223" w14:textId="47D1745A" w:rsidR="008A604A" w:rsidRPr="00A405AF" w:rsidRDefault="005F7FC9" w:rsidP="00E82535">
            <w:r>
              <w:t>After Hours Service</w:t>
            </w:r>
          </w:p>
        </w:tc>
      </w:tr>
      <w:tr w:rsidR="00205B40" w:rsidRPr="00386E9B" w14:paraId="753DA229" w14:textId="77777777" w:rsidTr="00E82535">
        <w:tc>
          <w:tcPr>
            <w:tcW w:w="2263" w:type="dxa"/>
            <w:shd w:val="clear" w:color="auto" w:fill="A097C3"/>
            <w:vAlign w:val="center"/>
          </w:tcPr>
          <w:p w14:paraId="753DA225" w14:textId="77777777" w:rsidR="00205B40" w:rsidRPr="00361E1E" w:rsidRDefault="00205B40" w:rsidP="00E82535">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vAlign w:val="center"/>
          </w:tcPr>
          <w:p w14:paraId="753DA226" w14:textId="63CEE541" w:rsidR="00205B40" w:rsidRPr="00205B40" w:rsidRDefault="00205B40" w:rsidP="00E82535">
            <w:pPr>
              <w:spacing w:before="120" w:after="120"/>
              <w:ind w:left="35" w:hanging="35"/>
              <w:rPr>
                <w:rFonts w:eastAsia="Times New Roman" w:cs="Times New Roman"/>
                <w:b/>
                <w:lang w:eastAsia="en-AU"/>
              </w:rPr>
            </w:pPr>
            <w:r w:rsidRPr="00205B40">
              <w:rPr>
                <w:rFonts w:eastAsia="Times New Roman"/>
                <w:color w:val="000000"/>
                <w:lang w:eastAsia="en-AU"/>
              </w:rPr>
              <w:t xml:space="preserve">SCHADS Award </w:t>
            </w:r>
            <w:sdt>
              <w:sdtPr>
                <w:rPr>
                  <w:rFonts w:eastAsia="Times New Roman" w:cs="Times New Roman"/>
                  <w:lang w:eastAsia="en-AU"/>
                </w:r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rPr>
                  <w:rFonts w:ascii="Arial Narrow" w:hAnsi="Arial Narrow" w:cs="Arial"/>
                  <w:color w:val="000000"/>
                </w:rPr>
              </w:sdtEndPr>
              <w:sdtContent>
                <w:r w:rsidR="005F7FC9">
                  <w:rPr>
                    <w:rFonts w:eastAsia="Times New Roman" w:cs="Times New Roman"/>
                    <w:lang w:eastAsia="en-AU"/>
                  </w:rPr>
                  <w:t>Level 5 (Social Worker Class 2)</w:t>
                </w:r>
              </w:sdtContent>
            </w:sdt>
          </w:p>
          <w:p w14:paraId="753DA228" w14:textId="5622B35C" w:rsidR="00205B40" w:rsidRPr="008A604A" w:rsidRDefault="00205B40" w:rsidP="00E82535">
            <w:pPr>
              <w:spacing w:before="120" w:after="120"/>
              <w:rPr>
                <w:rFonts w:eastAsia="Times New Roman"/>
                <w:lang w:eastAsia="en-AU"/>
              </w:rPr>
            </w:pPr>
            <w:r w:rsidRPr="00205B40">
              <w:rPr>
                <w:rFonts w:eastAsia="Times New Roman"/>
                <w:lang w:eastAsia="en-AU"/>
              </w:rPr>
              <w:t>(Classification will be dependent on qualification and years of experience within the relevant field consistent with the SCHADS Award)</w:t>
            </w:r>
          </w:p>
        </w:tc>
      </w:tr>
      <w:tr w:rsidR="008A604A" w:rsidRPr="00386E9B" w14:paraId="753DA22D" w14:textId="77777777" w:rsidTr="00E82535">
        <w:tc>
          <w:tcPr>
            <w:tcW w:w="2263" w:type="dxa"/>
            <w:shd w:val="clear" w:color="auto" w:fill="A097C3"/>
            <w:vAlign w:val="center"/>
          </w:tcPr>
          <w:p w14:paraId="753DA22A" w14:textId="576CC939" w:rsidR="008A604A" w:rsidRPr="00361E1E" w:rsidRDefault="00D01BA0" w:rsidP="00E82535">
            <w:pPr>
              <w:rPr>
                <w:b/>
                <w:color w:val="FFFFFF" w:themeColor="background1"/>
                <w:sz w:val="24"/>
                <w:szCs w:val="24"/>
              </w:rPr>
            </w:pPr>
            <w:r>
              <w:rPr>
                <w:b/>
                <w:color w:val="FFFFFF" w:themeColor="background1"/>
                <w:sz w:val="24"/>
                <w:szCs w:val="24"/>
              </w:rPr>
              <w:t xml:space="preserve">Engagement </w:t>
            </w:r>
          </w:p>
        </w:tc>
        <w:tc>
          <w:tcPr>
            <w:tcW w:w="6754" w:type="dxa"/>
            <w:shd w:val="clear" w:color="auto" w:fill="D9E2F3" w:themeFill="accent5" w:themeFillTint="33"/>
            <w:vAlign w:val="center"/>
          </w:tcPr>
          <w:sdt>
            <w:sdtPr>
              <w:rPr>
                <w:rFonts w:eastAsia="Times New Roman"/>
                <w:lang w:eastAsia="en-AU"/>
              </w:rPr>
              <w:id w:val="-270867781"/>
              <w:placeholder>
                <w:docPart w:val="085DB779670D4FDBBAE4794659198FE5"/>
              </w:placeholder>
              <w:dropDownList>
                <w:listItem w:value="Choose an item."/>
                <w:listItem w:displayText="Full Time" w:value="Full Time"/>
                <w:listItem w:displayText="Part Time" w:value="Part Time"/>
                <w:listItem w:displayText="Casual" w:value="Casual"/>
              </w:dropDownList>
            </w:sdtPr>
            <w:sdtEndPr>
              <w:rPr>
                <w:rFonts w:ascii="Arial Narrow" w:hAnsi="Arial Narrow"/>
              </w:rPr>
            </w:sdtEndPr>
            <w:sdtContent>
              <w:p w14:paraId="753DA22C" w14:textId="7F19A8B6" w:rsidR="008A604A" w:rsidRPr="00E82535" w:rsidRDefault="00F5768E" w:rsidP="00D01BA0">
                <w:pPr>
                  <w:spacing w:before="120" w:after="120" w:line="259" w:lineRule="auto"/>
                  <w:jc w:val="both"/>
                  <w:rPr>
                    <w:rFonts w:eastAsia="Times New Roman"/>
                    <w:sz w:val="22"/>
                    <w:szCs w:val="22"/>
                    <w:lang w:val="en-US" w:eastAsia="en-AU"/>
                  </w:rPr>
                </w:pPr>
                <w:r>
                  <w:rPr>
                    <w:rFonts w:eastAsia="Times New Roman"/>
                    <w:lang w:eastAsia="en-AU"/>
                  </w:rPr>
                  <w:t>Part Time</w:t>
                </w:r>
              </w:p>
            </w:sdtContent>
          </w:sdt>
        </w:tc>
      </w:tr>
      <w:tr w:rsidR="008A604A" w:rsidRPr="00386E9B" w14:paraId="753DA230" w14:textId="77777777" w:rsidTr="00D01BA0">
        <w:trPr>
          <w:trHeight w:val="382"/>
        </w:trPr>
        <w:tc>
          <w:tcPr>
            <w:tcW w:w="2263" w:type="dxa"/>
            <w:shd w:val="clear" w:color="auto" w:fill="A097C3"/>
            <w:vAlign w:val="center"/>
          </w:tcPr>
          <w:p w14:paraId="753DA22E" w14:textId="7609D98C" w:rsidR="008A604A" w:rsidRPr="00361E1E" w:rsidRDefault="008A604A" w:rsidP="00E82535">
            <w:pPr>
              <w:rPr>
                <w:b/>
                <w:color w:val="FFFFFF" w:themeColor="background1"/>
                <w:sz w:val="24"/>
                <w:szCs w:val="24"/>
              </w:rPr>
            </w:pPr>
            <w:r>
              <w:rPr>
                <w:b/>
                <w:color w:val="FFFFFF" w:themeColor="background1"/>
                <w:sz w:val="24"/>
                <w:szCs w:val="24"/>
              </w:rPr>
              <w:t xml:space="preserve">Hours per </w:t>
            </w:r>
            <w:r w:rsidR="00D01BA0">
              <w:rPr>
                <w:b/>
                <w:color w:val="FFFFFF" w:themeColor="background1"/>
                <w:sz w:val="24"/>
                <w:szCs w:val="24"/>
              </w:rPr>
              <w:t>week</w:t>
            </w:r>
          </w:p>
        </w:tc>
        <w:tc>
          <w:tcPr>
            <w:tcW w:w="6754" w:type="dxa"/>
            <w:shd w:val="clear" w:color="auto" w:fill="D9E2F3" w:themeFill="accent5" w:themeFillTint="33"/>
            <w:vAlign w:val="center"/>
          </w:tcPr>
          <w:p w14:paraId="753DA22F" w14:textId="3083DE7D" w:rsidR="008A604A" w:rsidRPr="008A604A" w:rsidRDefault="00F5768E" w:rsidP="00F5768E">
            <w:r>
              <w:t>Minimum Hours will be 45.</w:t>
            </w:r>
            <w:r>
              <w:t>75.  Evening hours and weekends.</w:t>
            </w:r>
          </w:p>
        </w:tc>
      </w:tr>
      <w:tr w:rsidR="008A604A" w:rsidRPr="00386E9B" w14:paraId="753DA234" w14:textId="77777777" w:rsidTr="00E82535">
        <w:tc>
          <w:tcPr>
            <w:tcW w:w="2263" w:type="dxa"/>
            <w:shd w:val="clear" w:color="auto" w:fill="A097C3"/>
            <w:vAlign w:val="center"/>
          </w:tcPr>
          <w:p w14:paraId="753DA231" w14:textId="77777777" w:rsidR="008A604A" w:rsidRPr="00361E1E" w:rsidRDefault="008A604A" w:rsidP="00E82535">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vAlign w:val="center"/>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14:paraId="753DA233" w14:textId="06FAF529" w:rsidR="008A604A" w:rsidRPr="00E82535" w:rsidRDefault="00F5768E" w:rsidP="00E82535">
                <w:pPr>
                  <w:rPr>
                    <w:lang w:val="en-US"/>
                  </w:rPr>
                </w:pPr>
                <w:r>
                  <w:t>Ongoing</w:t>
                </w:r>
              </w:p>
            </w:sdtContent>
          </w:sdt>
        </w:tc>
      </w:tr>
      <w:tr w:rsidR="008A604A" w:rsidRPr="00386E9B" w14:paraId="753DA237" w14:textId="77777777" w:rsidTr="00E82535">
        <w:tc>
          <w:tcPr>
            <w:tcW w:w="2263" w:type="dxa"/>
            <w:shd w:val="clear" w:color="auto" w:fill="A097C3"/>
            <w:vAlign w:val="center"/>
          </w:tcPr>
          <w:p w14:paraId="753DA235" w14:textId="77777777" w:rsidR="008A604A" w:rsidRPr="00361E1E" w:rsidRDefault="008A604A" w:rsidP="00E82535">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vAlign w:val="center"/>
          </w:tcPr>
          <w:p w14:paraId="753DA236" w14:textId="778297A6" w:rsidR="008A604A" w:rsidRPr="008A604A" w:rsidRDefault="008C5116" w:rsidP="00E82535">
            <w:r>
              <w:t xml:space="preserve">Not Applicable </w:t>
            </w:r>
          </w:p>
        </w:tc>
      </w:tr>
      <w:tr w:rsidR="008A604A" w:rsidRPr="00386E9B" w14:paraId="753DA23A" w14:textId="77777777" w:rsidTr="00E82535">
        <w:tc>
          <w:tcPr>
            <w:tcW w:w="2263" w:type="dxa"/>
            <w:shd w:val="clear" w:color="auto" w:fill="A097C3"/>
            <w:vAlign w:val="center"/>
          </w:tcPr>
          <w:p w14:paraId="753DA238" w14:textId="77777777" w:rsidR="008A604A" w:rsidRPr="00361E1E" w:rsidRDefault="008A604A" w:rsidP="00E82535">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vAlign w:val="center"/>
          </w:tcPr>
          <w:p w14:paraId="753DA239" w14:textId="45A5C2E3" w:rsidR="008A604A" w:rsidRPr="008A604A" w:rsidRDefault="00F5768E" w:rsidP="00E82535">
            <w:r>
              <w:t>This role is primarily outreach and is based in Bendigo</w:t>
            </w:r>
          </w:p>
        </w:tc>
      </w:tr>
      <w:tr w:rsidR="008A604A" w:rsidRPr="00386E9B" w14:paraId="753DA23E" w14:textId="77777777" w:rsidTr="00E82535">
        <w:tc>
          <w:tcPr>
            <w:tcW w:w="2263" w:type="dxa"/>
            <w:shd w:val="clear" w:color="auto" w:fill="A097C3"/>
            <w:vAlign w:val="center"/>
          </w:tcPr>
          <w:p w14:paraId="753DA23B" w14:textId="77777777" w:rsidR="008A604A" w:rsidRPr="00361E1E" w:rsidRDefault="008A604A" w:rsidP="00E82535">
            <w:pPr>
              <w:rPr>
                <w:b/>
                <w:color w:val="FFFFFF" w:themeColor="background1"/>
                <w:sz w:val="24"/>
                <w:szCs w:val="24"/>
              </w:rPr>
            </w:pPr>
            <w:r w:rsidRPr="00361E1E">
              <w:rPr>
                <w:b/>
                <w:color w:val="FFFFFF" w:themeColor="background1"/>
                <w:sz w:val="24"/>
                <w:szCs w:val="24"/>
              </w:rPr>
              <w:t>Reporting</w:t>
            </w:r>
          </w:p>
          <w:p w14:paraId="753DA23C" w14:textId="77777777" w:rsidR="008A604A" w:rsidRPr="00361E1E" w:rsidRDefault="008A604A" w:rsidP="00E82535">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vAlign w:val="center"/>
          </w:tcPr>
          <w:p w14:paraId="753DA23D" w14:textId="590A995D" w:rsidR="008A604A" w:rsidRPr="008A604A" w:rsidRDefault="005F7FC9" w:rsidP="00D01BA0">
            <w:r>
              <w:rPr>
                <w:spacing w:val="-1"/>
              </w:rPr>
              <w:t>Team</w:t>
            </w:r>
            <w:r>
              <w:rPr>
                <w:spacing w:val="1"/>
              </w:rPr>
              <w:t xml:space="preserve"> </w:t>
            </w:r>
            <w:r>
              <w:rPr>
                <w:spacing w:val="-1"/>
              </w:rPr>
              <w:t>Leaders</w:t>
            </w:r>
            <w:r>
              <w:rPr>
                <w:spacing w:val="1"/>
              </w:rPr>
              <w:t xml:space="preserve"> </w:t>
            </w:r>
            <w:r>
              <w:rPr>
                <w:spacing w:val="-2"/>
              </w:rPr>
              <w:t>After</w:t>
            </w:r>
            <w:r>
              <w:rPr>
                <w:spacing w:val="1"/>
              </w:rPr>
              <w:t xml:space="preserve"> </w:t>
            </w:r>
            <w:r>
              <w:rPr>
                <w:spacing w:val="-2"/>
              </w:rPr>
              <w:t>Hours</w:t>
            </w:r>
            <w:r>
              <w:rPr>
                <w:spacing w:val="1"/>
              </w:rPr>
              <w:t xml:space="preserve"> </w:t>
            </w:r>
            <w:r>
              <w:rPr>
                <w:spacing w:val="-1"/>
              </w:rPr>
              <w:t>Service,</w:t>
            </w:r>
            <w:r>
              <w:rPr>
                <w:spacing w:val="1"/>
              </w:rPr>
              <w:t xml:space="preserve"> </w:t>
            </w:r>
            <w:r>
              <w:rPr>
                <w:spacing w:val="-2"/>
              </w:rPr>
              <w:t>however</w:t>
            </w:r>
            <w:r>
              <w:rPr>
                <w:spacing w:val="1"/>
              </w:rPr>
              <w:t xml:space="preserve"> </w:t>
            </w:r>
            <w:r>
              <w:rPr>
                <w:spacing w:val="-1"/>
              </w:rPr>
              <w:t>during</w:t>
            </w:r>
            <w:r>
              <w:t xml:space="preserve"> </w:t>
            </w:r>
            <w:r>
              <w:rPr>
                <w:spacing w:val="-1"/>
              </w:rPr>
              <w:t>shifts</w:t>
            </w:r>
            <w:r>
              <w:rPr>
                <w:spacing w:val="1"/>
              </w:rPr>
              <w:t xml:space="preserve"> </w:t>
            </w:r>
            <w:r>
              <w:rPr>
                <w:spacing w:val="-2"/>
              </w:rPr>
              <w:t>will</w:t>
            </w:r>
            <w:r>
              <w:t xml:space="preserve"> </w:t>
            </w:r>
            <w:r>
              <w:rPr>
                <w:spacing w:val="-1"/>
              </w:rPr>
              <w:t>also</w:t>
            </w:r>
            <w:r>
              <w:rPr>
                <w:spacing w:val="49"/>
              </w:rPr>
              <w:t xml:space="preserve"> </w:t>
            </w:r>
            <w:r>
              <w:t xml:space="preserve">be </w:t>
            </w:r>
            <w:r>
              <w:rPr>
                <w:spacing w:val="-1"/>
              </w:rPr>
              <w:t>required</w:t>
            </w:r>
            <w:r>
              <w:rPr>
                <w:spacing w:val="-2"/>
              </w:rPr>
              <w:t xml:space="preserve"> </w:t>
            </w:r>
            <w:r>
              <w:t>to</w:t>
            </w:r>
            <w:r>
              <w:rPr>
                <w:spacing w:val="-2"/>
              </w:rPr>
              <w:t xml:space="preserve"> </w:t>
            </w:r>
            <w:r>
              <w:t xml:space="preserve">be </w:t>
            </w:r>
            <w:r>
              <w:rPr>
                <w:spacing w:val="-1"/>
              </w:rPr>
              <w:t>directed</w:t>
            </w:r>
            <w:r>
              <w:t xml:space="preserve"> by</w:t>
            </w:r>
            <w:r>
              <w:rPr>
                <w:spacing w:val="-2"/>
              </w:rPr>
              <w:t xml:space="preserve"> </w:t>
            </w:r>
            <w:r>
              <w:rPr>
                <w:spacing w:val="-1"/>
              </w:rPr>
              <w:t>After</w:t>
            </w:r>
            <w:r>
              <w:rPr>
                <w:spacing w:val="1"/>
              </w:rPr>
              <w:t xml:space="preserve"> </w:t>
            </w:r>
            <w:r>
              <w:rPr>
                <w:spacing w:val="-1"/>
              </w:rPr>
              <w:t>Hours</w:t>
            </w:r>
            <w:r>
              <w:rPr>
                <w:spacing w:val="1"/>
              </w:rPr>
              <w:t xml:space="preserve"> </w:t>
            </w:r>
            <w:r>
              <w:rPr>
                <w:spacing w:val="-1"/>
              </w:rPr>
              <w:t>Practitioners.</w:t>
            </w:r>
          </w:p>
        </w:tc>
      </w:tr>
      <w:tr w:rsidR="008A604A" w:rsidRPr="00386E9B" w14:paraId="753DA242" w14:textId="77777777" w:rsidTr="00E82535">
        <w:tc>
          <w:tcPr>
            <w:tcW w:w="2263" w:type="dxa"/>
            <w:shd w:val="clear" w:color="auto" w:fill="A097C3"/>
            <w:vAlign w:val="center"/>
          </w:tcPr>
          <w:p w14:paraId="753DA23F" w14:textId="77777777" w:rsidR="008A604A" w:rsidRPr="00361E1E" w:rsidRDefault="008A604A" w:rsidP="00E82535">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vAlign w:val="center"/>
          </w:tcPr>
          <w:sdt>
            <w:sdtPr>
              <w:rPr>
                <w:rFonts w:eastAsia="Times New Roman" w:cs="Times New Roman"/>
                <w:lang w:eastAsia="en-AU"/>
              </w:rPr>
              <w:id w:val="-1431122139"/>
              <w:placeholder>
                <w:docPart w:val="985A69E462314C9DB994042B805E64E1"/>
              </w:placeholder>
              <w:date w:fullDate="2022-06-16T00:00:00Z">
                <w:dateFormat w:val="MMMM yyyy"/>
                <w:lid w:val="en-AU"/>
                <w:storeMappedDataAs w:val="dateTime"/>
                <w:calendar w:val="gregorian"/>
              </w:date>
            </w:sdtPr>
            <w:sdtEndPr/>
            <w:sdtContent>
              <w:p w14:paraId="753DA241" w14:textId="45C88708" w:rsidR="008A604A" w:rsidRPr="00E82535" w:rsidRDefault="005F7FC9" w:rsidP="00E82535">
                <w:pPr>
                  <w:spacing w:before="120" w:after="120"/>
                  <w:rPr>
                    <w:rFonts w:eastAsia="Times New Roman" w:cs="Times New Roman"/>
                    <w:b/>
                    <w:sz w:val="22"/>
                    <w:lang w:val="en-US" w:eastAsia="en-AU"/>
                  </w:rPr>
                </w:pPr>
                <w:r>
                  <w:rPr>
                    <w:rFonts w:eastAsia="Times New Roman" w:cs="Times New Roman"/>
                    <w:lang w:eastAsia="en-AU"/>
                  </w:rPr>
                  <w:t>June 2022</w:t>
                </w:r>
              </w:p>
            </w:sdtContent>
          </w:sdt>
        </w:tc>
      </w:tr>
    </w:tbl>
    <w:p w14:paraId="753DA243" w14:textId="77777777" w:rsidR="00386E9B" w:rsidRPr="00E863C1" w:rsidRDefault="00386E9B" w:rsidP="008F7F3E"/>
    <w:p w14:paraId="753DA244" w14:textId="77777777" w:rsidR="0028037E" w:rsidRDefault="0028037E" w:rsidP="006B32A0"/>
    <w:p w14:paraId="753DA245" w14:textId="77777777" w:rsidR="0028037E" w:rsidRDefault="0028037E" w:rsidP="006B32A0"/>
    <w:p w14:paraId="753DA246" w14:textId="77777777" w:rsidR="00386E9B" w:rsidRDefault="00386E9B" w:rsidP="006B32A0"/>
    <w:p w14:paraId="4B8B7259" w14:textId="77777777" w:rsidR="003E2E81" w:rsidRDefault="003E2E81" w:rsidP="00115336">
      <w:pPr>
        <w:rPr>
          <w:b/>
          <w:sz w:val="32"/>
          <w:szCs w:val="32"/>
        </w:rPr>
      </w:pPr>
    </w:p>
    <w:p w14:paraId="03325649" w14:textId="77777777" w:rsidR="00F5768E" w:rsidRDefault="00F5768E" w:rsidP="00115336">
      <w:pPr>
        <w:rPr>
          <w:b/>
          <w:sz w:val="32"/>
          <w:szCs w:val="32"/>
        </w:rPr>
      </w:pPr>
    </w:p>
    <w:p w14:paraId="3D24DD80" w14:textId="77777777" w:rsidR="00F5768E" w:rsidRDefault="00F5768E" w:rsidP="00115336">
      <w:pPr>
        <w:rPr>
          <w:b/>
          <w:sz w:val="32"/>
          <w:szCs w:val="32"/>
        </w:rPr>
      </w:pPr>
    </w:p>
    <w:p w14:paraId="753DA24C" w14:textId="509AA749" w:rsidR="008A604A" w:rsidRDefault="00B84652" w:rsidP="00115336">
      <w:pPr>
        <w:rPr>
          <w:b/>
          <w:sz w:val="32"/>
          <w:szCs w:val="32"/>
        </w:rPr>
      </w:pPr>
      <w:bookmarkStart w:id="0" w:name="_GoBack"/>
      <w:bookmarkEnd w:id="0"/>
      <w:r>
        <w:rPr>
          <w:b/>
          <w:sz w:val="32"/>
          <w:szCs w:val="32"/>
        </w:rPr>
        <w:t>Overview of program</w:t>
      </w:r>
    </w:p>
    <w:p w14:paraId="19A4B11A" w14:textId="77777777" w:rsidR="005F7FC9" w:rsidRDefault="005F7FC9" w:rsidP="005F7FC9">
      <w:pPr>
        <w:jc w:val="both"/>
      </w:pPr>
      <w:r>
        <w:t xml:space="preserve">Anglicare Victoria have established a new After Hours response service, which provides an out of business hours crisis response to relevant program areas. Programs include, but not limited to Residential Care, Home Based Care, Lead Tenant, Youth Refuges, Targeted Care Packages. </w:t>
      </w:r>
    </w:p>
    <w:p w14:paraId="3058AE2C" w14:textId="77777777" w:rsidR="005F7FC9" w:rsidRDefault="005F7FC9" w:rsidP="005F7FC9">
      <w:pPr>
        <w:jc w:val="both"/>
      </w:pPr>
      <w:r>
        <w:t xml:space="preserve">This After Hours Service provides high quality risk assessment, advocacy, and coordinates and manages any complex issues which arise out of business hours. </w:t>
      </w:r>
    </w:p>
    <w:p w14:paraId="133045CD" w14:textId="77777777" w:rsidR="005F7FC9" w:rsidRDefault="005F7FC9" w:rsidP="005F7FC9">
      <w:pPr>
        <w:jc w:val="both"/>
      </w:pPr>
      <w:r>
        <w:t xml:space="preserve">This support is provided to clients, staff and volunteers and will primarily be provided by telephone, however in person responses will also occur as needed. </w:t>
      </w:r>
    </w:p>
    <w:p w14:paraId="753DA24D" w14:textId="3DF29766" w:rsidR="00361E1E" w:rsidRPr="001E5751" w:rsidRDefault="005F7FC9" w:rsidP="005F7FC9">
      <w:pPr>
        <w:jc w:val="both"/>
      </w:pPr>
      <w:r>
        <w:t>This is an exciting opportunity to be a part of a new program approach, where there will be ongoing review and refinement and development.</w:t>
      </w:r>
    </w:p>
    <w:p w14:paraId="569FEC92" w14:textId="50437155" w:rsidR="00D01BA0" w:rsidRDefault="00386E9B" w:rsidP="00D01BA0">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14:paraId="30282FF9" w14:textId="77777777" w:rsidR="005F7FC9" w:rsidRDefault="005F7FC9" w:rsidP="005F7FC9">
      <w:pPr>
        <w:pStyle w:val="BodyText"/>
        <w:spacing w:before="254"/>
      </w:pPr>
      <w:r>
        <w:t>The</w:t>
      </w:r>
      <w:r>
        <w:rPr>
          <w:spacing w:val="-2"/>
        </w:rPr>
        <w:t xml:space="preserve"> </w:t>
      </w:r>
      <w:r>
        <w:rPr>
          <w:spacing w:val="-1"/>
        </w:rPr>
        <w:t>Active</w:t>
      </w:r>
      <w:r>
        <w:rPr>
          <w:spacing w:val="1"/>
        </w:rPr>
        <w:t xml:space="preserve"> </w:t>
      </w:r>
      <w:r>
        <w:rPr>
          <w:spacing w:val="-1"/>
        </w:rPr>
        <w:t>Outreach</w:t>
      </w:r>
      <w:r>
        <w:rPr>
          <w:spacing w:val="-2"/>
        </w:rPr>
        <w:t xml:space="preserve"> </w:t>
      </w:r>
      <w:r>
        <w:rPr>
          <w:spacing w:val="-1"/>
        </w:rPr>
        <w:t>role,</w:t>
      </w:r>
      <w:r>
        <w:rPr>
          <w:spacing w:val="2"/>
        </w:rPr>
        <w:t xml:space="preserve"> </w:t>
      </w:r>
      <w:r>
        <w:rPr>
          <w:spacing w:val="-2"/>
        </w:rPr>
        <w:t>will</w:t>
      </w:r>
      <w:r>
        <w:t xml:space="preserve"> attend </w:t>
      </w:r>
      <w:r>
        <w:rPr>
          <w:spacing w:val="-1"/>
        </w:rPr>
        <w:t>where</w:t>
      </w:r>
      <w:r>
        <w:t xml:space="preserve"> an </w:t>
      </w:r>
      <w:r>
        <w:rPr>
          <w:spacing w:val="-1"/>
        </w:rPr>
        <w:t>onsite</w:t>
      </w:r>
      <w:r>
        <w:t xml:space="preserve"> </w:t>
      </w:r>
      <w:r>
        <w:rPr>
          <w:spacing w:val="-1"/>
        </w:rPr>
        <w:t>presence</w:t>
      </w:r>
      <w:r>
        <w:t xml:space="preserve"> is</w:t>
      </w:r>
      <w:r>
        <w:rPr>
          <w:spacing w:val="-2"/>
        </w:rPr>
        <w:t xml:space="preserve"> </w:t>
      </w:r>
      <w:r>
        <w:rPr>
          <w:spacing w:val="-1"/>
        </w:rPr>
        <w:t>required.</w:t>
      </w:r>
    </w:p>
    <w:tbl>
      <w:tblPr>
        <w:tblStyle w:val="TableGrid"/>
        <w:tblW w:w="9209" w:type="dxa"/>
        <w:tblCellMar>
          <w:top w:w="284" w:type="dxa"/>
          <w:bottom w:w="284" w:type="dxa"/>
        </w:tblCellMar>
        <w:tblLook w:val="04A0" w:firstRow="1" w:lastRow="0" w:firstColumn="1" w:lastColumn="0" w:noHBand="0" w:noVBand="1"/>
      </w:tblPr>
      <w:tblGrid>
        <w:gridCol w:w="846"/>
        <w:gridCol w:w="8363"/>
      </w:tblGrid>
      <w:tr w:rsidR="00D01BA0" w:rsidRPr="005F7FC9" w14:paraId="6AB2A57E" w14:textId="77777777" w:rsidTr="005F7FC9">
        <w:tc>
          <w:tcPr>
            <w:tcW w:w="846" w:type="dxa"/>
            <w:shd w:val="clear" w:color="auto" w:fill="A097C3"/>
          </w:tcPr>
          <w:p w14:paraId="6035802E" w14:textId="10C53CC6" w:rsidR="00D01BA0" w:rsidRPr="005F7FC9" w:rsidRDefault="008A604A" w:rsidP="009B308B">
            <w:pPr>
              <w:pStyle w:val="ListParagraph"/>
              <w:numPr>
                <w:ilvl w:val="0"/>
                <w:numId w:val="3"/>
              </w:numPr>
              <w:ind w:left="527" w:hanging="357"/>
              <w:rPr>
                <w:b/>
                <w:color w:val="FFFFFF" w:themeColor="background1"/>
              </w:rPr>
            </w:pPr>
            <w:r w:rsidRPr="005F7FC9">
              <w:t xml:space="preserve"> </w:t>
            </w:r>
          </w:p>
        </w:tc>
        <w:tc>
          <w:tcPr>
            <w:tcW w:w="8363" w:type="dxa"/>
            <w:shd w:val="clear" w:color="auto" w:fill="D9E2F3" w:themeFill="accent5" w:themeFillTint="33"/>
          </w:tcPr>
          <w:p w14:paraId="7F8349C9" w14:textId="52B9E44F" w:rsidR="00D01BA0" w:rsidRPr="005F7FC9" w:rsidRDefault="005F7FC9" w:rsidP="009B308B">
            <w:r w:rsidRPr="005F7FC9">
              <w:rPr>
                <w:spacing w:val="-1"/>
              </w:rPr>
              <w:t>Be</w:t>
            </w:r>
            <w:r w:rsidRPr="005F7FC9">
              <w:t xml:space="preserve"> part</w:t>
            </w:r>
            <w:r w:rsidRPr="005F7FC9">
              <w:rPr>
                <w:spacing w:val="-1"/>
              </w:rPr>
              <w:t xml:space="preserve"> </w:t>
            </w:r>
            <w:r w:rsidRPr="005F7FC9">
              <w:rPr>
                <w:spacing w:val="-2"/>
              </w:rPr>
              <w:t>of</w:t>
            </w:r>
            <w:r w:rsidRPr="005F7FC9">
              <w:rPr>
                <w:spacing w:val="2"/>
              </w:rPr>
              <w:t xml:space="preserve"> </w:t>
            </w:r>
            <w:r w:rsidRPr="005F7FC9">
              <w:t>a</w:t>
            </w:r>
            <w:r w:rsidRPr="005F7FC9">
              <w:rPr>
                <w:spacing w:val="-2"/>
              </w:rPr>
              <w:t xml:space="preserve"> </w:t>
            </w:r>
            <w:r w:rsidRPr="005F7FC9">
              <w:rPr>
                <w:spacing w:val="-1"/>
              </w:rPr>
              <w:t>team</w:t>
            </w:r>
            <w:r w:rsidRPr="005F7FC9">
              <w:rPr>
                <w:spacing w:val="1"/>
              </w:rPr>
              <w:t xml:space="preserve"> </w:t>
            </w:r>
            <w:r w:rsidRPr="005F7FC9">
              <w:rPr>
                <w:spacing w:val="-2"/>
              </w:rPr>
              <w:t>who</w:t>
            </w:r>
            <w:r w:rsidRPr="005F7FC9">
              <w:rPr>
                <w:spacing w:val="1"/>
              </w:rPr>
              <w:t xml:space="preserve"> </w:t>
            </w:r>
            <w:r w:rsidRPr="005F7FC9">
              <w:rPr>
                <w:spacing w:val="-1"/>
              </w:rPr>
              <w:t>delivers</w:t>
            </w:r>
            <w:r w:rsidRPr="005F7FC9">
              <w:rPr>
                <w:spacing w:val="1"/>
              </w:rPr>
              <w:t xml:space="preserve"> </w:t>
            </w:r>
            <w:r w:rsidRPr="005F7FC9">
              <w:t xml:space="preserve">a </w:t>
            </w:r>
            <w:r w:rsidRPr="005F7FC9">
              <w:rPr>
                <w:spacing w:val="-1"/>
              </w:rPr>
              <w:t>high</w:t>
            </w:r>
            <w:r w:rsidRPr="005F7FC9">
              <w:rPr>
                <w:spacing w:val="-2"/>
              </w:rPr>
              <w:t xml:space="preserve"> </w:t>
            </w:r>
            <w:r w:rsidRPr="005F7FC9">
              <w:rPr>
                <w:spacing w:val="-1"/>
              </w:rPr>
              <w:t>quality afterhours emergency</w:t>
            </w:r>
            <w:r w:rsidRPr="005F7FC9">
              <w:rPr>
                <w:spacing w:val="-2"/>
              </w:rPr>
              <w:t xml:space="preserve"> </w:t>
            </w:r>
            <w:r w:rsidRPr="005F7FC9">
              <w:rPr>
                <w:spacing w:val="-1"/>
              </w:rPr>
              <w:t>response</w:t>
            </w:r>
            <w:r w:rsidRPr="005F7FC9">
              <w:rPr>
                <w:spacing w:val="41"/>
              </w:rPr>
              <w:t xml:space="preserve"> </w:t>
            </w:r>
            <w:r w:rsidRPr="005F7FC9">
              <w:t>to</w:t>
            </w:r>
            <w:r w:rsidRPr="005F7FC9">
              <w:rPr>
                <w:spacing w:val="3"/>
              </w:rPr>
              <w:t xml:space="preserve"> </w:t>
            </w:r>
            <w:r w:rsidRPr="005F7FC9">
              <w:rPr>
                <w:spacing w:val="-1"/>
              </w:rPr>
              <w:t>staff,</w:t>
            </w:r>
            <w:r w:rsidRPr="005F7FC9">
              <w:rPr>
                <w:spacing w:val="2"/>
              </w:rPr>
              <w:t xml:space="preserve"> </w:t>
            </w:r>
            <w:r w:rsidRPr="005F7FC9">
              <w:rPr>
                <w:spacing w:val="-1"/>
              </w:rPr>
              <w:t>clients</w:t>
            </w:r>
            <w:r w:rsidRPr="005F7FC9">
              <w:rPr>
                <w:spacing w:val="3"/>
              </w:rPr>
              <w:t xml:space="preserve"> </w:t>
            </w:r>
            <w:r w:rsidRPr="005F7FC9">
              <w:rPr>
                <w:spacing w:val="-1"/>
              </w:rPr>
              <w:t>and</w:t>
            </w:r>
            <w:r w:rsidRPr="005F7FC9">
              <w:rPr>
                <w:spacing w:val="3"/>
              </w:rPr>
              <w:t xml:space="preserve"> </w:t>
            </w:r>
            <w:r w:rsidRPr="005F7FC9">
              <w:rPr>
                <w:spacing w:val="-1"/>
              </w:rPr>
              <w:t>volunteers</w:t>
            </w:r>
            <w:r w:rsidRPr="005F7FC9">
              <w:t xml:space="preserve"> </w:t>
            </w:r>
            <w:r w:rsidRPr="005F7FC9">
              <w:rPr>
                <w:spacing w:val="-2"/>
              </w:rPr>
              <w:t>who</w:t>
            </w:r>
            <w:r w:rsidRPr="005F7FC9">
              <w:rPr>
                <w:spacing w:val="2"/>
              </w:rPr>
              <w:t xml:space="preserve"> </w:t>
            </w:r>
            <w:r w:rsidRPr="005F7FC9">
              <w:t>present</w:t>
            </w:r>
            <w:r w:rsidRPr="005F7FC9">
              <w:rPr>
                <w:spacing w:val="3"/>
              </w:rPr>
              <w:t xml:space="preserve"> </w:t>
            </w:r>
            <w:r w:rsidRPr="005F7FC9">
              <w:rPr>
                <w:spacing w:val="-2"/>
              </w:rPr>
              <w:t>with</w:t>
            </w:r>
            <w:r w:rsidRPr="005F7FC9">
              <w:rPr>
                <w:spacing w:val="3"/>
              </w:rPr>
              <w:t xml:space="preserve"> </w:t>
            </w:r>
            <w:r w:rsidRPr="005F7FC9">
              <w:t xml:space="preserve">a </w:t>
            </w:r>
            <w:r w:rsidRPr="005F7FC9">
              <w:rPr>
                <w:spacing w:val="-1"/>
              </w:rPr>
              <w:t>range</w:t>
            </w:r>
            <w:r w:rsidRPr="005F7FC9">
              <w:rPr>
                <w:spacing w:val="3"/>
              </w:rPr>
              <w:t xml:space="preserve"> </w:t>
            </w:r>
            <w:r w:rsidRPr="005F7FC9">
              <w:rPr>
                <w:spacing w:val="-2"/>
              </w:rPr>
              <w:t>of</w:t>
            </w:r>
            <w:r w:rsidRPr="005F7FC9">
              <w:rPr>
                <w:spacing w:val="9"/>
              </w:rPr>
              <w:t xml:space="preserve"> </w:t>
            </w:r>
            <w:r w:rsidRPr="005F7FC9">
              <w:rPr>
                <w:spacing w:val="-1"/>
              </w:rPr>
              <w:t>complex</w:t>
            </w:r>
            <w:r w:rsidRPr="005F7FC9">
              <w:t xml:space="preserve"> </w:t>
            </w:r>
            <w:r w:rsidRPr="005F7FC9">
              <w:rPr>
                <w:spacing w:val="-1"/>
              </w:rPr>
              <w:t>and</w:t>
            </w:r>
            <w:r w:rsidRPr="005F7FC9">
              <w:rPr>
                <w:spacing w:val="3"/>
              </w:rPr>
              <w:t xml:space="preserve"> </w:t>
            </w:r>
            <w:r w:rsidRPr="005F7FC9">
              <w:rPr>
                <w:spacing w:val="-1"/>
              </w:rPr>
              <w:t>high</w:t>
            </w:r>
            <w:r w:rsidRPr="005F7FC9">
              <w:rPr>
                <w:spacing w:val="43"/>
              </w:rPr>
              <w:t xml:space="preserve"> </w:t>
            </w:r>
            <w:r w:rsidRPr="005F7FC9">
              <w:rPr>
                <w:spacing w:val="-1"/>
              </w:rPr>
              <w:t>risk</w:t>
            </w:r>
            <w:r w:rsidRPr="005F7FC9">
              <w:rPr>
                <w:spacing w:val="1"/>
              </w:rPr>
              <w:t xml:space="preserve"> </w:t>
            </w:r>
            <w:r w:rsidRPr="005F7FC9">
              <w:rPr>
                <w:spacing w:val="-1"/>
              </w:rPr>
              <w:t>issues across</w:t>
            </w:r>
            <w:r w:rsidRPr="005F7FC9">
              <w:rPr>
                <w:spacing w:val="1"/>
              </w:rPr>
              <w:t xml:space="preserve"> </w:t>
            </w:r>
            <w:r w:rsidRPr="005F7FC9">
              <w:t>a</w:t>
            </w:r>
            <w:r w:rsidRPr="005F7FC9">
              <w:rPr>
                <w:spacing w:val="-2"/>
              </w:rPr>
              <w:t xml:space="preserve"> </w:t>
            </w:r>
            <w:r w:rsidRPr="005F7FC9">
              <w:rPr>
                <w:spacing w:val="-1"/>
              </w:rPr>
              <w:t>range</w:t>
            </w:r>
            <w:r w:rsidRPr="005F7FC9">
              <w:t xml:space="preserve"> </w:t>
            </w:r>
            <w:r w:rsidRPr="005F7FC9">
              <w:rPr>
                <w:spacing w:val="-2"/>
              </w:rPr>
              <w:t>of</w:t>
            </w:r>
            <w:r w:rsidRPr="005F7FC9">
              <w:rPr>
                <w:spacing w:val="2"/>
              </w:rPr>
              <w:t xml:space="preserve"> </w:t>
            </w:r>
            <w:r w:rsidRPr="005F7FC9">
              <w:rPr>
                <w:spacing w:val="-1"/>
              </w:rPr>
              <w:t>programs</w:t>
            </w:r>
            <w:r w:rsidRPr="005F7FC9">
              <w:rPr>
                <w:spacing w:val="-2"/>
              </w:rPr>
              <w:t xml:space="preserve"> </w:t>
            </w:r>
            <w:r w:rsidRPr="005F7FC9">
              <w:rPr>
                <w:spacing w:val="-1"/>
              </w:rPr>
              <w:t>areas.</w:t>
            </w:r>
          </w:p>
        </w:tc>
      </w:tr>
      <w:tr w:rsidR="00D01BA0" w:rsidRPr="005F7FC9" w14:paraId="3B034C29" w14:textId="77777777" w:rsidTr="005F7FC9">
        <w:tc>
          <w:tcPr>
            <w:tcW w:w="846" w:type="dxa"/>
            <w:shd w:val="clear" w:color="auto" w:fill="A097C3"/>
          </w:tcPr>
          <w:p w14:paraId="6283CE2E" w14:textId="77777777" w:rsidR="00D01BA0" w:rsidRPr="005F7FC9" w:rsidRDefault="00D01BA0" w:rsidP="009B308B">
            <w:pPr>
              <w:pStyle w:val="ListParagraph"/>
              <w:numPr>
                <w:ilvl w:val="0"/>
                <w:numId w:val="3"/>
              </w:numPr>
              <w:ind w:left="527" w:hanging="357"/>
              <w:rPr>
                <w:b/>
                <w:color w:val="FFFFFF" w:themeColor="background1"/>
              </w:rPr>
            </w:pPr>
          </w:p>
        </w:tc>
        <w:tc>
          <w:tcPr>
            <w:tcW w:w="8363" w:type="dxa"/>
            <w:shd w:val="clear" w:color="auto" w:fill="D9E2F3" w:themeFill="accent5" w:themeFillTint="33"/>
          </w:tcPr>
          <w:p w14:paraId="75899AC4" w14:textId="146283CE" w:rsidR="00D01BA0" w:rsidRPr="005F7FC9" w:rsidRDefault="005F7FC9" w:rsidP="009B308B">
            <w:r w:rsidRPr="005F7FC9">
              <w:rPr>
                <w:spacing w:val="-1"/>
              </w:rPr>
              <w:t>Provide</w:t>
            </w:r>
            <w:r w:rsidRPr="005F7FC9">
              <w:t xml:space="preserve"> </w:t>
            </w:r>
            <w:r w:rsidRPr="005F7FC9">
              <w:rPr>
                <w:spacing w:val="-1"/>
              </w:rPr>
              <w:t>immediate</w:t>
            </w:r>
            <w:r w:rsidRPr="005F7FC9">
              <w:t xml:space="preserve"> </w:t>
            </w:r>
            <w:r w:rsidRPr="005F7FC9">
              <w:rPr>
                <w:spacing w:val="-1"/>
              </w:rPr>
              <w:t>outreach</w:t>
            </w:r>
            <w:r w:rsidRPr="005F7FC9">
              <w:rPr>
                <w:spacing w:val="-2"/>
              </w:rPr>
              <w:t xml:space="preserve"> </w:t>
            </w:r>
            <w:r w:rsidRPr="005F7FC9">
              <w:rPr>
                <w:spacing w:val="-1"/>
              </w:rPr>
              <w:t>response including transport of clients</w:t>
            </w:r>
            <w:r w:rsidRPr="005F7FC9">
              <w:rPr>
                <w:spacing w:val="-2"/>
              </w:rPr>
              <w:t xml:space="preserve"> </w:t>
            </w:r>
            <w:r w:rsidRPr="005F7FC9">
              <w:rPr>
                <w:spacing w:val="-1"/>
              </w:rPr>
              <w:t>and</w:t>
            </w:r>
            <w:r w:rsidRPr="005F7FC9">
              <w:rPr>
                <w:spacing w:val="-2"/>
              </w:rPr>
              <w:t xml:space="preserve"> if</w:t>
            </w:r>
            <w:r w:rsidRPr="005F7FC9">
              <w:rPr>
                <w:spacing w:val="2"/>
              </w:rPr>
              <w:t xml:space="preserve"> </w:t>
            </w:r>
            <w:r w:rsidRPr="005F7FC9">
              <w:rPr>
                <w:spacing w:val="-1"/>
              </w:rPr>
              <w:t>required</w:t>
            </w:r>
            <w:r w:rsidRPr="005F7FC9">
              <w:t xml:space="preserve"> onsite </w:t>
            </w:r>
            <w:r w:rsidRPr="005F7FC9">
              <w:rPr>
                <w:spacing w:val="-1"/>
              </w:rPr>
              <w:t>direct</w:t>
            </w:r>
            <w:r w:rsidRPr="005F7FC9">
              <w:rPr>
                <w:spacing w:val="1"/>
              </w:rPr>
              <w:t xml:space="preserve"> </w:t>
            </w:r>
            <w:r w:rsidRPr="005F7FC9">
              <w:t>care</w:t>
            </w:r>
            <w:r w:rsidRPr="005F7FC9">
              <w:rPr>
                <w:spacing w:val="-2"/>
              </w:rPr>
              <w:t xml:space="preserve"> </w:t>
            </w:r>
            <w:r w:rsidRPr="005F7FC9">
              <w:rPr>
                <w:spacing w:val="-1"/>
              </w:rPr>
              <w:t>to</w:t>
            </w:r>
            <w:r w:rsidRPr="005F7FC9">
              <w:rPr>
                <w:spacing w:val="57"/>
              </w:rPr>
              <w:t xml:space="preserve"> </w:t>
            </w:r>
            <w:r w:rsidRPr="005F7FC9">
              <w:rPr>
                <w:spacing w:val="-1"/>
              </w:rPr>
              <w:t>clients.</w:t>
            </w:r>
          </w:p>
        </w:tc>
      </w:tr>
      <w:tr w:rsidR="00D01BA0" w:rsidRPr="005F7FC9" w14:paraId="14F78E55" w14:textId="77777777" w:rsidTr="005F7FC9">
        <w:tc>
          <w:tcPr>
            <w:tcW w:w="846" w:type="dxa"/>
            <w:shd w:val="clear" w:color="auto" w:fill="A097C3"/>
          </w:tcPr>
          <w:p w14:paraId="088D9D96" w14:textId="77777777" w:rsidR="00D01BA0" w:rsidRPr="005F7FC9" w:rsidRDefault="00D01BA0" w:rsidP="009B308B">
            <w:pPr>
              <w:pStyle w:val="ListParagraph"/>
              <w:numPr>
                <w:ilvl w:val="0"/>
                <w:numId w:val="3"/>
              </w:numPr>
              <w:ind w:left="527" w:hanging="357"/>
              <w:rPr>
                <w:b/>
                <w:color w:val="FFFFFF" w:themeColor="background1"/>
              </w:rPr>
            </w:pPr>
          </w:p>
        </w:tc>
        <w:tc>
          <w:tcPr>
            <w:tcW w:w="8363" w:type="dxa"/>
            <w:shd w:val="clear" w:color="auto" w:fill="D9E2F3" w:themeFill="accent5" w:themeFillTint="33"/>
          </w:tcPr>
          <w:p w14:paraId="3BE32B0E" w14:textId="3DC31857" w:rsidR="00D01BA0" w:rsidRPr="005F7FC9" w:rsidRDefault="005F7FC9" w:rsidP="009B308B">
            <w:r w:rsidRPr="005F7FC9">
              <w:t>To</w:t>
            </w:r>
            <w:r w:rsidRPr="005F7FC9">
              <w:rPr>
                <w:spacing w:val="17"/>
              </w:rPr>
              <w:t xml:space="preserve"> </w:t>
            </w:r>
            <w:r w:rsidRPr="005F7FC9">
              <w:rPr>
                <w:spacing w:val="-1"/>
              </w:rPr>
              <w:t>work</w:t>
            </w:r>
            <w:r w:rsidRPr="005F7FC9">
              <w:rPr>
                <w:spacing w:val="20"/>
              </w:rPr>
              <w:t xml:space="preserve"> </w:t>
            </w:r>
            <w:r w:rsidRPr="005F7FC9">
              <w:rPr>
                <w:spacing w:val="-2"/>
              </w:rPr>
              <w:t>within</w:t>
            </w:r>
            <w:r w:rsidRPr="005F7FC9">
              <w:rPr>
                <w:spacing w:val="19"/>
              </w:rPr>
              <w:t xml:space="preserve"> </w:t>
            </w:r>
            <w:r w:rsidRPr="005F7FC9">
              <w:t>a</w:t>
            </w:r>
            <w:r w:rsidRPr="005F7FC9">
              <w:rPr>
                <w:spacing w:val="19"/>
              </w:rPr>
              <w:t xml:space="preserve"> </w:t>
            </w:r>
            <w:r w:rsidRPr="005F7FC9">
              <w:rPr>
                <w:spacing w:val="-1"/>
              </w:rPr>
              <w:t>professional</w:t>
            </w:r>
            <w:r w:rsidRPr="005F7FC9">
              <w:rPr>
                <w:spacing w:val="16"/>
              </w:rPr>
              <w:t xml:space="preserve"> </w:t>
            </w:r>
            <w:r w:rsidRPr="005F7FC9">
              <w:rPr>
                <w:spacing w:val="-1"/>
              </w:rPr>
              <w:t>framework</w:t>
            </w:r>
            <w:r w:rsidRPr="005F7FC9">
              <w:rPr>
                <w:spacing w:val="24"/>
              </w:rPr>
              <w:t xml:space="preserve"> </w:t>
            </w:r>
            <w:r w:rsidRPr="005F7FC9">
              <w:rPr>
                <w:spacing w:val="-1"/>
              </w:rPr>
              <w:t>and</w:t>
            </w:r>
            <w:r w:rsidRPr="005F7FC9">
              <w:rPr>
                <w:spacing w:val="17"/>
              </w:rPr>
              <w:t xml:space="preserve"> </w:t>
            </w:r>
            <w:r w:rsidRPr="005F7FC9">
              <w:rPr>
                <w:spacing w:val="-1"/>
              </w:rPr>
              <w:t>complete</w:t>
            </w:r>
            <w:r w:rsidRPr="005F7FC9">
              <w:rPr>
                <w:spacing w:val="18"/>
              </w:rPr>
              <w:t xml:space="preserve"> </w:t>
            </w:r>
            <w:r w:rsidRPr="005F7FC9">
              <w:rPr>
                <w:spacing w:val="-1"/>
              </w:rPr>
              <w:t>timely</w:t>
            </w:r>
            <w:r w:rsidRPr="005F7FC9">
              <w:rPr>
                <w:spacing w:val="17"/>
              </w:rPr>
              <w:t xml:space="preserve"> </w:t>
            </w:r>
            <w:r w:rsidRPr="005F7FC9">
              <w:rPr>
                <w:spacing w:val="-1"/>
              </w:rPr>
              <w:t>accurate</w:t>
            </w:r>
            <w:r w:rsidRPr="005F7FC9">
              <w:rPr>
                <w:spacing w:val="18"/>
              </w:rPr>
              <w:t xml:space="preserve"> </w:t>
            </w:r>
            <w:r w:rsidRPr="005F7FC9">
              <w:rPr>
                <w:spacing w:val="-1"/>
              </w:rPr>
              <w:t>and</w:t>
            </w:r>
            <w:r w:rsidRPr="005F7FC9">
              <w:rPr>
                <w:spacing w:val="49"/>
              </w:rPr>
              <w:t xml:space="preserve"> </w:t>
            </w:r>
            <w:r w:rsidRPr="005F7FC9">
              <w:rPr>
                <w:spacing w:val="-1"/>
              </w:rPr>
              <w:t>professional documentation</w:t>
            </w:r>
            <w:r w:rsidRPr="005F7FC9">
              <w:t xml:space="preserve"> as</w:t>
            </w:r>
            <w:r w:rsidRPr="005F7FC9">
              <w:rPr>
                <w:spacing w:val="-2"/>
              </w:rPr>
              <w:t xml:space="preserve"> </w:t>
            </w:r>
            <w:r w:rsidRPr="005F7FC9">
              <w:rPr>
                <w:spacing w:val="-1"/>
              </w:rPr>
              <w:t>required.</w:t>
            </w:r>
          </w:p>
        </w:tc>
      </w:tr>
      <w:tr w:rsidR="00D01BA0" w:rsidRPr="005F7FC9" w14:paraId="6D0C3392" w14:textId="77777777" w:rsidTr="005F7FC9">
        <w:tc>
          <w:tcPr>
            <w:tcW w:w="846" w:type="dxa"/>
            <w:shd w:val="clear" w:color="auto" w:fill="A097C3"/>
          </w:tcPr>
          <w:p w14:paraId="781C08F9" w14:textId="77777777" w:rsidR="00D01BA0" w:rsidRPr="005F7FC9" w:rsidRDefault="00D01BA0" w:rsidP="009B308B">
            <w:pPr>
              <w:pStyle w:val="ListParagraph"/>
              <w:numPr>
                <w:ilvl w:val="0"/>
                <w:numId w:val="3"/>
              </w:numPr>
              <w:ind w:left="527" w:hanging="357"/>
              <w:rPr>
                <w:b/>
                <w:color w:val="FFFFFF" w:themeColor="background1"/>
              </w:rPr>
            </w:pPr>
          </w:p>
        </w:tc>
        <w:tc>
          <w:tcPr>
            <w:tcW w:w="8363" w:type="dxa"/>
            <w:shd w:val="clear" w:color="auto" w:fill="D9E2F3" w:themeFill="accent5" w:themeFillTint="33"/>
          </w:tcPr>
          <w:p w14:paraId="66913E34" w14:textId="7594C490" w:rsidR="00D01BA0" w:rsidRPr="005F7FC9" w:rsidRDefault="005F7FC9" w:rsidP="005F7FC9">
            <w:pPr>
              <w:tabs>
                <w:tab w:val="left" w:pos="1152"/>
              </w:tabs>
            </w:pPr>
            <w:r w:rsidRPr="005F7FC9">
              <w:t>To</w:t>
            </w:r>
            <w:r w:rsidRPr="005F7FC9">
              <w:rPr>
                <w:spacing w:val="-2"/>
              </w:rPr>
              <w:t xml:space="preserve"> </w:t>
            </w:r>
            <w:r w:rsidRPr="005F7FC9">
              <w:rPr>
                <w:spacing w:val="-1"/>
              </w:rPr>
              <w:t>work</w:t>
            </w:r>
            <w:r w:rsidRPr="005F7FC9">
              <w:rPr>
                <w:spacing w:val="2"/>
              </w:rPr>
              <w:t xml:space="preserve"> </w:t>
            </w:r>
            <w:r w:rsidRPr="005F7FC9">
              <w:rPr>
                <w:spacing w:val="-1"/>
              </w:rPr>
              <w:t>in</w:t>
            </w:r>
            <w:r w:rsidRPr="005F7FC9">
              <w:t xml:space="preserve"> </w:t>
            </w:r>
            <w:r w:rsidRPr="005F7FC9">
              <w:rPr>
                <w:spacing w:val="-1"/>
              </w:rPr>
              <w:t>collaboration</w:t>
            </w:r>
            <w:r w:rsidRPr="005F7FC9">
              <w:rPr>
                <w:spacing w:val="-2"/>
              </w:rPr>
              <w:t xml:space="preserve"> </w:t>
            </w:r>
            <w:r w:rsidRPr="005F7FC9">
              <w:rPr>
                <w:spacing w:val="-1"/>
              </w:rPr>
              <w:t>with</w:t>
            </w:r>
            <w:r w:rsidRPr="005F7FC9">
              <w:t xml:space="preserve"> and</w:t>
            </w:r>
            <w:r w:rsidRPr="005F7FC9">
              <w:rPr>
                <w:spacing w:val="1"/>
              </w:rPr>
              <w:t xml:space="preserve"> </w:t>
            </w:r>
            <w:r w:rsidRPr="005F7FC9">
              <w:rPr>
                <w:spacing w:val="-1"/>
              </w:rPr>
              <w:t>communicate</w:t>
            </w:r>
            <w:r w:rsidRPr="005F7FC9">
              <w:rPr>
                <w:spacing w:val="1"/>
              </w:rPr>
              <w:t xml:space="preserve"> </w:t>
            </w:r>
            <w:r w:rsidRPr="005F7FC9">
              <w:rPr>
                <w:spacing w:val="-1"/>
              </w:rPr>
              <w:t>where</w:t>
            </w:r>
            <w:r w:rsidRPr="005F7FC9">
              <w:t xml:space="preserve"> </w:t>
            </w:r>
            <w:r w:rsidRPr="005F7FC9">
              <w:rPr>
                <w:spacing w:val="-1"/>
              </w:rPr>
              <w:t xml:space="preserve">needed </w:t>
            </w:r>
            <w:r w:rsidRPr="005F7FC9">
              <w:rPr>
                <w:spacing w:val="-2"/>
              </w:rPr>
              <w:t>with</w:t>
            </w:r>
            <w:r w:rsidRPr="005F7FC9">
              <w:t xml:space="preserve"> the </w:t>
            </w:r>
            <w:r w:rsidRPr="005F7FC9">
              <w:rPr>
                <w:spacing w:val="-2"/>
              </w:rPr>
              <w:t>After</w:t>
            </w:r>
            <w:r w:rsidRPr="005F7FC9">
              <w:rPr>
                <w:spacing w:val="45"/>
              </w:rPr>
              <w:t xml:space="preserve"> </w:t>
            </w:r>
            <w:r w:rsidRPr="005F7FC9">
              <w:rPr>
                <w:spacing w:val="-1"/>
              </w:rPr>
              <w:t>Hours</w:t>
            </w:r>
            <w:r w:rsidRPr="005F7FC9">
              <w:rPr>
                <w:spacing w:val="1"/>
              </w:rPr>
              <w:t xml:space="preserve"> </w:t>
            </w:r>
            <w:r w:rsidRPr="005F7FC9">
              <w:rPr>
                <w:spacing w:val="-1"/>
              </w:rPr>
              <w:t xml:space="preserve">Practitioners, </w:t>
            </w:r>
            <w:r w:rsidRPr="005F7FC9">
              <w:t>to</w:t>
            </w:r>
            <w:r w:rsidRPr="005F7FC9">
              <w:rPr>
                <w:spacing w:val="-2"/>
              </w:rPr>
              <w:t xml:space="preserve"> </w:t>
            </w:r>
            <w:r w:rsidRPr="005F7FC9">
              <w:rPr>
                <w:spacing w:val="-1"/>
              </w:rPr>
              <w:t>ensure</w:t>
            </w:r>
            <w:r w:rsidRPr="005F7FC9">
              <w:rPr>
                <w:spacing w:val="-2"/>
              </w:rPr>
              <w:t xml:space="preserve"> </w:t>
            </w:r>
            <w:r w:rsidRPr="005F7FC9">
              <w:rPr>
                <w:spacing w:val="-1"/>
              </w:rPr>
              <w:t>together</w:t>
            </w:r>
            <w:r w:rsidRPr="005F7FC9">
              <w:rPr>
                <w:spacing w:val="1"/>
              </w:rPr>
              <w:t xml:space="preserve"> </w:t>
            </w:r>
            <w:r w:rsidRPr="005F7FC9">
              <w:rPr>
                <w:spacing w:val="-1"/>
              </w:rPr>
              <w:t>you</w:t>
            </w:r>
            <w:r w:rsidRPr="005F7FC9">
              <w:t xml:space="preserve"> </w:t>
            </w:r>
            <w:r w:rsidRPr="005F7FC9">
              <w:rPr>
                <w:spacing w:val="-1"/>
              </w:rPr>
              <w:t>prioritise</w:t>
            </w:r>
            <w:r w:rsidRPr="005F7FC9">
              <w:t xml:space="preserve"> and</w:t>
            </w:r>
            <w:r w:rsidRPr="005F7FC9">
              <w:rPr>
                <w:spacing w:val="3"/>
              </w:rPr>
              <w:t xml:space="preserve"> </w:t>
            </w:r>
            <w:r w:rsidRPr="005F7FC9">
              <w:rPr>
                <w:spacing w:val="-1"/>
              </w:rPr>
              <w:t>coordinate</w:t>
            </w:r>
            <w:r w:rsidRPr="005F7FC9">
              <w:t xml:space="preserve"> </w:t>
            </w:r>
            <w:r w:rsidRPr="005F7FC9">
              <w:rPr>
                <w:spacing w:val="-1"/>
              </w:rPr>
              <w:t>your</w:t>
            </w:r>
            <w:r w:rsidRPr="005F7FC9">
              <w:rPr>
                <w:spacing w:val="33"/>
              </w:rPr>
              <w:t xml:space="preserve"> </w:t>
            </w:r>
            <w:r w:rsidRPr="005F7FC9">
              <w:rPr>
                <w:spacing w:val="-1"/>
              </w:rPr>
              <w:t>onsite</w:t>
            </w:r>
            <w:r w:rsidRPr="005F7FC9">
              <w:t xml:space="preserve"> </w:t>
            </w:r>
            <w:r w:rsidRPr="005F7FC9">
              <w:rPr>
                <w:spacing w:val="-1"/>
              </w:rPr>
              <w:t>response.</w:t>
            </w:r>
          </w:p>
        </w:tc>
      </w:tr>
      <w:tr w:rsidR="00D01BA0" w:rsidRPr="005F7FC9" w14:paraId="7A1A212D" w14:textId="77777777" w:rsidTr="005F7FC9">
        <w:tc>
          <w:tcPr>
            <w:tcW w:w="846" w:type="dxa"/>
            <w:shd w:val="clear" w:color="auto" w:fill="A097C3"/>
          </w:tcPr>
          <w:p w14:paraId="08234A59" w14:textId="77777777" w:rsidR="00D01BA0" w:rsidRPr="005F7FC9" w:rsidRDefault="00D01BA0" w:rsidP="009B308B">
            <w:pPr>
              <w:pStyle w:val="ListParagraph"/>
              <w:numPr>
                <w:ilvl w:val="0"/>
                <w:numId w:val="3"/>
              </w:numPr>
              <w:ind w:left="527" w:hanging="357"/>
              <w:rPr>
                <w:b/>
                <w:color w:val="FFFFFF" w:themeColor="background1"/>
              </w:rPr>
            </w:pPr>
          </w:p>
        </w:tc>
        <w:tc>
          <w:tcPr>
            <w:tcW w:w="8363" w:type="dxa"/>
            <w:shd w:val="clear" w:color="auto" w:fill="D9E2F3" w:themeFill="accent5" w:themeFillTint="33"/>
          </w:tcPr>
          <w:p w14:paraId="4CE7F7CC" w14:textId="5AC64D6A" w:rsidR="00D01BA0" w:rsidRPr="005F7FC9" w:rsidRDefault="005F7FC9" w:rsidP="009B308B">
            <w:r w:rsidRPr="005F7FC9">
              <w:t>To</w:t>
            </w:r>
            <w:r w:rsidRPr="005F7FC9">
              <w:rPr>
                <w:spacing w:val="-2"/>
              </w:rPr>
              <w:t xml:space="preserve"> </w:t>
            </w:r>
            <w:r w:rsidRPr="005F7FC9">
              <w:rPr>
                <w:spacing w:val="-1"/>
              </w:rPr>
              <w:t>contribute</w:t>
            </w:r>
            <w:r w:rsidRPr="005F7FC9">
              <w:rPr>
                <w:spacing w:val="-2"/>
              </w:rPr>
              <w:t xml:space="preserve"> </w:t>
            </w:r>
            <w:r w:rsidRPr="005F7FC9">
              <w:t>to</w:t>
            </w:r>
            <w:r w:rsidRPr="005F7FC9">
              <w:rPr>
                <w:spacing w:val="-2"/>
              </w:rPr>
              <w:t xml:space="preserve"> </w:t>
            </w:r>
            <w:r w:rsidRPr="005F7FC9">
              <w:t>the</w:t>
            </w:r>
            <w:r w:rsidRPr="005F7FC9">
              <w:rPr>
                <w:spacing w:val="-2"/>
              </w:rPr>
              <w:t xml:space="preserve"> </w:t>
            </w:r>
            <w:r w:rsidRPr="005F7FC9">
              <w:rPr>
                <w:spacing w:val="-1"/>
              </w:rPr>
              <w:t>review</w:t>
            </w:r>
            <w:r w:rsidRPr="005F7FC9">
              <w:rPr>
                <w:spacing w:val="-3"/>
              </w:rPr>
              <w:t xml:space="preserve"> </w:t>
            </w:r>
            <w:r w:rsidRPr="005F7FC9">
              <w:rPr>
                <w:spacing w:val="-1"/>
              </w:rPr>
              <w:t>and</w:t>
            </w:r>
            <w:r w:rsidRPr="005F7FC9">
              <w:t xml:space="preserve"> </w:t>
            </w:r>
            <w:r w:rsidRPr="005F7FC9">
              <w:rPr>
                <w:spacing w:val="-1"/>
              </w:rPr>
              <w:t>development</w:t>
            </w:r>
            <w:r w:rsidRPr="005F7FC9">
              <w:rPr>
                <w:spacing w:val="2"/>
              </w:rPr>
              <w:t xml:space="preserve"> </w:t>
            </w:r>
            <w:r w:rsidRPr="005F7FC9">
              <w:rPr>
                <w:spacing w:val="-2"/>
              </w:rPr>
              <w:t>of</w:t>
            </w:r>
            <w:r w:rsidRPr="005F7FC9">
              <w:rPr>
                <w:spacing w:val="2"/>
              </w:rPr>
              <w:t xml:space="preserve"> </w:t>
            </w:r>
            <w:r w:rsidRPr="005F7FC9">
              <w:rPr>
                <w:spacing w:val="-1"/>
              </w:rPr>
              <w:t xml:space="preserve">program processes, </w:t>
            </w:r>
            <w:r w:rsidRPr="005F7FC9">
              <w:t>to</w:t>
            </w:r>
            <w:r w:rsidRPr="005F7FC9">
              <w:rPr>
                <w:spacing w:val="49"/>
              </w:rPr>
              <w:t xml:space="preserve"> </w:t>
            </w:r>
            <w:r w:rsidRPr="005F7FC9">
              <w:rPr>
                <w:spacing w:val="-1"/>
              </w:rPr>
              <w:t>enable</w:t>
            </w:r>
            <w:r w:rsidRPr="005F7FC9">
              <w:t xml:space="preserve"> </w:t>
            </w:r>
            <w:r w:rsidRPr="005F7FC9">
              <w:rPr>
                <w:spacing w:val="-1"/>
              </w:rPr>
              <w:t>continuous</w:t>
            </w:r>
            <w:r w:rsidRPr="005F7FC9">
              <w:rPr>
                <w:spacing w:val="1"/>
              </w:rPr>
              <w:t xml:space="preserve"> </w:t>
            </w:r>
            <w:r w:rsidRPr="005F7FC9">
              <w:rPr>
                <w:spacing w:val="-1"/>
              </w:rPr>
              <w:t>high</w:t>
            </w:r>
            <w:r w:rsidRPr="005F7FC9">
              <w:rPr>
                <w:spacing w:val="-2"/>
              </w:rPr>
              <w:t xml:space="preserve"> levels</w:t>
            </w:r>
            <w:r w:rsidRPr="005F7FC9">
              <w:rPr>
                <w:spacing w:val="1"/>
              </w:rPr>
              <w:t xml:space="preserve"> </w:t>
            </w:r>
            <w:r w:rsidRPr="005F7FC9">
              <w:t>of</w:t>
            </w:r>
            <w:r w:rsidRPr="005F7FC9">
              <w:rPr>
                <w:spacing w:val="1"/>
              </w:rPr>
              <w:t xml:space="preserve"> </w:t>
            </w:r>
            <w:r w:rsidRPr="005F7FC9">
              <w:rPr>
                <w:spacing w:val="-1"/>
              </w:rPr>
              <w:t>service</w:t>
            </w:r>
            <w:r w:rsidRPr="005F7FC9">
              <w:t xml:space="preserve"> and</w:t>
            </w:r>
            <w:r w:rsidRPr="005F7FC9">
              <w:rPr>
                <w:spacing w:val="-2"/>
              </w:rPr>
              <w:t xml:space="preserve"> </w:t>
            </w:r>
            <w:r w:rsidRPr="005F7FC9">
              <w:t>to</w:t>
            </w:r>
            <w:r w:rsidRPr="005F7FC9">
              <w:rPr>
                <w:spacing w:val="2"/>
              </w:rPr>
              <w:t xml:space="preserve"> </w:t>
            </w:r>
            <w:r w:rsidRPr="005F7FC9">
              <w:rPr>
                <w:spacing w:val="-1"/>
              </w:rPr>
              <w:t>promote</w:t>
            </w:r>
            <w:r w:rsidRPr="005F7FC9">
              <w:rPr>
                <w:spacing w:val="-2"/>
              </w:rPr>
              <w:t xml:space="preserve"> </w:t>
            </w:r>
            <w:r w:rsidRPr="005F7FC9">
              <w:rPr>
                <w:spacing w:val="-1"/>
              </w:rPr>
              <w:t>best practice</w:t>
            </w:r>
            <w:r w:rsidRPr="005F7FC9">
              <w:rPr>
                <w:spacing w:val="-2"/>
              </w:rPr>
              <w:t xml:space="preserve"> </w:t>
            </w:r>
            <w:r w:rsidRPr="005F7FC9">
              <w:rPr>
                <w:spacing w:val="-1"/>
              </w:rPr>
              <w:t>and</w:t>
            </w:r>
            <w:r w:rsidRPr="005F7FC9">
              <w:rPr>
                <w:spacing w:val="55"/>
              </w:rPr>
              <w:t xml:space="preserve"> </w:t>
            </w:r>
            <w:r w:rsidRPr="005F7FC9">
              <w:rPr>
                <w:spacing w:val="-1"/>
              </w:rPr>
              <w:t>ongoing</w:t>
            </w:r>
            <w:r w:rsidRPr="005F7FC9">
              <w:t xml:space="preserve"> </w:t>
            </w:r>
            <w:r w:rsidRPr="005F7FC9">
              <w:rPr>
                <w:spacing w:val="-1"/>
              </w:rPr>
              <w:t>quality</w:t>
            </w:r>
            <w:r w:rsidRPr="005F7FC9">
              <w:rPr>
                <w:spacing w:val="-2"/>
              </w:rPr>
              <w:t xml:space="preserve"> </w:t>
            </w:r>
            <w:r w:rsidRPr="005F7FC9">
              <w:rPr>
                <w:spacing w:val="-1"/>
              </w:rPr>
              <w:t>improvement</w:t>
            </w:r>
            <w:r w:rsidRPr="005F7FC9">
              <w:rPr>
                <w:spacing w:val="2"/>
              </w:rPr>
              <w:t xml:space="preserve"> </w:t>
            </w:r>
            <w:r w:rsidRPr="005F7FC9">
              <w:rPr>
                <w:spacing w:val="-2"/>
              </w:rPr>
              <w:t>of</w:t>
            </w:r>
            <w:r w:rsidRPr="005F7FC9">
              <w:rPr>
                <w:spacing w:val="2"/>
              </w:rPr>
              <w:t xml:space="preserve"> </w:t>
            </w:r>
            <w:r w:rsidRPr="005F7FC9">
              <w:t>the</w:t>
            </w:r>
            <w:r w:rsidRPr="005F7FC9">
              <w:rPr>
                <w:spacing w:val="-2"/>
              </w:rPr>
              <w:t xml:space="preserve"> </w:t>
            </w:r>
            <w:r w:rsidRPr="005F7FC9">
              <w:rPr>
                <w:spacing w:val="-1"/>
              </w:rPr>
              <w:t>program.</w:t>
            </w:r>
          </w:p>
        </w:tc>
      </w:tr>
      <w:tr w:rsidR="00D01BA0" w:rsidRPr="005F7FC9" w14:paraId="2775969B" w14:textId="77777777" w:rsidTr="005F7FC9">
        <w:tc>
          <w:tcPr>
            <w:tcW w:w="846" w:type="dxa"/>
            <w:shd w:val="clear" w:color="auto" w:fill="A097C3"/>
          </w:tcPr>
          <w:p w14:paraId="5777B3E8" w14:textId="77777777" w:rsidR="00D01BA0" w:rsidRPr="005F7FC9" w:rsidRDefault="00D01BA0" w:rsidP="009B308B">
            <w:pPr>
              <w:pStyle w:val="ListParagraph"/>
              <w:numPr>
                <w:ilvl w:val="0"/>
                <w:numId w:val="3"/>
              </w:numPr>
              <w:ind w:left="527" w:hanging="357"/>
              <w:rPr>
                <w:b/>
                <w:color w:val="FFFFFF" w:themeColor="background1"/>
              </w:rPr>
            </w:pPr>
          </w:p>
        </w:tc>
        <w:tc>
          <w:tcPr>
            <w:tcW w:w="8363" w:type="dxa"/>
            <w:shd w:val="clear" w:color="auto" w:fill="D9E2F3" w:themeFill="accent5" w:themeFillTint="33"/>
          </w:tcPr>
          <w:p w14:paraId="263DAF2A" w14:textId="2880DC32" w:rsidR="00D01BA0" w:rsidRPr="005F7FC9" w:rsidRDefault="005F7FC9" w:rsidP="009B308B">
            <w:r w:rsidRPr="005F7FC9">
              <w:t>To contribute to the review and development of program processes, to enable continuous high levels of service and to promote best practice and ongoing quality improvement of the program.</w:t>
            </w:r>
          </w:p>
        </w:tc>
      </w:tr>
      <w:tr w:rsidR="00D01BA0" w:rsidRPr="005F7FC9" w14:paraId="39A85174" w14:textId="77777777" w:rsidTr="005F7FC9">
        <w:tc>
          <w:tcPr>
            <w:tcW w:w="846" w:type="dxa"/>
            <w:shd w:val="clear" w:color="auto" w:fill="A097C3"/>
          </w:tcPr>
          <w:p w14:paraId="651F8290" w14:textId="77777777" w:rsidR="00D01BA0" w:rsidRPr="005F7FC9" w:rsidRDefault="00D01BA0" w:rsidP="009B308B">
            <w:pPr>
              <w:pStyle w:val="ListParagraph"/>
              <w:numPr>
                <w:ilvl w:val="0"/>
                <w:numId w:val="3"/>
              </w:numPr>
              <w:ind w:left="527" w:hanging="357"/>
              <w:rPr>
                <w:b/>
                <w:color w:val="FFFFFF" w:themeColor="background1"/>
              </w:rPr>
            </w:pPr>
          </w:p>
        </w:tc>
        <w:tc>
          <w:tcPr>
            <w:tcW w:w="8363" w:type="dxa"/>
            <w:shd w:val="clear" w:color="auto" w:fill="D9E2F3" w:themeFill="accent5" w:themeFillTint="33"/>
          </w:tcPr>
          <w:p w14:paraId="04E0A861" w14:textId="08770B39" w:rsidR="00D01BA0" w:rsidRPr="005F7FC9" w:rsidRDefault="005F7FC9" w:rsidP="009B308B">
            <w:r w:rsidRPr="005F7FC9">
              <w:t>Engage in professional supervision and performance development</w:t>
            </w:r>
          </w:p>
        </w:tc>
      </w:tr>
    </w:tbl>
    <w:p w14:paraId="09499C2C" w14:textId="77777777" w:rsidR="00D01BA0" w:rsidRPr="00386E9B" w:rsidRDefault="00D01BA0" w:rsidP="00D01BA0">
      <w:pPr>
        <w:pStyle w:val="Default"/>
      </w:pPr>
    </w:p>
    <w:p w14:paraId="753DA25C" w14:textId="77777777" w:rsidR="004779ED" w:rsidRDefault="004779ED" w:rsidP="006B32A0"/>
    <w:p w14:paraId="753DA25F" w14:textId="77777777" w:rsidR="00386E9B" w:rsidRDefault="00386E9B" w:rsidP="006B32A0"/>
    <w:p w14:paraId="753DA260" w14:textId="77777777" w:rsidR="00386E9B" w:rsidRPr="00361E1E" w:rsidRDefault="00386E9B" w:rsidP="006B32A0">
      <w:pPr>
        <w:rPr>
          <w:b/>
          <w:sz w:val="32"/>
          <w:szCs w:val="32"/>
        </w:rPr>
      </w:pPr>
      <w:r w:rsidRPr="00361E1E">
        <w:rPr>
          <w:b/>
          <w:sz w:val="32"/>
          <w:szCs w:val="32"/>
        </w:rPr>
        <w:t xml:space="preserve">Key responsibilities </w:t>
      </w:r>
    </w:p>
    <w:p w14:paraId="753DA261" w14:textId="3892414D" w:rsidR="00386E9B" w:rsidRDefault="00386E9B" w:rsidP="00386E9B">
      <w:pPr>
        <w:pStyle w:val="Default"/>
        <w:rPr>
          <w:sz w:val="22"/>
          <w:szCs w:val="22"/>
        </w:rPr>
      </w:pPr>
      <w:r w:rsidRPr="001E5751">
        <w:rPr>
          <w:sz w:val="22"/>
          <w:szCs w:val="22"/>
        </w:rPr>
        <w:t xml:space="preserve">The key responsibilities </w:t>
      </w:r>
      <w:r w:rsidR="00D01BA0">
        <w:rPr>
          <w:sz w:val="22"/>
          <w:szCs w:val="22"/>
        </w:rPr>
        <w:t>include</w:t>
      </w:r>
      <w:r w:rsidRPr="001E5751">
        <w:rPr>
          <w:sz w:val="22"/>
          <w:szCs w:val="22"/>
        </w:rPr>
        <w:t xml:space="preserve"> but are not limited to:</w:t>
      </w:r>
    </w:p>
    <w:p w14:paraId="5DDFFD37" w14:textId="77777777" w:rsidR="00D01BA0" w:rsidRDefault="00D01BA0" w:rsidP="00386E9B">
      <w:pPr>
        <w:pStyle w:val="Default"/>
        <w:rPr>
          <w:sz w:val="22"/>
          <w:szCs w:val="22"/>
        </w:rPr>
      </w:pPr>
    </w:p>
    <w:p w14:paraId="75020370" w14:textId="286326AC" w:rsidR="00D01BA0" w:rsidRPr="001E5751" w:rsidRDefault="00D01BA0" w:rsidP="00386E9B">
      <w:pPr>
        <w:pStyle w:val="Default"/>
        <w:rPr>
          <w:sz w:val="22"/>
          <w:szCs w:val="22"/>
        </w:rPr>
      </w:pPr>
      <w:r>
        <w:rPr>
          <w:sz w:val="22"/>
          <w:szCs w:val="22"/>
        </w:rPr>
        <w:t xml:space="preserve">Focus on the day to day duties: </w:t>
      </w:r>
    </w:p>
    <w:p w14:paraId="753DA262" w14:textId="77777777" w:rsidR="00386E9B" w:rsidRPr="001E5751" w:rsidRDefault="00386E9B" w:rsidP="00386E9B">
      <w:pPr>
        <w:pStyle w:val="Default"/>
        <w:rPr>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386E9B" w:rsidRPr="001E5751" w14:paraId="753DA265" w14:textId="77777777" w:rsidTr="00361E1E">
        <w:tc>
          <w:tcPr>
            <w:tcW w:w="846" w:type="dxa"/>
            <w:shd w:val="clear" w:color="auto" w:fill="A097C3"/>
          </w:tcPr>
          <w:p w14:paraId="753DA263" w14:textId="77777777" w:rsidR="00386E9B" w:rsidRPr="00361E1E" w:rsidRDefault="00386E9B" w:rsidP="00D01BA0">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753DA264" w14:textId="268875AC" w:rsidR="00386E9B" w:rsidRPr="00361E1E" w:rsidRDefault="005F7FC9" w:rsidP="00361E1E">
            <w:pPr>
              <w:rPr>
                <w:sz w:val="22"/>
                <w:szCs w:val="22"/>
              </w:rPr>
            </w:pPr>
            <w:r>
              <w:t>Be an active part of the Active Outreach lines in the After Hours roster, which is made up of evening (weekday and weekend) hours.</w:t>
            </w:r>
          </w:p>
        </w:tc>
      </w:tr>
      <w:tr w:rsidR="00386E9B" w:rsidRPr="001E5751" w14:paraId="753DA268" w14:textId="77777777" w:rsidTr="00361E1E">
        <w:tc>
          <w:tcPr>
            <w:tcW w:w="846" w:type="dxa"/>
            <w:shd w:val="clear" w:color="auto" w:fill="A097C3"/>
          </w:tcPr>
          <w:p w14:paraId="753DA266" w14:textId="77777777" w:rsidR="00386E9B" w:rsidRPr="00361E1E" w:rsidRDefault="00386E9B" w:rsidP="00D01BA0">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753DA267" w14:textId="3A34F5ED" w:rsidR="00386E9B" w:rsidRPr="00361E1E" w:rsidRDefault="005F7FC9" w:rsidP="006B32A0">
            <w:pPr>
              <w:rPr>
                <w:sz w:val="22"/>
                <w:szCs w:val="22"/>
              </w:rPr>
            </w:pPr>
            <w:r>
              <w:t>Provide risk assessment and high quality direct care to children and young people with trauma based and high risk behaviours.</w:t>
            </w:r>
          </w:p>
        </w:tc>
      </w:tr>
      <w:tr w:rsidR="00386E9B" w:rsidRPr="001E5751" w14:paraId="753DA26B" w14:textId="77777777" w:rsidTr="00361E1E">
        <w:tc>
          <w:tcPr>
            <w:tcW w:w="846" w:type="dxa"/>
            <w:shd w:val="clear" w:color="auto" w:fill="A097C3"/>
          </w:tcPr>
          <w:p w14:paraId="753DA269" w14:textId="77777777" w:rsidR="00386E9B" w:rsidRPr="00361E1E" w:rsidRDefault="00386E9B" w:rsidP="00D01BA0">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753DA26A" w14:textId="33581E85" w:rsidR="00386E9B" w:rsidRPr="00361E1E" w:rsidRDefault="005F7FC9" w:rsidP="006B32A0">
            <w:pPr>
              <w:rPr>
                <w:sz w:val="22"/>
                <w:szCs w:val="22"/>
              </w:rPr>
            </w:pPr>
            <w:r>
              <w:t>Provide support to staff and volunteers as required.</w:t>
            </w:r>
          </w:p>
        </w:tc>
      </w:tr>
      <w:tr w:rsidR="00386E9B" w:rsidRPr="001E5751" w14:paraId="753DA26E" w14:textId="77777777" w:rsidTr="00361E1E">
        <w:tc>
          <w:tcPr>
            <w:tcW w:w="846" w:type="dxa"/>
            <w:shd w:val="clear" w:color="auto" w:fill="A097C3"/>
          </w:tcPr>
          <w:p w14:paraId="753DA26C" w14:textId="77777777" w:rsidR="00386E9B" w:rsidRPr="00361E1E" w:rsidRDefault="00386E9B" w:rsidP="00D01BA0">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753DA26D" w14:textId="3C7FD0A6" w:rsidR="00386E9B" w:rsidRPr="00361E1E" w:rsidRDefault="005F7FC9" w:rsidP="00361E1E">
            <w:pPr>
              <w:rPr>
                <w:sz w:val="22"/>
                <w:szCs w:val="22"/>
              </w:rPr>
            </w:pPr>
            <w:r>
              <w:t>Complete timely, accurate and appropriate case notes, CIMS reports and statistical documentation, as well as engage in staff meetings, supervision and other relevant professional forums or training.</w:t>
            </w:r>
          </w:p>
        </w:tc>
      </w:tr>
      <w:tr w:rsidR="00386E9B" w:rsidRPr="001E5751" w14:paraId="753DA271" w14:textId="77777777" w:rsidTr="00361E1E">
        <w:tc>
          <w:tcPr>
            <w:tcW w:w="846" w:type="dxa"/>
            <w:shd w:val="clear" w:color="auto" w:fill="A097C3"/>
          </w:tcPr>
          <w:p w14:paraId="753DA26F" w14:textId="77777777" w:rsidR="00386E9B" w:rsidRPr="00361E1E" w:rsidRDefault="00386E9B" w:rsidP="00D01BA0">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753DA270" w14:textId="185131D1" w:rsidR="00386E9B" w:rsidRPr="00361E1E" w:rsidRDefault="005F7FC9" w:rsidP="008B07BB">
            <w:pPr>
              <w:rPr>
                <w:sz w:val="22"/>
                <w:szCs w:val="22"/>
              </w:rPr>
            </w:pPr>
            <w:r>
              <w:t>Work with the team to enable continual improvement to the new service.</w:t>
            </w:r>
          </w:p>
        </w:tc>
      </w:tr>
      <w:tr w:rsidR="00386E9B" w:rsidRPr="001E5751" w14:paraId="753DA274" w14:textId="77777777" w:rsidTr="00361E1E">
        <w:tc>
          <w:tcPr>
            <w:tcW w:w="846" w:type="dxa"/>
            <w:shd w:val="clear" w:color="auto" w:fill="A097C3"/>
          </w:tcPr>
          <w:p w14:paraId="753DA272" w14:textId="77777777" w:rsidR="00386E9B" w:rsidRPr="00361E1E" w:rsidRDefault="00386E9B" w:rsidP="00D01BA0">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753DA273" w14:textId="4D640265" w:rsidR="00386E9B" w:rsidRPr="00361E1E" w:rsidRDefault="005F7FC9" w:rsidP="003A07B4">
            <w:pPr>
              <w:rPr>
                <w:sz w:val="22"/>
                <w:szCs w:val="22"/>
              </w:rPr>
            </w:pPr>
            <w:r>
              <w:t>Other duties as required.</w:t>
            </w:r>
          </w:p>
        </w:tc>
      </w:tr>
    </w:tbl>
    <w:p w14:paraId="753DA278" w14:textId="77777777" w:rsidR="00386E9B" w:rsidRPr="00386E9B" w:rsidRDefault="00386E9B" w:rsidP="00386E9B">
      <w:pPr>
        <w:pStyle w:val="Default"/>
      </w:pPr>
    </w:p>
    <w:p w14:paraId="753DA279" w14:textId="77777777" w:rsidR="00386E9B" w:rsidRDefault="00386E9B" w:rsidP="006B32A0">
      <w:r>
        <w:br w:type="page"/>
      </w:r>
    </w:p>
    <w:p w14:paraId="753DA27A" w14:textId="77777777" w:rsidR="00386E9B" w:rsidRDefault="00386E9B" w:rsidP="006B32A0"/>
    <w:p w14:paraId="753DA27B" w14:textId="77777777" w:rsidR="00386E9B" w:rsidRDefault="00386E9B" w:rsidP="006B32A0"/>
    <w:p w14:paraId="753DA27E" w14:textId="77777777" w:rsidR="00F77C89" w:rsidRPr="001E5751" w:rsidRDefault="00F77C89" w:rsidP="00F77C89">
      <w:pPr>
        <w:pStyle w:val="Default"/>
        <w:rPr>
          <w:b/>
          <w:color w:val="auto"/>
          <w:sz w:val="32"/>
          <w:szCs w:val="32"/>
        </w:rPr>
      </w:pPr>
      <w:r w:rsidRPr="001E5751">
        <w:rPr>
          <w:b/>
          <w:color w:val="auto"/>
          <w:sz w:val="32"/>
          <w:szCs w:val="32"/>
        </w:rPr>
        <w:t>Key Selection Criteria</w:t>
      </w:r>
    </w:p>
    <w:p w14:paraId="753DA27F" w14:textId="77777777" w:rsidR="00F77C89" w:rsidRDefault="00F77C89" w:rsidP="00F77C89">
      <w:pPr>
        <w:pStyle w:val="Default"/>
        <w:rPr>
          <w:sz w:val="22"/>
          <w:szCs w:val="22"/>
        </w:rPr>
      </w:pPr>
    </w:p>
    <w:p w14:paraId="511ACF57" w14:textId="1B800549" w:rsidR="00D01BA0" w:rsidRDefault="00D01BA0" w:rsidP="00D01BA0">
      <w:r w:rsidRPr="00D01BA0">
        <w:t xml:space="preserve">What you </w:t>
      </w:r>
      <w:r>
        <w:t xml:space="preserve">are </w:t>
      </w:r>
      <w:r w:rsidRPr="00D01BA0">
        <w:t>looking for in your successful applicant</w:t>
      </w:r>
      <w:r>
        <w:t xml:space="preserve"> in terms of nonnegotiable qualifications or experience:</w:t>
      </w:r>
    </w:p>
    <w:p w14:paraId="1E77D1BB" w14:textId="0C912AAE" w:rsidR="00D01BA0" w:rsidRDefault="00D01BA0" w:rsidP="00D01BA0">
      <w:r>
        <w:t xml:space="preserve"> </w:t>
      </w:r>
    </w:p>
    <w:tbl>
      <w:tblPr>
        <w:tblStyle w:val="TableGrid1"/>
        <w:tblW w:w="9351" w:type="dxa"/>
        <w:tblLayout w:type="fixed"/>
        <w:tblCellMar>
          <w:top w:w="284" w:type="dxa"/>
          <w:bottom w:w="284" w:type="dxa"/>
        </w:tblCellMar>
        <w:tblLook w:val="04A0" w:firstRow="1" w:lastRow="0" w:firstColumn="1" w:lastColumn="0" w:noHBand="0" w:noVBand="1"/>
      </w:tblPr>
      <w:tblGrid>
        <w:gridCol w:w="2263"/>
        <w:gridCol w:w="7088"/>
      </w:tblGrid>
      <w:tr w:rsidR="00D01BA0" w:rsidRPr="00A93EFB" w14:paraId="4F66353A" w14:textId="77777777" w:rsidTr="009B308B">
        <w:tc>
          <w:tcPr>
            <w:tcW w:w="2263" w:type="dxa"/>
            <w:vMerge w:val="restart"/>
            <w:shd w:val="clear" w:color="auto" w:fill="auto"/>
          </w:tcPr>
          <w:p w14:paraId="75B5B458" w14:textId="77777777" w:rsidR="00D01BA0" w:rsidRDefault="00D01BA0" w:rsidP="009B308B">
            <w:pPr>
              <w:ind w:left="170"/>
              <w:rPr>
                <w:b/>
                <w:color w:val="FFFFFF" w:themeColor="background1"/>
              </w:rPr>
            </w:pPr>
          </w:p>
          <w:p w14:paraId="56D483C3" w14:textId="77777777" w:rsidR="00D01BA0" w:rsidRPr="00A93EFB" w:rsidRDefault="00D01BA0" w:rsidP="009B308B">
            <w:pPr>
              <w:ind w:left="170"/>
              <w:rPr>
                <w:b/>
                <w:color w:val="FFFFFF" w:themeColor="background1"/>
              </w:rPr>
            </w:pPr>
          </w:p>
          <w:p w14:paraId="31CFA9FB" w14:textId="77777777" w:rsidR="00D01BA0" w:rsidRPr="00A93EFB" w:rsidRDefault="00D01BA0" w:rsidP="009B308B">
            <w:pPr>
              <w:ind w:left="170"/>
              <w:rPr>
                <w:b/>
                <w:color w:val="FFFFFF" w:themeColor="background1"/>
              </w:rPr>
            </w:pPr>
            <w:r w:rsidRPr="00A93EFB">
              <w:rPr>
                <w:noProof/>
                <w:lang w:eastAsia="en-AU"/>
              </w:rPr>
              <w:drawing>
                <wp:inline distT="0" distB="0" distL="0" distR="0" wp14:anchorId="66459069" wp14:editId="15C1FECA">
                  <wp:extent cx="1143000" cy="1143000"/>
                  <wp:effectExtent l="0" t="0" r="0" b="0"/>
                  <wp:docPr id="1" name="Picture 1"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06B8C95F" w14:textId="77777777" w:rsidR="00D01BA0" w:rsidRPr="00A93EFB" w:rsidRDefault="00D01BA0" w:rsidP="009B308B">
            <w:pPr>
              <w:ind w:left="170"/>
              <w:rPr>
                <w:b/>
                <w:color w:val="FFFFFF" w:themeColor="background1"/>
              </w:rPr>
            </w:pPr>
          </w:p>
          <w:p w14:paraId="7A11E40D" w14:textId="77777777" w:rsidR="00D01BA0" w:rsidRPr="00A93EFB" w:rsidRDefault="00D01BA0" w:rsidP="009B308B">
            <w:pPr>
              <w:ind w:left="170"/>
              <w:rPr>
                <w:b/>
                <w:color w:val="FFFFFF" w:themeColor="background1"/>
              </w:rPr>
            </w:pPr>
          </w:p>
        </w:tc>
        <w:tc>
          <w:tcPr>
            <w:tcW w:w="7088" w:type="dxa"/>
            <w:shd w:val="clear" w:color="auto" w:fill="D9E2F3" w:themeFill="accent5" w:themeFillTint="33"/>
          </w:tcPr>
          <w:p w14:paraId="1B66BCD0" w14:textId="7DB507CB" w:rsidR="00D01BA0" w:rsidRPr="007D300E" w:rsidRDefault="005F7FC9" w:rsidP="00D01BA0">
            <w:pPr>
              <w:pStyle w:val="ListParagraph"/>
              <w:numPr>
                <w:ilvl w:val="0"/>
                <w:numId w:val="14"/>
              </w:numPr>
              <w:rPr>
                <w:sz w:val="22"/>
                <w:szCs w:val="22"/>
              </w:rPr>
            </w:pPr>
            <w:r>
              <w:t>Tertiary qualifications, with a minimum of IV in Community Services (Protective Care).</w:t>
            </w:r>
          </w:p>
        </w:tc>
      </w:tr>
      <w:tr w:rsidR="00D01BA0" w:rsidRPr="00A93EFB" w14:paraId="66947E5F" w14:textId="77777777" w:rsidTr="009B308B">
        <w:tc>
          <w:tcPr>
            <w:tcW w:w="2263" w:type="dxa"/>
            <w:vMerge/>
            <w:shd w:val="clear" w:color="auto" w:fill="auto"/>
          </w:tcPr>
          <w:p w14:paraId="1F14DEB8" w14:textId="77777777" w:rsidR="00D01BA0" w:rsidRPr="00A93EFB" w:rsidRDefault="00D01BA0" w:rsidP="009B308B">
            <w:pPr>
              <w:ind w:left="170"/>
              <w:rPr>
                <w:b/>
                <w:color w:val="FFFFFF" w:themeColor="background1"/>
              </w:rPr>
            </w:pPr>
          </w:p>
        </w:tc>
        <w:tc>
          <w:tcPr>
            <w:tcW w:w="7088" w:type="dxa"/>
            <w:shd w:val="clear" w:color="auto" w:fill="D9E2F3" w:themeFill="accent5" w:themeFillTint="33"/>
          </w:tcPr>
          <w:p w14:paraId="7EB0FADA" w14:textId="4D11F342" w:rsidR="00D01BA0" w:rsidRPr="007D300E" w:rsidRDefault="005F7FC9" w:rsidP="00D01BA0">
            <w:pPr>
              <w:pStyle w:val="ListParagraph"/>
              <w:numPr>
                <w:ilvl w:val="0"/>
                <w:numId w:val="14"/>
              </w:numPr>
              <w:rPr>
                <w:sz w:val="22"/>
                <w:szCs w:val="22"/>
              </w:rPr>
            </w:pPr>
            <w:r>
              <w:t>Excellent understanding and experience working within the child protection, placement and support services system, including a sound understanding of relevant legislative and policy framework.</w:t>
            </w:r>
          </w:p>
        </w:tc>
      </w:tr>
      <w:tr w:rsidR="00D01BA0" w:rsidRPr="00A93EFB" w14:paraId="26FD713B" w14:textId="77777777" w:rsidTr="009B308B">
        <w:tc>
          <w:tcPr>
            <w:tcW w:w="2263" w:type="dxa"/>
            <w:vMerge/>
            <w:shd w:val="clear" w:color="auto" w:fill="auto"/>
          </w:tcPr>
          <w:p w14:paraId="69C0E20B" w14:textId="77777777" w:rsidR="00D01BA0" w:rsidRPr="00A93EFB" w:rsidRDefault="00D01BA0" w:rsidP="009B308B">
            <w:pPr>
              <w:ind w:left="170"/>
              <w:rPr>
                <w:b/>
                <w:color w:val="FFFFFF" w:themeColor="background1"/>
              </w:rPr>
            </w:pPr>
          </w:p>
        </w:tc>
        <w:tc>
          <w:tcPr>
            <w:tcW w:w="7088" w:type="dxa"/>
            <w:shd w:val="clear" w:color="auto" w:fill="D9E2F3" w:themeFill="accent5" w:themeFillTint="33"/>
          </w:tcPr>
          <w:p w14:paraId="27ACB08A" w14:textId="559EE914" w:rsidR="00D01BA0" w:rsidRPr="007D300E" w:rsidRDefault="005F7FC9" w:rsidP="00D01BA0">
            <w:pPr>
              <w:pStyle w:val="ListParagraph"/>
              <w:numPr>
                <w:ilvl w:val="0"/>
                <w:numId w:val="14"/>
              </w:numPr>
              <w:rPr>
                <w:sz w:val="22"/>
                <w:szCs w:val="22"/>
              </w:rPr>
            </w:pPr>
            <w:r>
              <w:t>Ability to demonstrate excellent communication and negotiation skills, both over the phone and in person, in complex and demanding situations</w:t>
            </w:r>
          </w:p>
        </w:tc>
      </w:tr>
      <w:tr w:rsidR="00D01BA0" w:rsidRPr="00A93EFB" w14:paraId="0441E938" w14:textId="77777777" w:rsidTr="009B308B">
        <w:tc>
          <w:tcPr>
            <w:tcW w:w="2263" w:type="dxa"/>
            <w:vMerge/>
            <w:shd w:val="clear" w:color="auto" w:fill="auto"/>
          </w:tcPr>
          <w:p w14:paraId="63EDA8C4" w14:textId="77777777" w:rsidR="00D01BA0" w:rsidRPr="00A93EFB" w:rsidRDefault="00D01BA0" w:rsidP="009B308B">
            <w:pPr>
              <w:ind w:left="170"/>
              <w:rPr>
                <w:b/>
                <w:color w:val="FFFFFF" w:themeColor="background1"/>
              </w:rPr>
            </w:pPr>
          </w:p>
        </w:tc>
        <w:tc>
          <w:tcPr>
            <w:tcW w:w="7088" w:type="dxa"/>
            <w:shd w:val="clear" w:color="auto" w:fill="D9E2F3" w:themeFill="accent5" w:themeFillTint="33"/>
          </w:tcPr>
          <w:p w14:paraId="2F705A38" w14:textId="7CEB69A0" w:rsidR="00D01BA0" w:rsidRPr="007D300E" w:rsidRDefault="005F7FC9" w:rsidP="00D01BA0">
            <w:pPr>
              <w:pStyle w:val="ListParagraph"/>
              <w:numPr>
                <w:ilvl w:val="0"/>
                <w:numId w:val="14"/>
              </w:numPr>
              <w:rPr>
                <w:sz w:val="22"/>
                <w:szCs w:val="22"/>
              </w:rPr>
            </w:pPr>
            <w:r>
              <w:t>Highly developed skills in providing direct care and undertaking in person risk assessment and responding to and managing complex, high risk behaviour of children and young people.</w:t>
            </w:r>
          </w:p>
        </w:tc>
      </w:tr>
      <w:tr w:rsidR="00D01BA0" w:rsidRPr="00A93EFB" w14:paraId="671F81A9" w14:textId="77777777" w:rsidTr="009B308B">
        <w:tc>
          <w:tcPr>
            <w:tcW w:w="2263" w:type="dxa"/>
            <w:vMerge/>
            <w:shd w:val="clear" w:color="auto" w:fill="auto"/>
          </w:tcPr>
          <w:p w14:paraId="6F9CB8C5" w14:textId="77777777" w:rsidR="00D01BA0" w:rsidRPr="00A93EFB" w:rsidRDefault="00D01BA0" w:rsidP="009B308B">
            <w:pPr>
              <w:ind w:left="170"/>
              <w:rPr>
                <w:b/>
                <w:color w:val="FFFFFF" w:themeColor="background1"/>
              </w:rPr>
            </w:pPr>
          </w:p>
        </w:tc>
        <w:tc>
          <w:tcPr>
            <w:tcW w:w="7088" w:type="dxa"/>
            <w:shd w:val="clear" w:color="auto" w:fill="D9E2F3" w:themeFill="accent5" w:themeFillTint="33"/>
          </w:tcPr>
          <w:p w14:paraId="6A695CF1" w14:textId="66E3CEF7" w:rsidR="00D01BA0" w:rsidRPr="007D300E" w:rsidRDefault="005F7FC9" w:rsidP="00D01BA0">
            <w:pPr>
              <w:pStyle w:val="ListParagraph"/>
              <w:numPr>
                <w:ilvl w:val="0"/>
                <w:numId w:val="14"/>
              </w:numPr>
              <w:rPr>
                <w:sz w:val="22"/>
                <w:szCs w:val="22"/>
              </w:rPr>
            </w:pPr>
            <w:r>
              <w:t>Excellent knowledge of, and experience in the application of relevant theoretical approaches that underpin practice for working with vulnerable children, young people and families.</w:t>
            </w:r>
          </w:p>
        </w:tc>
      </w:tr>
      <w:tr w:rsidR="00D01BA0" w:rsidRPr="00A93EFB" w14:paraId="2F4ADE79" w14:textId="77777777" w:rsidTr="009B308B">
        <w:tc>
          <w:tcPr>
            <w:tcW w:w="2263" w:type="dxa"/>
            <w:vMerge/>
            <w:shd w:val="clear" w:color="auto" w:fill="auto"/>
          </w:tcPr>
          <w:p w14:paraId="3EBE10C1" w14:textId="77777777" w:rsidR="00D01BA0" w:rsidRPr="00A93EFB" w:rsidRDefault="00D01BA0" w:rsidP="009B308B">
            <w:pPr>
              <w:ind w:left="170"/>
              <w:rPr>
                <w:b/>
                <w:color w:val="FFFFFF" w:themeColor="background1"/>
              </w:rPr>
            </w:pPr>
          </w:p>
        </w:tc>
        <w:tc>
          <w:tcPr>
            <w:tcW w:w="7088" w:type="dxa"/>
            <w:shd w:val="clear" w:color="auto" w:fill="D9E2F3" w:themeFill="accent5" w:themeFillTint="33"/>
          </w:tcPr>
          <w:p w14:paraId="1C958638" w14:textId="69626D00" w:rsidR="00D01BA0" w:rsidRPr="009C4276" w:rsidRDefault="005F7FC9" w:rsidP="005F7FC9">
            <w:pPr>
              <w:pStyle w:val="ListParagraph"/>
              <w:numPr>
                <w:ilvl w:val="0"/>
                <w:numId w:val="14"/>
              </w:numPr>
              <w:rPr>
                <w:sz w:val="22"/>
                <w:szCs w:val="22"/>
              </w:rPr>
            </w:pPr>
            <w:r>
              <w:t>Well-developed organisation, written and computer skills. Knowledge of computer systems such as CRISSP is advantageous.</w:t>
            </w:r>
          </w:p>
        </w:tc>
      </w:tr>
    </w:tbl>
    <w:p w14:paraId="753DA298" w14:textId="77777777" w:rsidR="001E5751" w:rsidRDefault="001E5751" w:rsidP="006B32A0"/>
    <w:p w14:paraId="753DA2A7" w14:textId="77777777" w:rsidR="001E5751" w:rsidRDefault="001E5751" w:rsidP="006B32A0"/>
    <w:p w14:paraId="753DA2A8" w14:textId="77777777" w:rsidR="001E5751" w:rsidRDefault="001E5751" w:rsidP="006B32A0"/>
    <w:p w14:paraId="3933EBA8" w14:textId="77777777" w:rsidR="00E92CF8" w:rsidRDefault="00E92CF8" w:rsidP="006B32A0"/>
    <w:p w14:paraId="17E46AE5" w14:textId="77777777" w:rsidR="00E92CF8" w:rsidRDefault="00E92CF8" w:rsidP="006B32A0"/>
    <w:p w14:paraId="30E58505" w14:textId="77777777" w:rsidR="00E92CF8" w:rsidRDefault="00E92CF8" w:rsidP="006B32A0"/>
    <w:p w14:paraId="702CE2A3" w14:textId="77777777" w:rsidR="00E92CF8" w:rsidRDefault="00E92CF8" w:rsidP="006B32A0"/>
    <w:p w14:paraId="04FF6E8B" w14:textId="77777777" w:rsidR="00E92CF8" w:rsidRDefault="00E92CF8" w:rsidP="006B32A0"/>
    <w:p w14:paraId="5640908E" w14:textId="77777777" w:rsidR="00E92CF8" w:rsidRDefault="00E92CF8" w:rsidP="006B32A0"/>
    <w:p w14:paraId="05F66B0F" w14:textId="77777777" w:rsidR="00E92CF8" w:rsidRDefault="00E92CF8" w:rsidP="006B32A0"/>
    <w:p w14:paraId="5975DF43" w14:textId="77777777" w:rsidR="00E92CF8" w:rsidRDefault="00E92CF8" w:rsidP="006B32A0"/>
    <w:p w14:paraId="753DA2A9" w14:textId="2C4D4D5D" w:rsidR="000D31D4" w:rsidRDefault="00115336" w:rsidP="006B32A0">
      <w:pPr>
        <w:rPr>
          <w:b/>
          <w:sz w:val="32"/>
        </w:rPr>
      </w:pPr>
      <w:r w:rsidRPr="00115336">
        <w:rPr>
          <w:b/>
          <w:sz w:val="32"/>
        </w:rPr>
        <w:t>Child Safety</w:t>
      </w:r>
    </w:p>
    <w:p w14:paraId="2E4C1E52" w14:textId="77777777" w:rsidR="00E92CF8" w:rsidRDefault="00E92CF8" w:rsidP="00E92CF8">
      <w:r>
        <w:t>AV is committed to protecting children and young people from all forms of harm and abuse. As an employee you are required to report any concerns raised by, or on behalf of, children and young people in accordance with mandatory reporting, reportable conduct and incident management procedures. Everyone at AV has a role to play in keeping children and young people safe.</w:t>
      </w:r>
    </w:p>
    <w:p w14:paraId="753DA2AB" w14:textId="77777777" w:rsidR="00F77C89" w:rsidRDefault="00F77C89" w:rsidP="006B32A0"/>
    <w:p w14:paraId="753DA2AC" w14:textId="6B56E965" w:rsidR="00913FE4" w:rsidRPr="00E745DE" w:rsidRDefault="004E5F83" w:rsidP="00913FE4">
      <w:pPr>
        <w:spacing w:before="120" w:after="120" w:line="240" w:lineRule="auto"/>
        <w:jc w:val="both"/>
        <w:rPr>
          <w:b/>
          <w:sz w:val="32"/>
          <w:szCs w:val="32"/>
        </w:rPr>
      </w:pPr>
      <w:r>
        <w:rPr>
          <w:b/>
          <w:sz w:val="32"/>
          <w:szCs w:val="32"/>
        </w:rPr>
        <w:t>Occupational Health &amp; S</w:t>
      </w:r>
      <w:r w:rsidR="00913FE4" w:rsidRPr="00E745DE">
        <w:rPr>
          <w:b/>
          <w:sz w:val="32"/>
          <w:szCs w:val="32"/>
        </w:rPr>
        <w:t>afety (</w:t>
      </w:r>
      <w:r w:rsidR="00913FE4">
        <w:rPr>
          <w:b/>
          <w:sz w:val="32"/>
          <w:szCs w:val="32"/>
        </w:rPr>
        <w:t>OHS</w:t>
      </w:r>
      <w:r w:rsidR="00913FE4" w:rsidRPr="00E745DE">
        <w:rPr>
          <w:b/>
          <w:sz w:val="32"/>
          <w:szCs w:val="32"/>
        </w:rPr>
        <w:t>)</w:t>
      </w:r>
    </w:p>
    <w:p w14:paraId="753DA2AD" w14:textId="77777777" w:rsidR="00913FE4" w:rsidRPr="00E745DE" w:rsidRDefault="00913FE4" w:rsidP="00E92CF8">
      <w:pPr>
        <w:spacing w:before="120" w:after="120" w:line="240" w:lineRule="auto"/>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14:paraId="753DA2AE" w14:textId="77777777" w:rsidR="00913FE4" w:rsidRPr="00E745DE" w:rsidRDefault="00913FE4" w:rsidP="00E92CF8">
      <w:pPr>
        <w:spacing w:before="120" w:after="120" w:line="240" w:lineRule="auto"/>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14:paraId="753DA2AF" w14:textId="77777777" w:rsidR="00913FE4" w:rsidRPr="00E745DE" w:rsidRDefault="00913FE4" w:rsidP="00E92CF8">
      <w:pPr>
        <w:spacing w:before="120" w:after="120" w:line="240" w:lineRule="auto"/>
        <w:rPr>
          <w:rFonts w:eastAsia="Times New Roman"/>
          <w:lang w:eastAsia="en-AU"/>
        </w:rPr>
      </w:pPr>
      <w:r w:rsidRPr="00E745DE">
        <w:rPr>
          <w:rFonts w:eastAsia="Times New Roman"/>
          <w:lang w:eastAsia="en-AU"/>
        </w:rPr>
        <w:t>All Anglicare Victoria employees, contractors and volunteers are required to:</w:t>
      </w:r>
    </w:p>
    <w:p w14:paraId="753DA2B0" w14:textId="77777777"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14:paraId="753DA2B1" w14:textId="7A693924"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eastAsia="en-AU"/>
        </w:rPr>
        <w:t xml:space="preserve">take reasonable care their actions or omissions do not adversely affect the health and </w:t>
      </w:r>
      <w:r w:rsidR="00BB30E1">
        <w:rPr>
          <w:rFonts w:eastAsia="Times New Roman"/>
          <w:lang w:eastAsia="en-AU"/>
        </w:rPr>
        <w:t>safety of themselves and others</w:t>
      </w:r>
    </w:p>
    <w:p w14:paraId="753DA2B2" w14:textId="37A56785"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eastAsia="en-AU"/>
        </w:rPr>
        <w:t>cooperate with any reasonable directions, policies and procedures relating to health and safety in the workplace</w:t>
      </w:r>
    </w:p>
    <w:p w14:paraId="753DA2B3" w14:textId="77777777"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eastAsia="en-AU"/>
        </w:rPr>
        <w:t>report all injuries, illness or ‘near misses’ to their Supervisor or Manager</w:t>
      </w:r>
    </w:p>
    <w:p w14:paraId="753DA2B4" w14:textId="77777777"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eastAsia="en-AU"/>
        </w:rPr>
        <w:t xml:space="preserve">participate in relevant health and safety training based on roles and responsibilities </w:t>
      </w:r>
    </w:p>
    <w:p w14:paraId="753DA2B5" w14:textId="69A34545"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eastAsia="en-AU"/>
        </w:rPr>
        <w:t>as required, participate in the development and implementation of specific OHS hazard</w:t>
      </w:r>
      <w:r w:rsidR="00BB30E1">
        <w:rPr>
          <w:rFonts w:eastAsia="Times New Roman"/>
          <w:lang w:eastAsia="en-AU"/>
        </w:rPr>
        <w:t xml:space="preserve"> and risk management strategies</w:t>
      </w:r>
    </w:p>
    <w:p w14:paraId="753DA2B6" w14:textId="4541441D" w:rsidR="00913FE4" w:rsidRDefault="00913FE4" w:rsidP="00E92CF8">
      <w:pPr>
        <w:rPr>
          <w:b/>
          <w:sz w:val="32"/>
          <w:szCs w:val="32"/>
        </w:rPr>
      </w:pPr>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r w:rsidR="00BB30E1">
        <w:rPr>
          <w:rFonts w:eastAsia="Times New Roman"/>
          <w:lang w:eastAsia="en-AU"/>
        </w:rPr>
        <w:t>.</w:t>
      </w:r>
    </w:p>
    <w:p w14:paraId="753DA2B7" w14:textId="77777777" w:rsidR="001E5751" w:rsidRPr="00F77C89" w:rsidRDefault="00913FE4" w:rsidP="006B32A0">
      <w:pPr>
        <w:rPr>
          <w:b/>
          <w:sz w:val="32"/>
          <w:szCs w:val="32"/>
        </w:rPr>
      </w:pPr>
      <w:r>
        <w:rPr>
          <w:b/>
          <w:sz w:val="32"/>
          <w:szCs w:val="32"/>
        </w:rPr>
        <w:br/>
      </w:r>
      <w:r w:rsidR="001E5751" w:rsidRPr="00F77C89">
        <w:rPr>
          <w:b/>
          <w:sz w:val="32"/>
          <w:szCs w:val="32"/>
        </w:rPr>
        <w:t>Cultural Safety in the Workplace</w:t>
      </w:r>
    </w:p>
    <w:p w14:paraId="753DA2B8" w14:textId="77777777" w:rsidR="001E5751" w:rsidRPr="005C3ABF" w:rsidRDefault="001E5751" w:rsidP="00E92CF8">
      <w:r w:rsidRPr="005C3ABF">
        <w:t>Anglicare Victoria recognises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14:paraId="753DA2BB" w14:textId="74CDF336" w:rsidR="00913FE4" w:rsidRDefault="001E5751" w:rsidP="00E92CF8">
      <w:pPr>
        <w:rPr>
          <w:b/>
          <w:sz w:val="32"/>
          <w:szCs w:val="32"/>
        </w:rPr>
      </w:pPr>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r w:rsidR="00913FE4">
        <w:rPr>
          <w:b/>
          <w:sz w:val="32"/>
          <w:szCs w:val="32"/>
        </w:rPr>
        <w:br w:type="page"/>
      </w:r>
    </w:p>
    <w:p w14:paraId="753DA2BE" w14:textId="77777777" w:rsidR="00913FE4" w:rsidRDefault="00913FE4" w:rsidP="00F77C89">
      <w:pPr>
        <w:rPr>
          <w:b/>
          <w:sz w:val="32"/>
          <w:szCs w:val="32"/>
        </w:rPr>
      </w:pPr>
    </w:p>
    <w:p w14:paraId="3FAEB0F3" w14:textId="77777777" w:rsidR="003E2E81" w:rsidRDefault="003E2E81" w:rsidP="00F77C89">
      <w:pPr>
        <w:rPr>
          <w:b/>
          <w:sz w:val="32"/>
          <w:szCs w:val="32"/>
        </w:rPr>
      </w:pPr>
    </w:p>
    <w:p w14:paraId="753DA2C0" w14:textId="77777777" w:rsidR="001E5751" w:rsidRPr="00613A6B" w:rsidRDefault="001E5751" w:rsidP="00F77C89">
      <w:pPr>
        <w:rPr>
          <w:b/>
          <w:sz w:val="32"/>
          <w:szCs w:val="32"/>
        </w:rPr>
      </w:pPr>
      <w:r w:rsidRPr="00613A6B">
        <w:rPr>
          <w:b/>
          <w:sz w:val="32"/>
          <w:szCs w:val="32"/>
        </w:rPr>
        <w:t>Conditions of employment</w:t>
      </w:r>
    </w:p>
    <w:p w14:paraId="753DA2C1" w14:textId="7C29C87D" w:rsidR="00784905" w:rsidRPr="00117ACF" w:rsidRDefault="00784905" w:rsidP="00784905">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BF5432E6D386455EA6E31830B2CD4FC0"/>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sidR="00BB30E1">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14:paraId="753DA2C2" w14:textId="77777777" w:rsidR="00784905" w:rsidRPr="00EA4344" w:rsidRDefault="00784905" w:rsidP="00784905">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14:paraId="753DA2C3" w14:textId="4D4C93FF" w:rsidR="00784905" w:rsidRPr="00C62B39" w:rsidRDefault="00784905" w:rsidP="00784905">
      <w:pPr>
        <w:numPr>
          <w:ilvl w:val="0"/>
          <w:numId w:val="9"/>
        </w:numPr>
        <w:tabs>
          <w:tab w:val="left" w:pos="360"/>
        </w:tabs>
        <w:spacing w:before="120" w:after="120" w:line="240" w:lineRule="auto"/>
        <w:jc w:val="both"/>
      </w:pPr>
      <w:r w:rsidRPr="00117ACF">
        <w:t>All offers of employment are subject to a satisfactory Criminal History Check</w:t>
      </w:r>
      <w:r>
        <w:t xml:space="preserve"> and an Employment</w:t>
      </w:r>
      <w:r w:rsidRPr="00117ACF">
        <w:t xml:space="preserve"> Working with Children Check prior to commencement.</w:t>
      </w:r>
    </w:p>
    <w:p w14:paraId="753DA2C4" w14:textId="77777777" w:rsidR="001E5751" w:rsidRDefault="001E5751" w:rsidP="00F77C89">
      <w:pPr>
        <w:pStyle w:val="ListParagraph"/>
        <w:numPr>
          <w:ilvl w:val="0"/>
          <w:numId w:val="9"/>
        </w:numPr>
        <w:ind w:left="357" w:hanging="357"/>
        <w:contextualSpacing w:val="0"/>
      </w:pPr>
      <w:r w:rsidRPr="00F77C89">
        <w:t>A current Victorian Driver’s license is essential</w:t>
      </w:r>
      <w:r w:rsidR="00F77C89">
        <w:t>.</w:t>
      </w:r>
    </w:p>
    <w:p w14:paraId="753DA2C5" w14:textId="36E32BAC" w:rsidR="00C67ADD" w:rsidRDefault="00050812" w:rsidP="00050812">
      <w:pPr>
        <w:pStyle w:val="ListParagraph"/>
        <w:numPr>
          <w:ilvl w:val="0"/>
          <w:numId w:val="9"/>
        </w:numPr>
      </w:pPr>
      <w:r w:rsidRPr="00050812">
        <w:t xml:space="preserve">In line with Anglicare Victoria’s Covid 19 Vaccination Policy all staff, students and volunteers are required to provide evidence of full vaccination against Covid-19 or provide a valid medical exemption. This requirement may be amended from time to time in line with Anglicare Victoria Policy or as directed by Chief Health Officer.  </w:t>
      </w:r>
    </w:p>
    <w:p w14:paraId="753DA2C6" w14:textId="77777777" w:rsidR="00C67ADD" w:rsidRPr="00922E56" w:rsidRDefault="00C67ADD" w:rsidP="00C67ADD">
      <w:pPr>
        <w:spacing w:before="240" w:after="120" w:line="240" w:lineRule="auto"/>
        <w:rPr>
          <w:b/>
          <w:sz w:val="32"/>
          <w:szCs w:val="32"/>
        </w:rPr>
      </w:pPr>
      <w:r w:rsidRPr="00922E56">
        <w:rPr>
          <w:b/>
          <w:sz w:val="32"/>
          <w:szCs w:val="32"/>
        </w:rPr>
        <w:t>Acceptance of Position Description requirements</w:t>
      </w:r>
    </w:p>
    <w:p w14:paraId="753DA2C7" w14:textId="77777777" w:rsidR="00C67ADD" w:rsidRDefault="00C67ADD" w:rsidP="00C67ADD">
      <w:pPr>
        <w:spacing w:before="120" w:after="120" w:line="240" w:lineRule="auto"/>
        <w:rPr>
          <w:rFonts w:eastAsia="Times New Roman"/>
          <w:lang w:eastAsia="en-AU"/>
        </w:rPr>
      </w:pPr>
    </w:p>
    <w:p w14:paraId="753DA2C8" w14:textId="77777777" w:rsidR="00C67ADD" w:rsidRPr="00922E56" w:rsidRDefault="00C67ADD" w:rsidP="00C67ADD">
      <w:pPr>
        <w:spacing w:before="120" w:after="120" w:line="240" w:lineRule="auto"/>
        <w:rPr>
          <w:rFonts w:eastAsia="Times New Roman"/>
          <w:lang w:eastAsia="en-AU"/>
        </w:rPr>
      </w:pPr>
      <w:r w:rsidRPr="00922E56">
        <w:rPr>
          <w:rFonts w:eastAsia="Times New Roman"/>
          <w:lang w:eastAsia="en-AU"/>
        </w:rPr>
        <w:t>To be signed upon appointment</w:t>
      </w:r>
    </w:p>
    <w:p w14:paraId="753DA2C9" w14:textId="77777777" w:rsidR="00C67ADD" w:rsidRDefault="00C67ADD" w:rsidP="00C67ADD">
      <w:pPr>
        <w:spacing w:before="120" w:after="120" w:line="240" w:lineRule="auto"/>
        <w:rPr>
          <w:rFonts w:eastAsia="Times New Roman"/>
          <w:b/>
          <w:u w:val="single"/>
          <w:lang w:eastAsia="en-AU"/>
        </w:rPr>
      </w:pPr>
    </w:p>
    <w:p w14:paraId="753DA2CA" w14:textId="77777777" w:rsidR="00C67ADD" w:rsidRPr="00922E56" w:rsidRDefault="00C67ADD" w:rsidP="00C67ADD">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C67ADD" w:rsidRPr="00922E56" w14:paraId="753DA2CD" w14:textId="77777777" w:rsidTr="00354887">
        <w:tc>
          <w:tcPr>
            <w:tcW w:w="1384" w:type="dxa"/>
            <w:shd w:val="clear" w:color="auto" w:fill="auto"/>
          </w:tcPr>
          <w:p w14:paraId="753DA2CB"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14:paraId="753DA2CC" w14:textId="77777777" w:rsidR="00C67ADD" w:rsidRPr="00922E56" w:rsidRDefault="00C67ADD" w:rsidP="00354887">
            <w:pPr>
              <w:spacing w:before="120" w:after="120" w:line="240" w:lineRule="auto"/>
              <w:ind w:right="-142"/>
              <w:rPr>
                <w:rFonts w:eastAsia="Times New Roman"/>
                <w:lang w:eastAsia="en-AU"/>
              </w:rPr>
            </w:pPr>
          </w:p>
        </w:tc>
      </w:tr>
      <w:tr w:rsidR="00C67ADD" w:rsidRPr="00922E56" w14:paraId="753DA2D0" w14:textId="77777777" w:rsidTr="00354887">
        <w:tc>
          <w:tcPr>
            <w:tcW w:w="1384" w:type="dxa"/>
            <w:shd w:val="clear" w:color="auto" w:fill="auto"/>
          </w:tcPr>
          <w:p w14:paraId="753DA2CE"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14:paraId="753DA2CF" w14:textId="77777777" w:rsidR="00C67ADD" w:rsidRPr="00922E56" w:rsidRDefault="00C67ADD" w:rsidP="00354887">
            <w:pPr>
              <w:spacing w:before="120" w:after="120" w:line="240" w:lineRule="auto"/>
              <w:ind w:right="-142"/>
              <w:rPr>
                <w:rFonts w:eastAsia="Times New Roman"/>
                <w:lang w:eastAsia="en-AU"/>
              </w:rPr>
            </w:pPr>
          </w:p>
        </w:tc>
      </w:tr>
      <w:tr w:rsidR="00C67ADD" w:rsidRPr="00922E56" w14:paraId="753DA2D3" w14:textId="77777777" w:rsidTr="00354887">
        <w:tc>
          <w:tcPr>
            <w:tcW w:w="1384" w:type="dxa"/>
            <w:shd w:val="clear" w:color="auto" w:fill="auto"/>
          </w:tcPr>
          <w:p w14:paraId="753DA2D1"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14:paraId="753DA2D2" w14:textId="77777777" w:rsidR="00C67ADD" w:rsidRPr="00922E56" w:rsidRDefault="00C67ADD" w:rsidP="00354887">
            <w:pPr>
              <w:spacing w:before="120" w:after="120" w:line="240" w:lineRule="auto"/>
              <w:ind w:right="-142"/>
              <w:rPr>
                <w:rFonts w:eastAsia="Times New Roman"/>
                <w:lang w:eastAsia="en-AU"/>
              </w:rPr>
            </w:pPr>
          </w:p>
        </w:tc>
      </w:tr>
    </w:tbl>
    <w:p w14:paraId="753DA2DA" w14:textId="1738C862" w:rsidR="000C0D99" w:rsidRPr="00D01BA0" w:rsidRDefault="000C0D99" w:rsidP="00D01BA0"/>
    <w:sectPr w:rsidR="000C0D99" w:rsidRPr="00D01BA0" w:rsidSect="00190CAF">
      <w:headerReference w:type="default" r:id="rId17"/>
      <w:headerReference w:type="first" r:id="rId18"/>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B03A4" w14:textId="77777777" w:rsidR="00865FE6" w:rsidRDefault="00865FE6" w:rsidP="006B32A0">
      <w:r>
        <w:separator/>
      </w:r>
    </w:p>
  </w:endnote>
  <w:endnote w:type="continuationSeparator" w:id="0">
    <w:p w14:paraId="0B076F40" w14:textId="77777777" w:rsidR="00865FE6" w:rsidRDefault="00865FE6"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C" w14:textId="77777777"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F5768E">
          <w:rPr>
            <w:noProof/>
            <w:sz w:val="18"/>
            <w:szCs w:val="18"/>
          </w:rPr>
          <w:t>1</w:t>
        </w:r>
        <w:r w:rsidRPr="008F7F3E">
          <w:rPr>
            <w:noProof/>
            <w:sz w:val="18"/>
            <w:szCs w:val="18"/>
          </w:rPr>
          <w:fldChar w:fldCharType="end"/>
        </w:r>
      </w:sdtContent>
    </w:sdt>
  </w:p>
  <w:p w14:paraId="753DA2ED" w14:textId="77777777" w:rsidR="00190CAF" w:rsidRDefault="00190CAF" w:rsidP="006B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F" w14:textId="77777777"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F5768E">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42757" w14:textId="77777777" w:rsidR="00865FE6" w:rsidRDefault="00865FE6" w:rsidP="006B32A0">
      <w:r>
        <w:separator/>
      </w:r>
    </w:p>
  </w:footnote>
  <w:footnote w:type="continuationSeparator" w:id="0">
    <w:p w14:paraId="3E153300" w14:textId="77777777" w:rsidR="00865FE6" w:rsidRDefault="00865FE6"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A" w14:textId="77777777" w:rsidR="0028037E" w:rsidRDefault="002E702E" w:rsidP="006B32A0">
    <w:pPr>
      <w:pStyle w:val="Header"/>
    </w:pPr>
    <w:r>
      <w:rPr>
        <w:noProof/>
        <w:lang w:val="en-AU" w:eastAsia="en-AU"/>
      </w:rPr>
      <w:drawing>
        <wp:anchor distT="0" distB="0" distL="114300" distR="114300" simplePos="0" relativeHeight="251668480" behindDoc="1" locked="0" layoutInCell="1" allowOverlap="1" wp14:anchorId="753DA2F3" wp14:editId="753DA2F4">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E" w14:textId="77777777"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753DA2F5" wp14:editId="753DA2F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F0" w14:textId="77777777" w:rsidR="0028037E" w:rsidRDefault="0028037E" w:rsidP="006B32A0">
    <w:pPr>
      <w:pStyle w:val="Header"/>
    </w:pPr>
    <w:r>
      <w:rPr>
        <w:noProof/>
        <w:lang w:val="en-AU" w:eastAsia="en-AU"/>
      </w:rPr>
      <w:drawing>
        <wp:anchor distT="0" distB="0" distL="114300" distR="114300" simplePos="0" relativeHeight="251665408" behindDoc="1" locked="0" layoutInCell="1" allowOverlap="1" wp14:anchorId="753DA2F7" wp14:editId="753DA2F8">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DA2F1" w14:textId="77777777" w:rsidR="0028037E" w:rsidRDefault="0028037E" w:rsidP="006B3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F2" w14:textId="77777777"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753DA2F9" wp14:editId="753DA2FA">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7910"/>
    <w:multiLevelType w:val="hybridMultilevel"/>
    <w:tmpl w:val="2DC8D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9706B4"/>
    <w:multiLevelType w:val="hybridMultilevel"/>
    <w:tmpl w:val="A5541CC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D6048A"/>
    <w:multiLevelType w:val="hybridMultilevel"/>
    <w:tmpl w:val="27624136"/>
    <w:lvl w:ilvl="0" w:tplc="0C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306487"/>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7B30E0"/>
    <w:multiLevelType w:val="hybridMultilevel"/>
    <w:tmpl w:val="881C2B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12"/>
  </w:num>
  <w:num w:numId="4">
    <w:abstractNumId w:val="4"/>
  </w:num>
  <w:num w:numId="5">
    <w:abstractNumId w:val="6"/>
  </w:num>
  <w:num w:numId="6">
    <w:abstractNumId w:val="5"/>
  </w:num>
  <w:num w:numId="7">
    <w:abstractNumId w:val="3"/>
  </w:num>
  <w:num w:numId="8">
    <w:abstractNumId w:val="7"/>
  </w:num>
  <w:num w:numId="9">
    <w:abstractNumId w:val="14"/>
  </w:num>
  <w:num w:numId="10">
    <w:abstractNumId w:val="1"/>
  </w:num>
  <w:num w:numId="11">
    <w:abstractNumId w:val="13"/>
  </w:num>
  <w:num w:numId="12">
    <w:abstractNumId w:val="8"/>
  </w:num>
  <w:num w:numId="13">
    <w:abstractNumId w:val="10"/>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50812"/>
    <w:rsid w:val="000C0D99"/>
    <w:rsid w:val="000D31D4"/>
    <w:rsid w:val="00115336"/>
    <w:rsid w:val="00190CAF"/>
    <w:rsid w:val="001D4E63"/>
    <w:rsid w:val="001E5751"/>
    <w:rsid w:val="00205B40"/>
    <w:rsid w:val="00220F16"/>
    <w:rsid w:val="00263749"/>
    <w:rsid w:val="0028037E"/>
    <w:rsid w:val="002D24B6"/>
    <w:rsid w:val="002E702E"/>
    <w:rsid w:val="0030233D"/>
    <w:rsid w:val="00361E1E"/>
    <w:rsid w:val="00365C53"/>
    <w:rsid w:val="00386E9B"/>
    <w:rsid w:val="003A07B4"/>
    <w:rsid w:val="003E2E81"/>
    <w:rsid w:val="00400C65"/>
    <w:rsid w:val="00434E95"/>
    <w:rsid w:val="004779ED"/>
    <w:rsid w:val="004B6E21"/>
    <w:rsid w:val="004D568F"/>
    <w:rsid w:val="004E5F83"/>
    <w:rsid w:val="00576204"/>
    <w:rsid w:val="005F7FC9"/>
    <w:rsid w:val="006012FB"/>
    <w:rsid w:val="006837F3"/>
    <w:rsid w:val="006B32A0"/>
    <w:rsid w:val="0076375F"/>
    <w:rsid w:val="00784905"/>
    <w:rsid w:val="008021F9"/>
    <w:rsid w:val="008624BE"/>
    <w:rsid w:val="00865FE6"/>
    <w:rsid w:val="00896300"/>
    <w:rsid w:val="008A604A"/>
    <w:rsid w:val="008B07BB"/>
    <w:rsid w:val="008C0CF6"/>
    <w:rsid w:val="008C5116"/>
    <w:rsid w:val="008E2D3D"/>
    <w:rsid w:val="008F7F3E"/>
    <w:rsid w:val="00913FE4"/>
    <w:rsid w:val="00995B2E"/>
    <w:rsid w:val="009A3161"/>
    <w:rsid w:val="00A165ED"/>
    <w:rsid w:val="00A36AFB"/>
    <w:rsid w:val="00AA440E"/>
    <w:rsid w:val="00AA68E4"/>
    <w:rsid w:val="00AF3D46"/>
    <w:rsid w:val="00B40471"/>
    <w:rsid w:val="00B40C9C"/>
    <w:rsid w:val="00B84652"/>
    <w:rsid w:val="00BB30E1"/>
    <w:rsid w:val="00BC752F"/>
    <w:rsid w:val="00BE5004"/>
    <w:rsid w:val="00C3428A"/>
    <w:rsid w:val="00C67ADD"/>
    <w:rsid w:val="00C77E19"/>
    <w:rsid w:val="00C96E18"/>
    <w:rsid w:val="00CB0683"/>
    <w:rsid w:val="00CD6920"/>
    <w:rsid w:val="00D01BA0"/>
    <w:rsid w:val="00D5621E"/>
    <w:rsid w:val="00D73E17"/>
    <w:rsid w:val="00DD3CE6"/>
    <w:rsid w:val="00E82535"/>
    <w:rsid w:val="00E92CF8"/>
    <w:rsid w:val="00ED48F5"/>
    <w:rsid w:val="00F35608"/>
    <w:rsid w:val="00F5768E"/>
    <w:rsid w:val="00F7076C"/>
    <w:rsid w:val="00F7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3DA218"/>
  <w15:chartTrackingRefBased/>
  <w15:docId w15:val="{6FE71B17-EE68-456F-B180-940C71E4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paragraph" w:styleId="BodyText">
    <w:name w:val="Body Text"/>
    <w:basedOn w:val="Normal"/>
    <w:link w:val="BodyTextChar"/>
    <w:uiPriority w:val="99"/>
    <w:semiHidden/>
    <w:unhideWhenUsed/>
    <w:rsid w:val="00F7076C"/>
    <w:pPr>
      <w:spacing w:after="120"/>
    </w:pPr>
  </w:style>
  <w:style w:type="character" w:customStyle="1" w:styleId="BodyTextChar">
    <w:name w:val="Body Text Char"/>
    <w:basedOn w:val="DefaultParagraphFont"/>
    <w:link w:val="BodyText"/>
    <w:uiPriority w:val="99"/>
    <w:semiHidden/>
    <w:rsid w:val="00F7076C"/>
    <w:rPr>
      <w:rFonts w:ascii="Arial" w:hAnsi="Arial" w:cs="Arial"/>
    </w:rPr>
  </w:style>
  <w:style w:type="table" w:customStyle="1" w:styleId="TableGrid1">
    <w:name w:val="Table Grid1"/>
    <w:basedOn w:val="TableNormal"/>
    <w:next w:val="TableGrid"/>
    <w:uiPriority w:val="59"/>
    <w:rsid w:val="00D01BA0"/>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99362">
      <w:bodyDiv w:val="1"/>
      <w:marLeft w:val="0"/>
      <w:marRight w:val="0"/>
      <w:marTop w:val="0"/>
      <w:marBottom w:val="0"/>
      <w:divBdr>
        <w:top w:val="none" w:sz="0" w:space="0" w:color="auto"/>
        <w:left w:val="none" w:sz="0" w:space="0" w:color="auto"/>
        <w:bottom w:val="none" w:sz="0" w:space="0" w:color="auto"/>
        <w:right w:val="none" w:sz="0" w:space="0" w:color="auto"/>
      </w:divBdr>
    </w:div>
    <w:div w:id="66397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C24D1A"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C24D1A" w:rsidRDefault="0023329B" w:rsidP="0023329B">
          <w:pPr>
            <w:pStyle w:val="985A69E462314C9DB994042B805E64E1"/>
          </w:pPr>
          <w:r w:rsidRPr="0078349F">
            <w:rPr>
              <w:rStyle w:val="PlaceholderText"/>
            </w:rPr>
            <w:t>Click here to enter a date.</w:t>
          </w:r>
        </w:p>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C24D1A"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BF5432E6D386455EA6E31830B2CD4FC0"/>
        <w:category>
          <w:name w:val="General"/>
          <w:gallery w:val="placeholder"/>
        </w:category>
        <w:types>
          <w:type w:val="bbPlcHdr"/>
        </w:types>
        <w:behaviors>
          <w:behavior w:val="content"/>
        </w:behaviors>
        <w:guid w:val="{CE6F400F-49C6-46AC-BC98-C1B7DB8A79FA}"/>
      </w:docPartPr>
      <w:docPartBody>
        <w:p w:rsidR="00C24D1A" w:rsidRDefault="0023329B" w:rsidP="0023329B">
          <w:pPr>
            <w:pStyle w:val="BF5432E6D386455EA6E31830B2CD4FC0"/>
          </w:pPr>
          <w:r w:rsidRPr="00431A54">
            <w:rPr>
              <w:rStyle w:val="Style21"/>
              <w:rFonts w:cs="Arial"/>
              <w:color w:val="A6A6A6" w:themeColor="background1" w:themeShade="A6"/>
            </w:rPr>
            <w:t>click to select</w:t>
          </w:r>
        </w:p>
      </w:docPartBody>
    </w:docPart>
    <w:docPart>
      <w:docPartPr>
        <w:name w:val="085DB779670D4FDBBAE4794659198FE5"/>
        <w:category>
          <w:name w:val="General"/>
          <w:gallery w:val="placeholder"/>
        </w:category>
        <w:types>
          <w:type w:val="bbPlcHdr"/>
        </w:types>
        <w:behaviors>
          <w:behavior w:val="content"/>
        </w:behaviors>
        <w:guid w:val="{48D23225-9ADB-494B-AD55-C62CEFB7084F}"/>
      </w:docPartPr>
      <w:docPartBody>
        <w:p w:rsidR="00CF6A45" w:rsidRDefault="00216081" w:rsidP="00216081">
          <w:pPr>
            <w:pStyle w:val="085DB779670D4FDBBAE4794659198FE5"/>
          </w:pPr>
          <w:r w:rsidRPr="002B38C2">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216081"/>
    <w:rsid w:val="0023329B"/>
    <w:rsid w:val="00700EE1"/>
    <w:rsid w:val="009B221F"/>
    <w:rsid w:val="00A37396"/>
    <w:rsid w:val="00B9409B"/>
    <w:rsid w:val="00C24D1A"/>
    <w:rsid w:val="00CF6A45"/>
    <w:rsid w:val="00FA3C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16081"/>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23329B"/>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 w:type="paragraph" w:customStyle="1" w:styleId="085DB779670D4FDBBAE4794659198FE5">
    <w:name w:val="085DB779670D4FDBBAE4794659198FE5"/>
    <w:rsid w:val="002160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Framework</p:Name>
  <p:Description/>
  <p:Statement/>
  <p:PolicyItems>
    <p:PolicyItem featureId="Microsoft.Office.RecordsManagement.PolicyFeatures.PolicyAudit" staticId="0x0101000CFF7A6C1F1D894D829334F550F011F8|1757814118" UniqueId="c7cdc720-66ea-4258-9c54-2c0294c69f36">
      <p:Name>Auditing</p:Name>
      <p:Description>Audits user actions on documents and list items to the Audit Log.</p:Description>
      <p:CustomData>
        <Audit>
          <Update/>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Form" ma:contentTypeID="0x0101000CFF7A6C1F1D894D829334F550F011F80200236BC48166E0AC44A0BF054E89B29FDC" ma:contentTypeVersion="20" ma:contentTypeDescription="" ma:contentTypeScope="" ma:versionID="38698b72ed8baff03bc00ff98fff1623">
  <xsd:schema xmlns:xsd="http://www.w3.org/2001/XMLSchema" xmlns:xs="http://www.w3.org/2001/XMLSchema" xmlns:p="http://schemas.microsoft.com/office/2006/metadata/properties" xmlns:ns1="http://schemas.microsoft.com/sharepoint/v3" xmlns:ns2="5dc96330-7f88-41a3-aafb-e3cbad524d73" xmlns:ns3="a2820491-bebc-4480-8ad9-4bcbb0912af0" xmlns:ns4="c30a518d-be16-48f3-9331-c6aeb48fc4aa" targetNamespace="http://schemas.microsoft.com/office/2006/metadata/properties" ma:root="true" ma:fieldsID="f2708587adf0cd39d673ae834b14963d" ns1:_="" ns2:_="" ns3:_="" ns4:_="">
    <xsd:import namespace="http://schemas.microsoft.com/sharepoint/v3"/>
    <xsd:import namespace="5dc96330-7f88-41a3-aafb-e3cbad524d73"/>
    <xsd:import namespace="a2820491-bebc-4480-8ad9-4bcbb0912af0"/>
    <xsd:import namespace="c30a518d-be16-48f3-9331-c6aeb48fc4aa"/>
    <xsd:element name="properties">
      <xsd:complexType>
        <xsd:sequence>
          <xsd:element name="documentManagement">
            <xsd:complexType>
              <xsd:all>
                <xsd:element ref="ns2:a0fff50ecee943f1822bbf015b484eb8" minOccurs="0"/>
                <xsd:element ref="ns2:TaxCatchAll" minOccurs="0"/>
                <xsd:element ref="ns2:TaxCatchAllLabel" minOccurs="0"/>
                <xsd:element ref="ns2:n72a0417c1474d79abe684f697504e92" minOccurs="0"/>
                <xsd:element ref="ns2:Governed_x0020_By" minOccurs="0"/>
                <xsd:element ref="ns1:_dlc_Exempt" minOccurs="0"/>
                <xsd:element ref="ns2:_dlc_DocId" minOccurs="0"/>
                <xsd:element ref="ns2:_dlc_DocIdUrl" minOccurs="0"/>
                <xsd:element ref="ns2:_dlc_DocIdPersistId" minOccurs="0"/>
                <xsd:element ref="ns2:Document_x0020_Status"/>
                <xsd:element ref="ns2:eb76b0380fcc4a6289ba3f5dfc93cc6b" minOccurs="0"/>
                <xsd:element ref="ns2:Commencement_x0020_Date" minOccurs="0"/>
                <xsd:element ref="ns2:Reviewed_x0020_by" minOccurs="0"/>
                <xsd:element ref="ns2:Approved_x0020_by" minOccurs="0"/>
                <xsd:element ref="ns2:Approval_x0020_Date" minOccurs="0"/>
                <xsd:element ref="ns2:Retirement_x0020_Date" minOccurs="0"/>
                <xsd:element ref="ns2:Scheduled_x0020_for_x0020_Review"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c96330-7f88-41a3-aafb-e3cbad524d73" elementFormDefault="qualified">
    <xsd:import namespace="http://schemas.microsoft.com/office/2006/documentManagement/types"/>
    <xsd:import namespace="http://schemas.microsoft.com/office/infopath/2007/PartnerControls"/>
    <xsd:element name="a0fff50ecee943f1822bbf015b484eb8" ma:index="8" ma:taxonomy="true" ma:internalName="a0fff50ecee943f1822bbf015b484eb8" ma:taxonomyFieldName="Business_x0020_Category" ma:displayName="Business Category" ma:default="" ma:fieldId="{a0fff50e-cee9-43f1-822b-bf015b484eb8}" ma:taxonomyMulti="true" ma:sspId="dd09d325-45f0-4a79-bdf5-e308a8ffa1d5" ma:termSetId="31fc5618-3134-47a5-abf0-e84013b3b05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37be2fc-bb98-498a-9260-7e05ac66d41a}" ma:internalName="TaxCatchAll" ma:showField="CatchAllData"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37be2fc-bb98-498a-9260-7e05ac66d41a}" ma:internalName="TaxCatchAllLabel" ma:readOnly="true" ma:showField="CatchAllDataLabel"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n72a0417c1474d79abe684f697504e92" ma:index="12" nillable="true" ma:taxonomy="true" ma:internalName="n72a0417c1474d79abe684f697504e92" ma:taxonomyFieldName="Business_x0020_Function" ma:displayName="Business Function" ma:readOnly="false" ma:default="" ma:fieldId="{772a0417-c147-4d79-abe6-84f697504e92}" ma:taxonomyMulti="true" ma:sspId="dd09d325-45f0-4a79-bdf5-e308a8ffa1d5" ma:termSetId="6442d138-9a03-487e-9333-e2f0ae646d28" ma:anchorId="00000000-0000-0000-0000-000000000000" ma:open="true" ma:isKeyword="false">
      <xsd:complexType>
        <xsd:sequence>
          <xsd:element ref="pc:Terms" minOccurs="0" maxOccurs="1"/>
        </xsd:sequence>
      </xsd:complexType>
    </xsd:element>
    <xsd:element name="Governed_x0020_By" ma:index="14" nillable="true" ma:displayName="Governed By" ma:description="Enter any related information such as legislation, external guidelines for the policy. You can add hyperlinks." ma:internalName="Governed_x0020_By">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ocument_x0020_Status" ma:index="19" ma:displayName="Document Status" ma:default="Draft" ma:description="Used for tracking policy documents." ma:format="Dropdown" ma:internalName="Document_x0020_Status">
      <xsd:simpleType>
        <xsd:restriction base="dms:Choice">
          <xsd:enumeration value="Draft"/>
          <xsd:enumeration value="For Review"/>
          <xsd:enumeration value="Approved"/>
          <xsd:enumeration value="Retired"/>
        </xsd:restriction>
      </xsd:simpleType>
    </xsd:element>
    <xsd:element name="eb76b0380fcc4a6289ba3f5dfc93cc6b" ma:index="20" nillable="true" ma:taxonomy="true" ma:internalName="eb76b0380fcc4a6289ba3f5dfc93cc6b" ma:taxonomyFieldName="Approval_x0020_Authority" ma:displayName="Approval Authority" ma:default="" ma:fieldId="{eb76b038-0fcc-4a62-89ba-3f5dfc93cc6b}" ma:taxonomyMulti="true" ma:sspId="dd09d325-45f0-4a79-bdf5-e308a8ffa1d5" ma:termSetId="1d75a616-9472-4bca-a7f3-c94b79d44d83" ma:anchorId="00000000-0000-0000-0000-000000000000" ma:open="false" ma:isKeyword="false">
      <xsd:complexType>
        <xsd:sequence>
          <xsd:element ref="pc:Terms" minOccurs="0" maxOccurs="1"/>
        </xsd:sequence>
      </xsd:complexType>
    </xsd:element>
    <xsd:element name="Commencement_x0020_Date" ma:index="22" nillable="true" ma:displayName="Commencement Date" ma:description="Enter the date when the policy will come into effect." ma:format="DateOnly" ma:internalName="Commencement_x0020_Date">
      <xsd:simpleType>
        <xsd:restriction base="dms:DateTime"/>
      </xsd:simpleType>
    </xsd:element>
    <xsd:element name="Reviewed_x0020_by" ma:index="23" nillable="true" ma:displayName="Reviewed by" ma:list="UserInfo" ma:SearchPeopleOnly="false" ma:SharePointGroup="0" ma:internalName="Review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 ma:index="24" nillable="true" ma:displayName="Approved by" ma:list="UserInfo" ma:SearchPeopleOnly="false" ma:SharePointGroup="0" ma:internalName="Approv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25" nillable="true" ma:displayName="Approval Date" ma:description="Enter the date on when the policy is approved." ma:format="DateOnly" ma:internalName="Approval_x0020_Date">
      <xsd:simpleType>
        <xsd:restriction base="dms:DateTime"/>
      </xsd:simpleType>
    </xsd:element>
    <xsd:element name="Retirement_x0020_Date" ma:index="26" nillable="true" ma:displayName="Retirement Date" ma:description="Enter retirement date for the policy." ma:format="DateOnly" ma:internalName="Retirement_x0020_Date">
      <xsd:simpleType>
        <xsd:restriction base="dms:DateTime"/>
      </xsd:simpleType>
    </xsd:element>
    <xsd:element name="Scheduled_x0020_for_x0020_Review" ma:index="27" nillable="true" ma:displayName="Scheduled for Review" ma:description="Enter the date when the policy is next Scheduled for Review." ma:format="DateOnly" ma:internalName="Scheduled_x0020_for_x0020_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820491-bebc-4480-8ad9-4bcbb0912af0"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a518d-be16-48f3-9331-c6aeb48fc4a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n72a0417c1474d79abe684f697504e92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246f96d0-e64a-4fde-8cfb-09f593a4eb71</TermId>
        </TermInfo>
      </Terms>
    </n72a0417c1474d79abe684f697504e92>
    <eb76b0380fcc4a6289ba3f5dfc93cc6b xmlns="5dc96330-7f88-41a3-aafb-e3cbad524d73">
      <Terms xmlns="http://schemas.microsoft.com/office/infopath/2007/PartnerControls">
        <TermInfo xmlns="http://schemas.microsoft.com/office/infopath/2007/PartnerControls">
          <TermName xmlns="http://schemas.microsoft.com/office/infopath/2007/PartnerControls">Director People and Culture</TermName>
          <TermId xmlns="http://schemas.microsoft.com/office/infopath/2007/PartnerControls">3ab2a145-80e7-4abb-a14c-dfc37c6f0c9d</TermId>
        </TermInfo>
      </Terms>
    </eb76b0380fcc4a6289ba3f5dfc93cc6b>
    <Document_x0020_Status xmlns="5dc96330-7f88-41a3-aafb-e3cbad524d73">Approved</Document_x0020_Status>
    <Retirement_x0020_Date xmlns="5dc96330-7f88-41a3-aafb-e3cbad524d73" xsi:nil="true"/>
    <Scheduled_x0020_for_x0020_Review xmlns="5dc96330-7f88-41a3-aafb-e3cbad524d73">2020-01-31T13:00:00+00:00</Scheduled_x0020_for_x0020_Review>
    <Governed_x0020_By xmlns="5dc96330-7f88-41a3-aafb-e3cbad524d73" xsi:nil="true"/>
    <TaxCatchAll xmlns="5dc96330-7f88-41a3-aafb-e3cbad524d73">
      <Value>19</Value>
      <Value>18</Value>
      <Value>15</Value>
    </TaxCatchAll>
    <Approved_x0020_by xmlns="5dc96330-7f88-41a3-aafb-e3cbad524d73">
      <UserInfo>
        <DisplayName/>
        <AccountId xsi:nil="true"/>
        <AccountType/>
      </UserInfo>
    </Approved_x0020_by>
    <Commencement_x0020_Date xmlns="5dc96330-7f88-41a3-aafb-e3cbad524d73">2018-02-22T13:00:00+00:00</Commencement_x0020_Date>
    <Approval_x0020_Date xmlns="5dc96330-7f88-41a3-aafb-e3cbad524d73">2018-02-22T13:00:00+00:00</Approval_x0020_Date>
    <a0fff50ecee943f1822bbf015b484eb8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cfbdd949-5dab-45fb-bf93-199de07eea3b</TermId>
        </TermInfo>
      </Terms>
    </a0fff50ecee943f1822bbf015b484eb8>
    <Reviewed_x0020_by xmlns="5dc96330-7f88-41a3-aafb-e3cbad524d73">
      <UserInfo>
        <DisplayName/>
        <AccountId xsi:nil="true"/>
        <AccountType/>
      </UserInfo>
    </Reviewed_x0020_by>
    <_dlc_DocId xmlns="5dc96330-7f88-41a3-aafb-e3cbad524d73">AVDMS-1099922042-111</_dlc_DocId>
    <_dlc_DocIdUrl xmlns="5dc96330-7f88-41a3-aafb-e3cbad524d73">
      <Url>https://anglicarevic.sharepoint.com/sites/DMS/PeopleCulture/_layouts/15/DocIdRedir.aspx?ID=AVDMS-1099922042-111</Url>
      <Description>AVDMS-1099922042-111</Description>
    </_dlc_DocIdUrl>
  </documentManagement>
</p:properties>
</file>

<file path=customXml/itemProps1.xml><?xml version="1.0" encoding="utf-8"?>
<ds:datastoreItem xmlns:ds="http://schemas.openxmlformats.org/officeDocument/2006/customXml" ds:itemID="{8C80CC76-C018-480A-A08C-113C29F80060}">
  <ds:schemaRefs>
    <ds:schemaRef ds:uri="http://schemas.microsoft.com/sharepoint/v3/contenttype/forms"/>
  </ds:schemaRefs>
</ds:datastoreItem>
</file>

<file path=customXml/itemProps2.xml><?xml version="1.0" encoding="utf-8"?>
<ds:datastoreItem xmlns:ds="http://schemas.openxmlformats.org/officeDocument/2006/customXml" ds:itemID="{227AA975-F592-412B-836F-12814B43507D}">
  <ds:schemaRefs>
    <ds:schemaRef ds:uri="http://schemas.microsoft.com/sharepoint/events"/>
  </ds:schemaRefs>
</ds:datastoreItem>
</file>

<file path=customXml/itemProps3.xml><?xml version="1.0" encoding="utf-8"?>
<ds:datastoreItem xmlns:ds="http://schemas.openxmlformats.org/officeDocument/2006/customXml" ds:itemID="{57A40A44-6C20-4645-B179-8B74499EDB87}">
  <ds:schemaRefs>
    <ds:schemaRef ds:uri="office.server.policy"/>
  </ds:schemaRefs>
</ds:datastoreItem>
</file>

<file path=customXml/itemProps4.xml><?xml version="1.0" encoding="utf-8"?>
<ds:datastoreItem xmlns:ds="http://schemas.openxmlformats.org/officeDocument/2006/customXml" ds:itemID="{C3645640-C81B-4C65-BC70-D4DF37DF0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c96330-7f88-41a3-aafb-e3cbad524d73"/>
    <ds:schemaRef ds:uri="a2820491-bebc-4480-8ad9-4bcbb0912af0"/>
    <ds:schemaRef ds:uri="c30a518d-be16-48f3-9331-c6aeb48fc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8C95EC-487C-4A11-89A3-685CD5582D08}">
  <ds:schemaRefs>
    <ds:schemaRef ds:uri="http://purl.org/dc/elements/1.1/"/>
    <ds:schemaRef ds:uri="http://schemas.microsoft.com/office/infopath/2007/PartnerControls"/>
    <ds:schemaRef ds:uri="c30a518d-be16-48f3-9331-c6aeb48fc4aa"/>
    <ds:schemaRef ds:uri="http://schemas.microsoft.com/sharepoint/v3"/>
    <ds:schemaRef ds:uri="http://schemas.openxmlformats.org/package/2006/metadata/core-properties"/>
    <ds:schemaRef ds:uri="http://schemas.microsoft.com/office/2006/documentManagement/types"/>
    <ds:schemaRef ds:uri="a2820491-bebc-4480-8ad9-4bcbb0912af0"/>
    <ds:schemaRef ds:uri="5dc96330-7f88-41a3-aafb-e3cbad524d73"/>
    <ds:schemaRef ds:uri="http://purl.org/dc/dcmitype/"/>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Cherie Whiteside</cp:lastModifiedBy>
  <cp:revision>2</cp:revision>
  <dcterms:created xsi:type="dcterms:W3CDTF">2022-08-10T03:37:00Z</dcterms:created>
  <dcterms:modified xsi:type="dcterms:W3CDTF">2022-08-10T03:37:00Z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0x0101000CFF7A6C1F1D894D829334F550F011F80200236BC48166E0AC44A0BF054E89B29FDC</vt:lpwstr>
  </property>
  <property fmtid="{D5CDD505-2E9C-101B-9397-08002B2CF9AE}" pid="3" name="_dlc_DocIdItemGuid">
    <vt:lpwstr>4e28f7b2-c62a-44e7-86b7-2bea3f6c54a5</vt:lpwstr>
  </property>
  <property fmtid="{D5CDD505-2E9C-101B-9397-08002B2CF9AE}" pid="4" name="Approval Authority">
    <vt:lpwstr>19;#Director People and Culture|3ab2a145-80e7-4abb-a14c-dfc37c6f0c9d</vt:lpwstr>
  </property>
  <property fmtid="{D5CDD505-2E9C-101B-9397-08002B2CF9AE}" pid="5" name="Business Category">
    <vt:lpwstr>15;#People and Culture|cfbdd949-5dab-45fb-bf93-199de07eea3b</vt:lpwstr>
  </property>
  <property fmtid="{D5CDD505-2E9C-101B-9397-08002B2CF9AE}" pid="6" name="Business Function">
    <vt:lpwstr>18;#People and Culture|246f96d0-e64a-4fde-8cfb-09f593a4eb71</vt:lpwstr>
  </property>
</Properties>
</file>