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946A1" w14:textId="77777777" w:rsidR="005D5969" w:rsidRPr="00B232E2" w:rsidRDefault="005D5969" w:rsidP="00AA77B4">
      <w:pPr>
        <w:pStyle w:val="Heading1"/>
        <w:spacing w:line="240" w:lineRule="auto"/>
        <w:rPr>
          <w:b/>
          <w:sz w:val="28"/>
        </w:rPr>
      </w:pPr>
      <w:r w:rsidRPr="00B232E2">
        <w:rPr>
          <w:b/>
          <w:sz w:val="28"/>
        </w:rPr>
        <w:t>Department of Primary Industries, Parks, Water and Environment</w:t>
      </w:r>
    </w:p>
    <w:p w14:paraId="21D946A2" w14:textId="7E42C8DF" w:rsidR="005D5969" w:rsidRPr="005D5969" w:rsidRDefault="006B2E6A" w:rsidP="00AA77B4">
      <w:pPr>
        <w:pStyle w:val="Heading1"/>
        <w:spacing w:before="240" w:line="240" w:lineRule="auto"/>
        <w:jc w:val="center"/>
        <w:rPr>
          <w:b/>
          <w:szCs w:val="40"/>
        </w:rPr>
      </w:pPr>
      <w:r>
        <w:rPr>
          <w:b/>
          <w:szCs w:val="40"/>
        </w:rPr>
        <w:t xml:space="preserve">Industry </w:t>
      </w:r>
      <w:r w:rsidR="0097663C">
        <w:rPr>
          <w:b/>
          <w:szCs w:val="40"/>
        </w:rPr>
        <w:t xml:space="preserve">Collaboration </w:t>
      </w:r>
      <w:r w:rsidR="003118D6">
        <w:rPr>
          <w:b/>
          <w:szCs w:val="40"/>
        </w:rPr>
        <w:t>Manager</w:t>
      </w:r>
    </w:p>
    <w:p w14:paraId="21D946A3" w14:textId="77777777" w:rsidR="005D5969" w:rsidRPr="005D5969" w:rsidRDefault="005D5969" w:rsidP="00AA77B4">
      <w:pPr>
        <w:pStyle w:val="Heading1"/>
        <w:spacing w:line="240" w:lineRule="auto"/>
        <w:jc w:val="center"/>
        <w:rPr>
          <w:rFonts w:cs="Arial"/>
          <w:sz w:val="32"/>
          <w:szCs w:val="32"/>
        </w:rPr>
      </w:pPr>
      <w:r w:rsidRPr="005D5969">
        <w:rPr>
          <w:rFonts w:cs="Arial"/>
          <w:noProof/>
          <w:sz w:val="32"/>
          <w:szCs w:val="32"/>
        </w:rPr>
        <w:t>Statement of Duties</w:t>
      </w:r>
    </w:p>
    <w:p w14:paraId="21D946A4" w14:textId="77777777" w:rsidR="007F73E6" w:rsidRPr="007F73E6" w:rsidRDefault="007F73E6" w:rsidP="00AA77B4">
      <w:pPr>
        <w:pBdr>
          <w:bottom w:val="single" w:sz="4" w:space="1" w:color="auto"/>
        </w:pBdr>
        <w:spacing w:before="0" w:line="240" w:lineRule="auto"/>
      </w:pPr>
    </w:p>
    <w:p w14:paraId="21D946A5" w14:textId="04BA68A3" w:rsidR="009D522C" w:rsidRPr="00E96058" w:rsidRDefault="009D522C" w:rsidP="00AA77B4">
      <w:pPr>
        <w:tabs>
          <w:tab w:val="clear" w:pos="2835"/>
          <w:tab w:val="left" w:pos="3261"/>
        </w:tabs>
        <w:spacing w:line="240" w:lineRule="auto"/>
      </w:pPr>
      <w:r w:rsidRPr="003951E9">
        <w:rPr>
          <w:rStyle w:val="Heading3Char"/>
        </w:rPr>
        <w:t>Position number:</w:t>
      </w:r>
      <w:r w:rsidRPr="00E96058">
        <w:tab/>
      </w:r>
      <w:r w:rsidR="006F184F">
        <w:t>708054</w:t>
      </w:r>
    </w:p>
    <w:p w14:paraId="21D946A6" w14:textId="04DAE0F7" w:rsidR="009D522C" w:rsidRPr="00E96058" w:rsidRDefault="009D522C" w:rsidP="00AA77B4">
      <w:pPr>
        <w:tabs>
          <w:tab w:val="clear" w:pos="2835"/>
          <w:tab w:val="left" w:pos="3261"/>
        </w:tabs>
        <w:spacing w:line="240" w:lineRule="auto"/>
      </w:pPr>
      <w:r w:rsidRPr="003951E9">
        <w:rPr>
          <w:rStyle w:val="Heading3Char"/>
        </w:rPr>
        <w:t>Award/Agreement:</w:t>
      </w:r>
      <w:r w:rsidRPr="00E96058">
        <w:tab/>
      </w:r>
      <w:r w:rsidR="0054201E" w:rsidRPr="0054201E">
        <w:t>Tasmanian State Service Award</w:t>
      </w:r>
    </w:p>
    <w:p w14:paraId="21D946A7" w14:textId="667D64F7" w:rsidR="009D522C" w:rsidRPr="00E96058" w:rsidRDefault="009D522C" w:rsidP="00AA77B4">
      <w:pPr>
        <w:tabs>
          <w:tab w:val="clear" w:pos="2835"/>
          <w:tab w:val="left" w:pos="3261"/>
        </w:tabs>
        <w:spacing w:line="240" w:lineRule="auto"/>
      </w:pPr>
      <w:r w:rsidRPr="003951E9">
        <w:rPr>
          <w:rStyle w:val="Heading3Char"/>
        </w:rPr>
        <w:t>Classification level:</w:t>
      </w:r>
      <w:r w:rsidR="0041251F">
        <w:tab/>
      </w:r>
      <w:r w:rsidR="0054201E">
        <w:t>General Stream, Band 7</w:t>
      </w:r>
    </w:p>
    <w:p w14:paraId="21D946A8" w14:textId="7AAB5E56" w:rsidR="009D522C" w:rsidRPr="00E96058" w:rsidRDefault="009D522C" w:rsidP="00AA77B4">
      <w:pPr>
        <w:tabs>
          <w:tab w:val="clear" w:pos="2835"/>
          <w:tab w:val="left" w:pos="3261"/>
        </w:tabs>
        <w:spacing w:line="240" w:lineRule="auto"/>
      </w:pPr>
      <w:r w:rsidRPr="003951E9">
        <w:rPr>
          <w:rStyle w:val="Heading3Char"/>
        </w:rPr>
        <w:t>Division/branch/section:</w:t>
      </w:r>
      <w:r w:rsidRPr="003951E9">
        <w:rPr>
          <w:rStyle w:val="Heading3Char"/>
        </w:rPr>
        <w:tab/>
      </w:r>
      <w:r w:rsidR="0097663C">
        <w:rPr>
          <w:rStyle w:val="Heading3Char"/>
          <w:b w:val="0"/>
        </w:rPr>
        <w:t>Biosecurity Tasmania</w:t>
      </w:r>
      <w:r w:rsidR="00C50586">
        <w:rPr>
          <w:rStyle w:val="Heading3Char"/>
          <w:b w:val="0"/>
        </w:rPr>
        <w:t>, Office of the General Manager</w:t>
      </w:r>
    </w:p>
    <w:p w14:paraId="21D946A9" w14:textId="0F02E322" w:rsidR="009D522C" w:rsidRPr="00E96058" w:rsidRDefault="00D627F0" w:rsidP="00AA77B4">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97663C">
        <w:t>1.0 FTE</w:t>
      </w:r>
    </w:p>
    <w:p w14:paraId="21D946AA" w14:textId="31B4D1FC" w:rsidR="009D522C" w:rsidRPr="00E96058" w:rsidRDefault="009D522C" w:rsidP="00AA77B4">
      <w:pPr>
        <w:tabs>
          <w:tab w:val="clear" w:pos="2835"/>
          <w:tab w:val="left" w:pos="3261"/>
        </w:tabs>
        <w:spacing w:line="240" w:lineRule="auto"/>
      </w:pPr>
      <w:r w:rsidRPr="003951E9">
        <w:rPr>
          <w:rStyle w:val="Heading3Char"/>
        </w:rPr>
        <w:t>Location:</w:t>
      </w:r>
      <w:r w:rsidRPr="00E96058">
        <w:tab/>
      </w:r>
      <w:r w:rsidR="00D6285F">
        <w:t>Launceston or Devonport</w:t>
      </w:r>
    </w:p>
    <w:p w14:paraId="21D946AB" w14:textId="337BDD69" w:rsidR="009D522C" w:rsidRPr="00E96058" w:rsidRDefault="009D522C" w:rsidP="00AA77B4">
      <w:pPr>
        <w:tabs>
          <w:tab w:val="clear" w:pos="2835"/>
          <w:tab w:val="left" w:pos="3261"/>
        </w:tabs>
        <w:spacing w:line="240" w:lineRule="auto"/>
      </w:pPr>
      <w:r w:rsidRPr="003951E9">
        <w:rPr>
          <w:rStyle w:val="Heading3Char"/>
        </w:rPr>
        <w:t>Employment status:</w:t>
      </w:r>
      <w:r w:rsidRPr="00E96058">
        <w:tab/>
      </w:r>
      <w:r w:rsidR="006C06F5">
        <w:t>Permanent</w:t>
      </w:r>
    </w:p>
    <w:p w14:paraId="21D946AC" w14:textId="234E7BB7" w:rsidR="009D522C" w:rsidRPr="00E96058" w:rsidRDefault="009D522C" w:rsidP="00AA77B4">
      <w:pPr>
        <w:tabs>
          <w:tab w:val="clear" w:pos="2835"/>
          <w:tab w:val="left" w:pos="3261"/>
        </w:tabs>
        <w:spacing w:line="240" w:lineRule="auto"/>
      </w:pPr>
      <w:r w:rsidRPr="003951E9">
        <w:rPr>
          <w:rStyle w:val="Heading3Char"/>
        </w:rPr>
        <w:t>Ordinary hours per week:</w:t>
      </w:r>
      <w:r w:rsidR="003951E9">
        <w:rPr>
          <w:rStyle w:val="Heading3Char"/>
        </w:rPr>
        <w:tab/>
      </w:r>
      <w:r w:rsidR="00B87DAC">
        <w:t>36.75 hours</w:t>
      </w:r>
    </w:p>
    <w:p w14:paraId="21D946AD" w14:textId="3421A156" w:rsidR="009D522C" w:rsidRPr="00E96058" w:rsidRDefault="009D522C" w:rsidP="00AA77B4">
      <w:pPr>
        <w:tabs>
          <w:tab w:val="clear" w:pos="2835"/>
          <w:tab w:val="left" w:pos="3261"/>
        </w:tabs>
        <w:spacing w:line="240" w:lineRule="auto"/>
      </w:pPr>
      <w:r w:rsidRPr="003951E9">
        <w:rPr>
          <w:rStyle w:val="Heading3Char"/>
        </w:rPr>
        <w:t>Supervisor:</w:t>
      </w:r>
      <w:r w:rsidRPr="00E96058">
        <w:tab/>
      </w:r>
      <w:r w:rsidR="008F250C">
        <w:t>General Manager (Biosecurity Tasmania</w:t>
      </w:r>
      <w:r w:rsidR="0097663C">
        <w:t>)</w:t>
      </w:r>
    </w:p>
    <w:p w14:paraId="21D946AE" w14:textId="77777777" w:rsidR="00A27736" w:rsidRPr="00BB79E6" w:rsidRDefault="00A27736" w:rsidP="00AA77B4">
      <w:pPr>
        <w:pStyle w:val="Heading3"/>
        <w:pBdr>
          <w:top w:val="single" w:sz="4" w:space="1" w:color="auto"/>
        </w:pBdr>
        <w:spacing w:before="0" w:after="0" w:line="240" w:lineRule="auto"/>
        <w:rPr>
          <w:b w:val="0"/>
          <w:sz w:val="22"/>
        </w:rPr>
      </w:pPr>
    </w:p>
    <w:p w14:paraId="21D946AF" w14:textId="77777777" w:rsidR="00CD42F8" w:rsidRPr="005601E2" w:rsidRDefault="00CD42F8" w:rsidP="00AA77B4">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00E56E1D" w14:textId="2D31E3F0" w:rsidR="00995A06" w:rsidRPr="00995A06" w:rsidRDefault="0097663C" w:rsidP="00995A06">
      <w:pPr>
        <w:jc w:val="both"/>
        <w:rPr>
          <w:rFonts w:eastAsia="Times New Roman"/>
          <w:szCs w:val="24"/>
        </w:rPr>
      </w:pPr>
      <w:r w:rsidRPr="00995A06">
        <w:rPr>
          <w:rFonts w:cs="Arial"/>
          <w:szCs w:val="24"/>
        </w:rPr>
        <w:t>The purpose of the role is to</w:t>
      </w:r>
      <w:r w:rsidR="003118D6" w:rsidRPr="00995A06">
        <w:rPr>
          <w:rFonts w:cs="Arial"/>
          <w:szCs w:val="24"/>
        </w:rPr>
        <w:t xml:space="preserve"> </w:t>
      </w:r>
      <w:r w:rsidRPr="00995A06">
        <w:rPr>
          <w:rFonts w:cs="Arial"/>
          <w:szCs w:val="24"/>
        </w:rPr>
        <w:t>lead the strategic management and coordination of relationships with industry and other internal and external stakeholders</w:t>
      </w:r>
      <w:r w:rsidR="003118D6" w:rsidRPr="00995A06">
        <w:rPr>
          <w:rFonts w:cs="Arial"/>
          <w:szCs w:val="24"/>
        </w:rPr>
        <w:t>.  W</w:t>
      </w:r>
      <w:r w:rsidR="00C50586" w:rsidRPr="00995A06">
        <w:rPr>
          <w:rFonts w:cs="Arial"/>
          <w:szCs w:val="24"/>
        </w:rPr>
        <w:t xml:space="preserve">ork with industry to provide </w:t>
      </w:r>
      <w:r w:rsidR="00C7361F" w:rsidRPr="00995A06">
        <w:rPr>
          <w:rFonts w:cs="Arial"/>
          <w:szCs w:val="24"/>
        </w:rPr>
        <w:t>information and support</w:t>
      </w:r>
      <w:r w:rsidR="00CD636E" w:rsidRPr="00995A06">
        <w:rPr>
          <w:rFonts w:cs="Arial"/>
          <w:szCs w:val="24"/>
        </w:rPr>
        <w:t>;</w:t>
      </w:r>
      <w:r w:rsidR="00C7361F" w:rsidRPr="00995A06">
        <w:rPr>
          <w:rFonts w:cs="Arial"/>
          <w:szCs w:val="24"/>
        </w:rPr>
        <w:t xml:space="preserve"> </w:t>
      </w:r>
      <w:r w:rsidR="00C50586" w:rsidRPr="00995A06">
        <w:rPr>
          <w:rFonts w:cs="Arial"/>
          <w:szCs w:val="24"/>
        </w:rPr>
        <w:t xml:space="preserve">and </w:t>
      </w:r>
      <w:r w:rsidR="00995A06" w:rsidRPr="00995A06">
        <w:rPr>
          <w:rStyle w:val="s11"/>
          <w:rFonts w:eastAsia="Times New Roman"/>
          <w:szCs w:val="24"/>
        </w:rPr>
        <w:t>ensure that critical stakeholders</w:t>
      </w:r>
      <w:r w:rsidR="00995A06">
        <w:rPr>
          <w:rStyle w:val="s11"/>
          <w:rFonts w:eastAsia="Times New Roman"/>
          <w:szCs w:val="24"/>
        </w:rPr>
        <w:t xml:space="preserve"> </w:t>
      </w:r>
      <w:r w:rsidR="00995A06" w:rsidRPr="00995A06">
        <w:rPr>
          <w:rStyle w:val="s11"/>
          <w:rFonts w:eastAsia="Times New Roman"/>
          <w:szCs w:val="24"/>
        </w:rPr>
        <w:t>have current and accurate information on current biosecurity matters, with a particular focus on</w:t>
      </w:r>
      <w:r w:rsidR="00995A06">
        <w:rPr>
          <w:rStyle w:val="s11"/>
          <w:rFonts w:eastAsia="Times New Roman"/>
          <w:szCs w:val="24"/>
        </w:rPr>
        <w:t xml:space="preserve"> </w:t>
      </w:r>
      <w:r w:rsidR="00995A06" w:rsidRPr="00995A06">
        <w:rPr>
          <w:rStyle w:val="s11"/>
          <w:rFonts w:eastAsia="Times New Roman"/>
          <w:szCs w:val="24"/>
        </w:rPr>
        <w:t>trade-related pests</w:t>
      </w:r>
      <w:r w:rsidR="00995A06">
        <w:rPr>
          <w:rStyle w:val="s11"/>
          <w:rFonts w:eastAsia="Times New Roman"/>
          <w:szCs w:val="24"/>
        </w:rPr>
        <w:t xml:space="preserve"> </w:t>
      </w:r>
      <w:r w:rsidR="00995A06" w:rsidRPr="00995A06">
        <w:rPr>
          <w:rStyle w:val="s11"/>
          <w:rFonts w:eastAsia="Times New Roman"/>
          <w:szCs w:val="24"/>
        </w:rPr>
        <w:t>including Queensland Fruit Fly.</w:t>
      </w:r>
    </w:p>
    <w:p w14:paraId="21D946B2" w14:textId="77777777" w:rsidR="00CD42F8" w:rsidRPr="005601E2" w:rsidRDefault="00CD42F8" w:rsidP="00AA77B4">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7C2FAE26" w14:textId="5266FBDB" w:rsidR="0097663C" w:rsidRPr="00990C01" w:rsidRDefault="00146D90" w:rsidP="0097663C">
      <w:pPr>
        <w:pStyle w:val="ListParagraph"/>
        <w:numPr>
          <w:ilvl w:val="0"/>
          <w:numId w:val="2"/>
        </w:numPr>
        <w:spacing w:line="240" w:lineRule="auto"/>
        <w:contextualSpacing w:val="0"/>
        <w:jc w:val="both"/>
        <w:rPr>
          <w:rFonts w:cs="Arial"/>
          <w:bCs/>
          <w:color w:val="000000"/>
          <w:szCs w:val="24"/>
        </w:rPr>
      </w:pPr>
      <w:r>
        <w:rPr>
          <w:rFonts w:cs="Arial"/>
          <w:bCs/>
          <w:color w:val="000000"/>
          <w:szCs w:val="24"/>
        </w:rPr>
        <w:t>Lead the approach to collaborative stakeholder management across Biosecurity Tasmania, providing advice on maximising engagement and influence across all stakeholder groups relating to trade-related pests, emergency management and other Biosecurity Tasmania activities.</w:t>
      </w:r>
    </w:p>
    <w:p w14:paraId="4C38E54F" w14:textId="5A9FB109" w:rsidR="0097663C" w:rsidRPr="00990C01" w:rsidRDefault="0097663C" w:rsidP="0097663C">
      <w:pPr>
        <w:pStyle w:val="ListParagraph"/>
        <w:numPr>
          <w:ilvl w:val="0"/>
          <w:numId w:val="2"/>
        </w:numPr>
        <w:spacing w:line="240" w:lineRule="auto"/>
        <w:contextualSpacing w:val="0"/>
        <w:jc w:val="both"/>
        <w:rPr>
          <w:rFonts w:cs="Arial"/>
          <w:bCs/>
          <w:color w:val="000000"/>
          <w:szCs w:val="24"/>
        </w:rPr>
      </w:pPr>
      <w:r w:rsidRPr="00990C01">
        <w:rPr>
          <w:rFonts w:cs="Arial"/>
          <w:bCs/>
          <w:color w:val="000000"/>
          <w:szCs w:val="24"/>
        </w:rPr>
        <w:t>Strategic oversight of Biosecurity Tasmania’s relationship</w:t>
      </w:r>
      <w:r>
        <w:rPr>
          <w:rFonts w:cs="Arial"/>
          <w:bCs/>
          <w:color w:val="000000"/>
          <w:szCs w:val="24"/>
        </w:rPr>
        <w:t>s</w:t>
      </w:r>
      <w:r w:rsidRPr="00990C01">
        <w:rPr>
          <w:rFonts w:cs="Arial"/>
          <w:bCs/>
          <w:color w:val="000000"/>
          <w:szCs w:val="24"/>
        </w:rPr>
        <w:t xml:space="preserve"> </w:t>
      </w:r>
      <w:r>
        <w:rPr>
          <w:rFonts w:cs="Arial"/>
          <w:bCs/>
          <w:color w:val="000000"/>
          <w:szCs w:val="24"/>
        </w:rPr>
        <w:t>to</w:t>
      </w:r>
      <w:r w:rsidRPr="00990C01">
        <w:rPr>
          <w:rFonts w:cs="Arial"/>
          <w:bCs/>
          <w:color w:val="000000"/>
          <w:szCs w:val="24"/>
        </w:rPr>
        <w:t xml:space="preserve"> ensuring th</w:t>
      </w:r>
      <w:r>
        <w:rPr>
          <w:rFonts w:cs="Arial"/>
          <w:bCs/>
          <w:color w:val="000000"/>
          <w:szCs w:val="24"/>
        </w:rPr>
        <w:t xml:space="preserve">at </w:t>
      </w:r>
      <w:r w:rsidRPr="00990C01">
        <w:rPr>
          <w:rFonts w:cs="Arial"/>
          <w:bCs/>
          <w:color w:val="000000"/>
          <w:szCs w:val="24"/>
        </w:rPr>
        <w:t>confidence in Biosecurity Tasmania</w:t>
      </w:r>
      <w:r>
        <w:rPr>
          <w:rFonts w:cs="Arial"/>
          <w:bCs/>
          <w:color w:val="000000"/>
          <w:szCs w:val="24"/>
        </w:rPr>
        <w:t xml:space="preserve"> is maintained</w:t>
      </w:r>
      <w:r w:rsidRPr="00990C01">
        <w:rPr>
          <w:rFonts w:cs="Arial"/>
          <w:bCs/>
          <w:color w:val="000000"/>
          <w:szCs w:val="24"/>
        </w:rPr>
        <w:t>.</w:t>
      </w:r>
    </w:p>
    <w:p w14:paraId="3DC1EB21" w14:textId="7AD38D4D" w:rsidR="0097663C" w:rsidRDefault="00146D90" w:rsidP="0097663C">
      <w:pPr>
        <w:pStyle w:val="ListParagraph"/>
        <w:numPr>
          <w:ilvl w:val="0"/>
          <w:numId w:val="2"/>
        </w:numPr>
        <w:spacing w:line="240" w:lineRule="auto"/>
        <w:contextualSpacing w:val="0"/>
        <w:jc w:val="both"/>
        <w:rPr>
          <w:rFonts w:cs="Arial"/>
          <w:bCs/>
          <w:color w:val="000000"/>
          <w:szCs w:val="24"/>
        </w:rPr>
      </w:pPr>
      <w:r>
        <w:rPr>
          <w:rFonts w:cs="Arial"/>
          <w:bCs/>
          <w:color w:val="000000"/>
          <w:szCs w:val="24"/>
        </w:rPr>
        <w:t>Lead the development and delivery of a stakeholder plan outlining protocols for stakeholder engagement with Biosecurity Tasmania.</w:t>
      </w:r>
    </w:p>
    <w:p w14:paraId="53662C40" w14:textId="77777777" w:rsidR="0097663C" w:rsidRPr="00990C01" w:rsidRDefault="0097663C" w:rsidP="0097663C">
      <w:pPr>
        <w:pStyle w:val="ListParagraph"/>
        <w:numPr>
          <w:ilvl w:val="0"/>
          <w:numId w:val="2"/>
        </w:numPr>
        <w:spacing w:line="240" w:lineRule="auto"/>
        <w:contextualSpacing w:val="0"/>
        <w:jc w:val="both"/>
        <w:rPr>
          <w:rFonts w:cs="Arial"/>
          <w:bCs/>
          <w:color w:val="000000"/>
          <w:szCs w:val="24"/>
        </w:rPr>
      </w:pPr>
      <w:r w:rsidRPr="00990C01">
        <w:rPr>
          <w:rFonts w:cs="Arial"/>
          <w:bCs/>
          <w:color w:val="000000"/>
          <w:szCs w:val="24"/>
        </w:rPr>
        <w:t xml:space="preserve">Proactively partner with other Divisions </w:t>
      </w:r>
      <w:r>
        <w:rPr>
          <w:rFonts w:cs="Arial"/>
          <w:bCs/>
          <w:color w:val="000000"/>
          <w:szCs w:val="24"/>
        </w:rPr>
        <w:t xml:space="preserve">within the Agency </w:t>
      </w:r>
      <w:r w:rsidRPr="00990C01">
        <w:rPr>
          <w:rFonts w:cs="Arial"/>
          <w:bCs/>
          <w:color w:val="000000"/>
          <w:szCs w:val="24"/>
        </w:rPr>
        <w:t>to understand where influence can be increased, and what activities should be prioritised.</w:t>
      </w:r>
    </w:p>
    <w:p w14:paraId="11BC763C" w14:textId="6FF4F444" w:rsidR="0097663C" w:rsidRDefault="00146D90" w:rsidP="0097663C">
      <w:pPr>
        <w:pStyle w:val="ListParagraph"/>
        <w:numPr>
          <w:ilvl w:val="0"/>
          <w:numId w:val="2"/>
        </w:numPr>
        <w:spacing w:line="240" w:lineRule="auto"/>
        <w:contextualSpacing w:val="0"/>
        <w:jc w:val="both"/>
        <w:rPr>
          <w:rFonts w:cs="Arial"/>
          <w:bCs/>
          <w:color w:val="000000"/>
          <w:szCs w:val="24"/>
        </w:rPr>
      </w:pPr>
      <w:r>
        <w:rPr>
          <w:rFonts w:cs="Arial"/>
          <w:bCs/>
          <w:color w:val="000000"/>
          <w:szCs w:val="24"/>
        </w:rPr>
        <w:t xml:space="preserve">Build and retain mutually beneficial relationships across the Tasmanian Government and strong industry partnerships across all of Biosecurity Tasmania’s key stakeholder groups, with a focus </w:t>
      </w:r>
      <w:r>
        <w:rPr>
          <w:rFonts w:cs="Arial"/>
        </w:rPr>
        <w:t>on Queensland fruit fly and other trade-related pests</w:t>
      </w:r>
      <w:r>
        <w:rPr>
          <w:rFonts w:cs="Arial"/>
          <w:bCs/>
          <w:color w:val="000000"/>
          <w:szCs w:val="24"/>
        </w:rPr>
        <w:t>.</w:t>
      </w:r>
    </w:p>
    <w:p w14:paraId="70A0A4D9" w14:textId="2009D02F" w:rsidR="00CD636E" w:rsidRPr="00E41E3C" w:rsidRDefault="00CD42F8" w:rsidP="00332767">
      <w:pPr>
        <w:pStyle w:val="ListParagraph"/>
        <w:numPr>
          <w:ilvl w:val="0"/>
          <w:numId w:val="5"/>
        </w:numPr>
        <w:tabs>
          <w:tab w:val="clear" w:pos="2835"/>
          <w:tab w:val="left" w:pos="2977"/>
          <w:tab w:val="left" w:pos="3686"/>
          <w:tab w:val="left" w:pos="5103"/>
          <w:tab w:val="left" w:pos="5812"/>
          <w:tab w:val="left" w:pos="7088"/>
        </w:tabs>
        <w:spacing w:before="0" w:after="200" w:line="240" w:lineRule="auto"/>
        <w:jc w:val="both"/>
        <w:rPr>
          <w:rFonts w:cs="Arial"/>
          <w:b/>
          <w:iCs/>
          <w:color w:val="000000"/>
          <w:szCs w:val="24"/>
        </w:rPr>
      </w:pPr>
      <w:r w:rsidRPr="00E41E3C">
        <w:rPr>
          <w:szCs w:val="24"/>
        </w:rPr>
        <w:t>Perform any other assigned duties at the classification level that are within the employee’s competence and training.</w:t>
      </w:r>
      <w:bookmarkStart w:id="0" w:name="_GoBack"/>
      <w:bookmarkEnd w:id="0"/>
      <w:r w:rsidR="00CD636E" w:rsidRPr="00E41E3C">
        <w:rPr>
          <w:rFonts w:cs="Arial"/>
          <w:b/>
          <w:iCs/>
          <w:color w:val="000000"/>
          <w:szCs w:val="24"/>
        </w:rPr>
        <w:br w:type="page"/>
      </w:r>
    </w:p>
    <w:p w14:paraId="21D946BA" w14:textId="0D7585F4" w:rsidR="0054201E" w:rsidRPr="0054201E" w:rsidRDefault="0054201E" w:rsidP="00AA77B4">
      <w:pPr>
        <w:autoSpaceDE w:val="0"/>
        <w:autoSpaceDN w:val="0"/>
        <w:adjustRightInd w:val="0"/>
        <w:spacing w:line="240" w:lineRule="auto"/>
        <w:jc w:val="both"/>
        <w:rPr>
          <w:rFonts w:cs="Arial"/>
          <w:b/>
          <w:iCs/>
          <w:color w:val="000000"/>
          <w:szCs w:val="24"/>
        </w:rPr>
      </w:pPr>
      <w:r w:rsidRPr="0054201E">
        <w:rPr>
          <w:rFonts w:cs="Arial"/>
          <w:b/>
          <w:iCs/>
          <w:color w:val="000000"/>
          <w:szCs w:val="24"/>
        </w:rPr>
        <w:t>Classification Band Advanced Assessment Point</w:t>
      </w:r>
    </w:p>
    <w:p w14:paraId="4B267522" w14:textId="77777777" w:rsidR="0097663C" w:rsidRPr="00786BB6" w:rsidRDefault="0097663C" w:rsidP="0097663C">
      <w:pPr>
        <w:tabs>
          <w:tab w:val="left" w:pos="2977"/>
          <w:tab w:val="left" w:pos="3686"/>
          <w:tab w:val="left" w:pos="5103"/>
          <w:tab w:val="left" w:pos="5812"/>
          <w:tab w:val="left" w:pos="7088"/>
        </w:tabs>
        <w:spacing w:line="240" w:lineRule="auto"/>
        <w:jc w:val="both"/>
        <w:rPr>
          <w:rFonts w:cs="Arial"/>
          <w:szCs w:val="24"/>
        </w:rPr>
      </w:pPr>
      <w:r w:rsidRPr="00786BB6">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1D946BC" w14:textId="77777777" w:rsidR="00CD42F8" w:rsidRPr="00642E5D" w:rsidRDefault="00CD42F8" w:rsidP="00AA77B4">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21D946BE" w14:textId="1C39BFB8" w:rsidR="00CD42F8" w:rsidRPr="005601E2" w:rsidRDefault="00CD42F8" w:rsidP="00AA77B4">
      <w:pPr>
        <w:spacing w:before="60" w:line="240" w:lineRule="auto"/>
        <w:jc w:val="both"/>
        <w:rPr>
          <w:rFonts w:cs="Arial"/>
          <w:szCs w:val="24"/>
        </w:rPr>
      </w:pPr>
      <w:r w:rsidRPr="005601E2">
        <w:rPr>
          <w:rFonts w:cs="Arial"/>
          <w:szCs w:val="24"/>
        </w:rPr>
        <w:t>The occupant of the posit</w:t>
      </w:r>
      <w:r w:rsidR="009D5768">
        <w:rPr>
          <w:rFonts w:cs="Arial"/>
          <w:szCs w:val="24"/>
        </w:rPr>
        <w:t>ion is responsible for</w:t>
      </w:r>
      <w:r w:rsidRPr="005601E2">
        <w:rPr>
          <w:rFonts w:cs="Arial"/>
          <w:szCs w:val="24"/>
        </w:rPr>
        <w:t>:</w:t>
      </w:r>
    </w:p>
    <w:p w14:paraId="21D946BF" w14:textId="238E453D" w:rsidR="0054201E" w:rsidRDefault="009D5768" w:rsidP="009D5768">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0054201E" w:rsidRPr="0054201E">
        <w:rPr>
          <w:rFonts w:cs="Arial"/>
          <w:bCs/>
          <w:color w:val="000000"/>
          <w:szCs w:val="24"/>
        </w:rPr>
        <w:t>fficient and effective program or service delivery including budget management, optimising use of resources and maintaining and/or modifying policy, administrative processes and research projects.  This includes planning future activities, negotiating for appropriate resources and determining measures</w:t>
      </w:r>
      <w:r w:rsidR="0054201E">
        <w:rPr>
          <w:rFonts w:cs="Arial"/>
          <w:bCs/>
          <w:color w:val="000000"/>
          <w:szCs w:val="24"/>
        </w:rPr>
        <w:t xml:space="preserve"> for accountability;</w:t>
      </w:r>
    </w:p>
    <w:p w14:paraId="21D946C0" w14:textId="1388CE22" w:rsidR="0054201E" w:rsidRDefault="0054201E" w:rsidP="009D5768">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managing the perfo</w:t>
      </w:r>
      <w:r>
        <w:rPr>
          <w:rFonts w:cs="Arial"/>
          <w:bCs/>
          <w:color w:val="000000"/>
          <w:szCs w:val="24"/>
        </w:rPr>
        <w:t>rmance and development of staff;</w:t>
      </w:r>
    </w:p>
    <w:p w14:paraId="21D946C1" w14:textId="32AFECA1" w:rsidR="0054201E" w:rsidRDefault="0054201E" w:rsidP="009D5768">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 xml:space="preserve">the development of strategy, policy or program implementation especially </w:t>
      </w:r>
      <w:r>
        <w:rPr>
          <w:rFonts w:cs="Arial"/>
          <w:bCs/>
          <w:color w:val="000000"/>
          <w:szCs w:val="24"/>
        </w:rPr>
        <w:t xml:space="preserve">with regard to new developments; </w:t>
      </w:r>
      <w:r w:rsidR="009D5768">
        <w:rPr>
          <w:rFonts w:cs="Arial"/>
          <w:bCs/>
          <w:color w:val="000000"/>
          <w:szCs w:val="24"/>
        </w:rPr>
        <w:t xml:space="preserve">with responsibility </w:t>
      </w:r>
      <w:r w:rsidR="009D5768" w:rsidRPr="0054201E">
        <w:rPr>
          <w:rFonts w:cs="Arial"/>
          <w:bCs/>
          <w:color w:val="000000"/>
          <w:szCs w:val="24"/>
        </w:rPr>
        <w:t>shared with relevant specialists and executive management for</w:t>
      </w:r>
      <w:r w:rsidR="009D5768">
        <w:rPr>
          <w:rFonts w:cs="Arial"/>
          <w:bCs/>
          <w:color w:val="000000"/>
          <w:szCs w:val="24"/>
        </w:rPr>
        <w:t xml:space="preserve">; </w:t>
      </w:r>
      <w:r>
        <w:rPr>
          <w:rFonts w:cs="Arial"/>
          <w:bCs/>
          <w:color w:val="000000"/>
          <w:szCs w:val="24"/>
        </w:rPr>
        <w:t>and</w:t>
      </w:r>
    </w:p>
    <w:p w14:paraId="21D946C2" w14:textId="7DC58C2B" w:rsidR="00CD42F8" w:rsidRPr="0054201E" w:rsidRDefault="00CD42F8" w:rsidP="009D5768">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ensuring a safe working environment by complying with relevant Work Health and Safety (WHS) legislation, codes of practice and policies, procedures and guidelines issued under the Dep</w:t>
      </w:r>
      <w:r w:rsidR="009D5768">
        <w:rPr>
          <w:rFonts w:cs="Arial"/>
          <w:bCs/>
          <w:color w:val="000000"/>
          <w:szCs w:val="24"/>
        </w:rPr>
        <w:t xml:space="preserve">artment’s WHS Management System, and </w:t>
      </w:r>
      <w:r w:rsidR="0054201E" w:rsidRPr="0054201E">
        <w:rPr>
          <w:rFonts w:cs="Arial"/>
          <w:bCs/>
          <w:color w:val="000000"/>
          <w:szCs w:val="24"/>
        </w:rPr>
        <w:t>for promoting the principles of managing diversity.</w:t>
      </w:r>
    </w:p>
    <w:p w14:paraId="21D946C3" w14:textId="1BAAA5F1" w:rsidR="00CD42F8" w:rsidRPr="005601E2" w:rsidRDefault="00CD42F8" w:rsidP="009D5768">
      <w:pPr>
        <w:widowControl w:val="0"/>
        <w:spacing w:before="240" w:after="0" w:line="240" w:lineRule="auto"/>
        <w:jc w:val="both"/>
        <w:rPr>
          <w:color w:val="000000"/>
          <w:szCs w:val="24"/>
        </w:rPr>
      </w:pPr>
      <w:r w:rsidRPr="005601E2">
        <w:rPr>
          <w:color w:val="000000"/>
          <w:szCs w:val="24"/>
        </w:rPr>
        <w:t>The decision making and direction received in relation to the role are</w:t>
      </w:r>
      <w:r w:rsidR="009D5768">
        <w:rPr>
          <w:color w:val="000000"/>
          <w:szCs w:val="24"/>
        </w:rPr>
        <w:t xml:space="preserve"> that</w:t>
      </w:r>
      <w:r w:rsidRPr="005601E2">
        <w:rPr>
          <w:color w:val="000000"/>
          <w:szCs w:val="24"/>
        </w:rPr>
        <w:t>:</w:t>
      </w:r>
    </w:p>
    <w:p w14:paraId="21D946C4" w14:textId="2EF3FD2E" w:rsidR="0054201E" w:rsidRDefault="009D5768" w:rsidP="009D5768">
      <w:pPr>
        <w:pStyle w:val="ListParagraph"/>
        <w:numPr>
          <w:ilvl w:val="0"/>
          <w:numId w:val="6"/>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color w:val="000000"/>
          <w:szCs w:val="24"/>
        </w:rPr>
      </w:pPr>
      <w:r>
        <w:rPr>
          <w:color w:val="000000"/>
          <w:szCs w:val="24"/>
        </w:rPr>
        <w:t>t</w:t>
      </w:r>
      <w:r w:rsidR="0054201E" w:rsidRPr="0054201E">
        <w:rPr>
          <w:color w:val="000000"/>
          <w:szCs w:val="24"/>
        </w:rPr>
        <w:t>he occupant operates with considerable autonomy and is required to provide leadership regarding the design, development and operation of function and/or program a</w:t>
      </w:r>
      <w:r w:rsidR="007F21F3">
        <w:rPr>
          <w:color w:val="000000"/>
          <w:szCs w:val="24"/>
        </w:rPr>
        <w:t>ctivities;</w:t>
      </w:r>
    </w:p>
    <w:p w14:paraId="21D946C5" w14:textId="2124A62C" w:rsidR="0054201E" w:rsidRDefault="009D5768" w:rsidP="009D5768">
      <w:pPr>
        <w:pStyle w:val="ListParagraph"/>
        <w:numPr>
          <w:ilvl w:val="0"/>
          <w:numId w:val="6"/>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color w:val="000000"/>
          <w:szCs w:val="24"/>
        </w:rPr>
      </w:pPr>
      <w:r>
        <w:rPr>
          <w:color w:val="000000"/>
          <w:szCs w:val="24"/>
        </w:rPr>
        <w:t>g</w:t>
      </w:r>
      <w:r w:rsidR="0054201E" w:rsidRPr="0054201E">
        <w:rPr>
          <w:color w:val="000000"/>
          <w:szCs w:val="24"/>
        </w:rPr>
        <w:t>uidance and instruction may on occasion be received on the implementation of highly technically complex modification that provide solutions consistent with policy, regulatory and/or technologica</w:t>
      </w:r>
      <w:r w:rsidR="007F21F3">
        <w:rPr>
          <w:color w:val="000000"/>
          <w:szCs w:val="24"/>
        </w:rPr>
        <w:t>l requirements and developments; and</w:t>
      </w:r>
    </w:p>
    <w:p w14:paraId="21D946C6" w14:textId="17BF6AD0" w:rsidR="0054201E" w:rsidRPr="0054201E" w:rsidRDefault="009D5768" w:rsidP="009D5768">
      <w:pPr>
        <w:pStyle w:val="ListParagraph"/>
        <w:numPr>
          <w:ilvl w:val="0"/>
          <w:numId w:val="6"/>
        </w:numPr>
        <w:tabs>
          <w:tab w:val="left" w:pos="567"/>
          <w:tab w:val="left" w:pos="1134"/>
          <w:tab w:val="left" w:pos="2977"/>
          <w:tab w:val="left" w:pos="3686"/>
          <w:tab w:val="left" w:pos="5103"/>
          <w:tab w:val="left" w:pos="5812"/>
          <w:tab w:val="left" w:pos="7088"/>
        </w:tabs>
        <w:spacing w:after="240" w:line="240" w:lineRule="auto"/>
        <w:ind w:left="357" w:hanging="357"/>
        <w:contextualSpacing w:val="0"/>
        <w:jc w:val="both"/>
        <w:rPr>
          <w:color w:val="000000"/>
          <w:szCs w:val="24"/>
        </w:rPr>
      </w:pPr>
      <w:r>
        <w:rPr>
          <w:color w:val="000000"/>
          <w:szCs w:val="24"/>
        </w:rPr>
        <w:t>the occupant d</w:t>
      </w:r>
      <w:r w:rsidR="0054201E" w:rsidRPr="0054201E">
        <w:rPr>
          <w:color w:val="000000"/>
          <w:szCs w:val="24"/>
        </w:rPr>
        <w:t>efines core program and service delivery issues to develop options and recommendations for operational change and/or new research projects.</w:t>
      </w:r>
    </w:p>
    <w:p w14:paraId="21D946C7" w14:textId="77777777" w:rsidR="00CD42F8" w:rsidRPr="005601E2" w:rsidRDefault="00CD42F8" w:rsidP="00AA77B4">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21D946C8" w14:textId="77777777" w:rsidR="00CD42F8" w:rsidRPr="005601E2" w:rsidRDefault="00CD42F8" w:rsidP="00AA77B4">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51D75D13" w14:textId="77777777" w:rsidR="00146D90" w:rsidRDefault="00146D90" w:rsidP="00146D90">
      <w:pPr>
        <w:numPr>
          <w:ilvl w:val="0"/>
          <w:numId w:val="4"/>
        </w:numPr>
        <w:tabs>
          <w:tab w:val="left" w:pos="720"/>
        </w:tabs>
        <w:spacing w:after="0" w:line="240" w:lineRule="auto"/>
        <w:jc w:val="both"/>
        <w:rPr>
          <w:szCs w:val="24"/>
        </w:rPr>
      </w:pPr>
      <w:r>
        <w:rPr>
          <w:szCs w:val="24"/>
        </w:rPr>
        <w:t xml:space="preserve">High level knowledge of relationship management and </w:t>
      </w:r>
      <w:r>
        <w:rPr>
          <w:rFonts w:cs="Arial"/>
          <w:szCs w:val="24"/>
        </w:rPr>
        <w:t xml:space="preserve">stakeholder engagements relating to biosecurity </w:t>
      </w:r>
      <w:r>
        <w:rPr>
          <w:szCs w:val="24"/>
        </w:rPr>
        <w:t>or the capacity to quickly acquire a high level knowledge</w:t>
      </w:r>
      <w:r>
        <w:rPr>
          <w:rFonts w:cs="Arial"/>
          <w:szCs w:val="24"/>
        </w:rPr>
        <w:t>.</w:t>
      </w:r>
    </w:p>
    <w:p w14:paraId="4E1A85DB" w14:textId="13C83BBD" w:rsidR="00146D90" w:rsidRDefault="00146D90" w:rsidP="00146D90">
      <w:pPr>
        <w:numPr>
          <w:ilvl w:val="0"/>
          <w:numId w:val="4"/>
        </w:numPr>
        <w:tabs>
          <w:tab w:val="left" w:pos="720"/>
        </w:tabs>
        <w:spacing w:after="0" w:line="240" w:lineRule="auto"/>
        <w:jc w:val="both"/>
        <w:rPr>
          <w:rFonts w:cs="Arial"/>
          <w:b/>
          <w:szCs w:val="24"/>
        </w:rPr>
      </w:pPr>
      <w:r>
        <w:rPr>
          <w:rFonts w:cs="Arial"/>
          <w:szCs w:val="24"/>
        </w:rPr>
        <w:t>Highly developed management skills and expertise to lead and/or influence across a diverse organisation.  An understanding of contemporary management and /or project management practices and demonstrated experience and ability in the management of human, physical and financial resources.</w:t>
      </w:r>
    </w:p>
    <w:p w14:paraId="6A8E083C" w14:textId="77777777" w:rsidR="00146D90" w:rsidRDefault="00146D90" w:rsidP="00146D90">
      <w:pPr>
        <w:numPr>
          <w:ilvl w:val="0"/>
          <w:numId w:val="4"/>
        </w:numPr>
        <w:tabs>
          <w:tab w:val="left" w:pos="720"/>
        </w:tabs>
        <w:spacing w:after="0" w:line="240" w:lineRule="auto"/>
        <w:jc w:val="both"/>
        <w:rPr>
          <w:rFonts w:cs="Arial"/>
          <w:b/>
          <w:szCs w:val="24"/>
        </w:rPr>
      </w:pPr>
      <w:r>
        <w:rPr>
          <w:rFonts w:cs="Arial"/>
          <w:szCs w:val="24"/>
        </w:rPr>
        <w:t>High level interpersonal skills with an ability to engage and influence.  High level ability to communicate on complex matters to non-specialists, high level liaison, presentation and conflict resolution skills and the capacity to represent the Department.</w:t>
      </w:r>
    </w:p>
    <w:p w14:paraId="65DED24B" w14:textId="77777777" w:rsidR="00146D90" w:rsidRDefault="00146D90" w:rsidP="00146D90">
      <w:pPr>
        <w:numPr>
          <w:ilvl w:val="0"/>
          <w:numId w:val="4"/>
        </w:numPr>
        <w:tabs>
          <w:tab w:val="left" w:pos="720"/>
        </w:tabs>
        <w:spacing w:after="0" w:line="240" w:lineRule="auto"/>
        <w:jc w:val="both"/>
        <w:rPr>
          <w:rFonts w:cs="Arial"/>
          <w:szCs w:val="24"/>
        </w:rPr>
      </w:pPr>
      <w:r>
        <w:rPr>
          <w:rFonts w:cs="Arial"/>
          <w:szCs w:val="24"/>
        </w:rPr>
        <w:t xml:space="preserve">Identifies, defines and develops options and recommendations to implement and improve </w:t>
      </w:r>
      <w:r>
        <w:rPr>
          <w:szCs w:val="24"/>
        </w:rPr>
        <w:t xml:space="preserve">relationship management and </w:t>
      </w:r>
      <w:r>
        <w:rPr>
          <w:rFonts w:cs="Arial"/>
          <w:szCs w:val="24"/>
        </w:rPr>
        <w:t xml:space="preserve">stakeholder engagements to support the delivery of complex specialised programs and/or services within Biosecurity Tasmania, which may include responding to new and emerging developments. </w:t>
      </w:r>
    </w:p>
    <w:p w14:paraId="21D946CE" w14:textId="303661B0" w:rsidR="0054201E" w:rsidRPr="00BE2D32" w:rsidRDefault="00146D90" w:rsidP="00146D90">
      <w:pPr>
        <w:numPr>
          <w:ilvl w:val="0"/>
          <w:numId w:val="4"/>
        </w:numPr>
        <w:tabs>
          <w:tab w:val="clear" w:pos="2835"/>
        </w:tabs>
        <w:spacing w:after="240" w:line="240" w:lineRule="auto"/>
        <w:jc w:val="both"/>
        <w:rPr>
          <w:rFonts w:cs="Arial"/>
          <w:b/>
          <w:szCs w:val="24"/>
        </w:rPr>
      </w:pPr>
      <w:r>
        <w:rPr>
          <w:rFonts w:cs="Arial"/>
          <w:szCs w:val="24"/>
        </w:rPr>
        <w:t>Demonstrated capacity to plan, organise, schedule and deliver, own outputs and those of a team, within set timeframes to achieve results particularly in a changing environment.</w:t>
      </w:r>
    </w:p>
    <w:p w14:paraId="21D946D2" w14:textId="77777777" w:rsidR="00CD42F8" w:rsidRPr="00BE2D32" w:rsidRDefault="00CD42F8" w:rsidP="00AA77B4">
      <w:pPr>
        <w:pStyle w:val="Headinglevel2"/>
        <w:spacing w:before="0" w:line="240" w:lineRule="auto"/>
        <w:jc w:val="both"/>
        <w:rPr>
          <w:rFonts w:ascii="Gill Sans MT" w:hAnsi="Gill Sans MT" w:cs="Arial"/>
          <w:b w:val="0"/>
          <w:color w:val="auto"/>
          <w:sz w:val="24"/>
        </w:rPr>
      </w:pPr>
      <w:r w:rsidRPr="00BE2D32">
        <w:rPr>
          <w:rFonts w:ascii="Gill Sans MT" w:hAnsi="Gill Sans MT" w:cs="Arial"/>
          <w:color w:val="auto"/>
          <w:sz w:val="24"/>
        </w:rPr>
        <w:t>Desirable Qualifications and Requirements</w:t>
      </w:r>
    </w:p>
    <w:p w14:paraId="7E7468C5" w14:textId="28DBC17B" w:rsidR="00196ACD" w:rsidRDefault="00196ACD" w:rsidP="008F250C">
      <w:pPr>
        <w:pStyle w:val="Headinglevel2"/>
        <w:numPr>
          <w:ilvl w:val="0"/>
          <w:numId w:val="10"/>
        </w:numPr>
        <w:spacing w:before="0" w:after="240" w:line="240" w:lineRule="auto"/>
        <w:ind w:left="284" w:hanging="284"/>
        <w:jc w:val="both"/>
        <w:rPr>
          <w:rFonts w:ascii="Gill Sans MT" w:hAnsi="Gill Sans MT" w:cs="Arial"/>
          <w:b w:val="0"/>
          <w:color w:val="auto"/>
          <w:sz w:val="24"/>
        </w:rPr>
      </w:pPr>
      <w:r>
        <w:rPr>
          <w:rFonts w:ascii="Gill Sans MT" w:hAnsi="Gill Sans MT" w:cs="Arial"/>
          <w:b w:val="0"/>
          <w:color w:val="auto"/>
          <w:sz w:val="24"/>
        </w:rPr>
        <w:t>Tertiary qualifications in communication or equivalent experience.</w:t>
      </w:r>
    </w:p>
    <w:p w14:paraId="21D946D3" w14:textId="2D72D386" w:rsidR="009A65F9" w:rsidRPr="0097663C" w:rsidRDefault="00CD636E" w:rsidP="008F250C">
      <w:pPr>
        <w:pStyle w:val="Headinglevel2"/>
        <w:numPr>
          <w:ilvl w:val="0"/>
          <w:numId w:val="10"/>
        </w:numPr>
        <w:spacing w:before="0" w:after="240" w:line="240" w:lineRule="auto"/>
        <w:ind w:left="284" w:hanging="284"/>
        <w:jc w:val="both"/>
        <w:rPr>
          <w:rFonts w:ascii="Gill Sans MT" w:hAnsi="Gill Sans MT" w:cs="Arial"/>
          <w:b w:val="0"/>
          <w:color w:val="auto"/>
          <w:sz w:val="24"/>
        </w:rPr>
      </w:pPr>
      <w:r>
        <w:rPr>
          <w:rFonts w:ascii="Gill Sans MT" w:hAnsi="Gill Sans MT" w:cs="Arial"/>
          <w:b w:val="0"/>
          <w:color w:val="auto"/>
          <w:sz w:val="24"/>
        </w:rPr>
        <w:t>A current motor vehicle d</w:t>
      </w:r>
      <w:r w:rsidR="0097663C">
        <w:rPr>
          <w:rFonts w:ascii="Gill Sans MT" w:hAnsi="Gill Sans MT" w:cs="Arial"/>
          <w:b w:val="0"/>
          <w:color w:val="auto"/>
          <w:sz w:val="24"/>
        </w:rPr>
        <w:t>river</w:t>
      </w:r>
      <w:r w:rsidR="00B47AE6">
        <w:rPr>
          <w:rFonts w:ascii="Gill Sans MT" w:hAnsi="Gill Sans MT" w:cs="Arial"/>
          <w:b w:val="0"/>
          <w:color w:val="auto"/>
          <w:sz w:val="24"/>
        </w:rPr>
        <w:t>’</w:t>
      </w:r>
      <w:r w:rsidR="0097663C">
        <w:rPr>
          <w:rFonts w:ascii="Gill Sans MT" w:hAnsi="Gill Sans MT" w:cs="Arial"/>
          <w:b w:val="0"/>
          <w:color w:val="auto"/>
          <w:sz w:val="24"/>
        </w:rPr>
        <w:t xml:space="preserve">s </w:t>
      </w:r>
      <w:r>
        <w:rPr>
          <w:rFonts w:ascii="Gill Sans MT" w:hAnsi="Gill Sans MT" w:cs="Arial"/>
          <w:b w:val="0"/>
          <w:color w:val="auto"/>
          <w:sz w:val="24"/>
        </w:rPr>
        <w:t>l</w:t>
      </w:r>
      <w:r w:rsidR="0097663C">
        <w:rPr>
          <w:rFonts w:ascii="Gill Sans MT" w:hAnsi="Gill Sans MT" w:cs="Arial"/>
          <w:b w:val="0"/>
          <w:color w:val="auto"/>
          <w:sz w:val="24"/>
        </w:rPr>
        <w:t>icence.</w:t>
      </w:r>
    </w:p>
    <w:p w14:paraId="21D946D4" w14:textId="77777777" w:rsidR="000A687B" w:rsidRPr="005601E2" w:rsidRDefault="000A687B" w:rsidP="00AA77B4">
      <w:pPr>
        <w:spacing w:line="240" w:lineRule="auto"/>
        <w:jc w:val="both"/>
        <w:rPr>
          <w:b/>
          <w:szCs w:val="24"/>
        </w:rPr>
      </w:pPr>
      <w:r w:rsidRPr="005601E2">
        <w:rPr>
          <w:b/>
          <w:szCs w:val="24"/>
        </w:rPr>
        <w:t>Department’s Role</w:t>
      </w:r>
    </w:p>
    <w:p w14:paraId="21D946D5" w14:textId="77777777" w:rsidR="000A687B" w:rsidRPr="005601E2" w:rsidRDefault="000A687B" w:rsidP="00AA77B4">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1D946D6" w14:textId="77777777" w:rsidR="000A687B" w:rsidRPr="005601E2" w:rsidRDefault="000A687B" w:rsidP="00AA77B4">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21D946D7" w14:textId="77777777" w:rsidR="000A687B" w:rsidRPr="005601E2" w:rsidRDefault="000A687B" w:rsidP="00AA77B4">
      <w:pPr>
        <w:spacing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14:paraId="28E9D8C6" w14:textId="77777777" w:rsidR="00196ACD" w:rsidRDefault="00196ACD" w:rsidP="00196ACD">
      <w:pPr>
        <w:spacing w:line="240" w:lineRule="auto"/>
        <w:jc w:val="both"/>
        <w:rPr>
          <w:rFonts w:cs="Arial"/>
          <w:szCs w:val="24"/>
        </w:rPr>
      </w:pPr>
      <w:r w:rsidRPr="000363D6">
        <w:rPr>
          <w:rFonts w:cs="Arial"/>
          <w:szCs w:val="24"/>
        </w:rPr>
        <w:t xml:space="preserve">The role of the </w:t>
      </w:r>
      <w:r w:rsidRPr="000363D6">
        <w:rPr>
          <w:rFonts w:cs="Arial"/>
          <w:b/>
          <w:szCs w:val="24"/>
        </w:rPr>
        <w:t>Biosecurity Tasmania Division</w:t>
      </w:r>
      <w:r w:rsidRPr="000363D6">
        <w:rPr>
          <w:rFonts w:cs="Arial"/>
          <w:szCs w:val="24"/>
        </w:rPr>
        <w:t xml:space="preserve"> is to protect Tasmania’s primary production, economy, natural environment, community amenity and our Tasmanian Island Brand from exotic weeds, pests and disease introductions.</w:t>
      </w:r>
    </w:p>
    <w:p w14:paraId="2E2DF5E7" w14:textId="77777777" w:rsidR="00196ACD" w:rsidRDefault="00196ACD" w:rsidP="00196ACD">
      <w:pPr>
        <w:spacing w:line="240" w:lineRule="auto"/>
        <w:jc w:val="both"/>
        <w:rPr>
          <w:rFonts w:cs="Arial"/>
          <w:szCs w:val="24"/>
        </w:rPr>
      </w:pPr>
      <w:r w:rsidRPr="000363D6">
        <w:rPr>
          <w:rFonts w:cs="Arial"/>
          <w:b/>
          <w:szCs w:val="24"/>
        </w:rPr>
        <w:t>Biosecurity Tasmania</w:t>
      </w:r>
      <w:r w:rsidRPr="000363D6">
        <w:rPr>
          <w:rFonts w:cs="Arial"/>
          <w:szCs w:val="24"/>
        </w:rPr>
        <w:t xml:space="preserve"> supports the Tasmanian Biosecurity Strategy, having scientific risk based systems in place to ensure the exclusion, eradication or effective management of pests and diseases and to validate the relative pest and disease free status of Tasmania with scientific evidence. Biosecurity Tasmania is also responsible for food safety in the primary production and processing sector in accordance with legislative requirements and community expectations, manages the safe and appropriate use of agricultural chemicals in accordance with legislative and community expectations, and manages animal welfare in accordance with legislative requirements and community expectations.</w:t>
      </w:r>
    </w:p>
    <w:p w14:paraId="343F6DD2" w14:textId="77777777" w:rsidR="00196ACD" w:rsidRPr="000363D6" w:rsidRDefault="00196ACD" w:rsidP="00196ACD">
      <w:pPr>
        <w:spacing w:line="240" w:lineRule="auto"/>
        <w:jc w:val="both"/>
        <w:rPr>
          <w:rFonts w:cs="Arial"/>
          <w:color w:val="000000"/>
          <w:szCs w:val="24"/>
        </w:rPr>
      </w:pPr>
      <w:r w:rsidRPr="000363D6">
        <w:rPr>
          <w:rFonts w:cs="Arial"/>
          <w:b/>
          <w:szCs w:val="24"/>
        </w:rPr>
        <w:t>The Office of the General Manager</w:t>
      </w:r>
      <w:r w:rsidRPr="000363D6">
        <w:rPr>
          <w:rFonts w:cs="Arial"/>
          <w:szCs w:val="24"/>
        </w:rPr>
        <w:t xml:space="preserve"> provides core divisional services, develops the sustainable strategic direction of the division and manages or facilitates projects with critical impact on division wide objectives.</w:t>
      </w:r>
    </w:p>
    <w:p w14:paraId="21D946DA" w14:textId="77777777" w:rsidR="00DD1205" w:rsidRPr="005601E2" w:rsidRDefault="00DD1205" w:rsidP="00AA77B4">
      <w:pPr>
        <w:pStyle w:val="Heading1"/>
        <w:spacing w:before="240" w:after="120" w:line="240" w:lineRule="auto"/>
        <w:jc w:val="both"/>
        <w:rPr>
          <w:rFonts w:cs="Arial"/>
          <w:b/>
          <w:sz w:val="24"/>
          <w:szCs w:val="24"/>
        </w:rPr>
      </w:pPr>
      <w:r w:rsidRPr="005601E2">
        <w:rPr>
          <w:rFonts w:cs="Arial"/>
          <w:b/>
          <w:sz w:val="24"/>
          <w:szCs w:val="24"/>
        </w:rPr>
        <w:t>Working Environment</w:t>
      </w:r>
    </w:p>
    <w:p w14:paraId="21D946DB" w14:textId="77777777" w:rsidR="00DD1205" w:rsidRPr="00196ACD" w:rsidRDefault="00DD1205" w:rsidP="00196ACD">
      <w:pPr>
        <w:autoSpaceDE w:val="0"/>
        <w:autoSpaceDN w:val="0"/>
        <w:adjustRightInd w:val="0"/>
        <w:spacing w:after="240" w:line="240" w:lineRule="auto"/>
        <w:jc w:val="both"/>
        <w:rPr>
          <w:rFonts w:cs="Arial"/>
          <w:color w:val="000000"/>
          <w:szCs w:val="24"/>
        </w:rPr>
      </w:pPr>
      <w:bookmarkStart w:id="1" w:name="OLE_LINK1"/>
      <w:r w:rsidRPr="00196ACD">
        <w:rPr>
          <w:rFonts w:cs="Arial"/>
          <w:color w:val="000000"/>
          <w:szCs w:val="24"/>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38B2837D" w14:textId="3963B399" w:rsidR="009D5768" w:rsidRPr="00196ACD" w:rsidRDefault="009D5768" w:rsidP="00196ACD">
      <w:pPr>
        <w:autoSpaceDE w:val="0"/>
        <w:autoSpaceDN w:val="0"/>
        <w:adjustRightInd w:val="0"/>
        <w:spacing w:after="240" w:line="240" w:lineRule="auto"/>
        <w:jc w:val="both"/>
        <w:rPr>
          <w:rFonts w:cs="Arial"/>
          <w:color w:val="000000"/>
          <w:szCs w:val="24"/>
        </w:rPr>
      </w:pPr>
      <w:r w:rsidRPr="00196ACD">
        <w:rPr>
          <w:rFonts w:cs="Arial"/>
          <w:color w:val="000000"/>
          <w:szCs w:val="24"/>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1D946DC" w14:textId="77777777" w:rsidR="00DD1205" w:rsidRPr="00196ACD" w:rsidRDefault="00DD1205" w:rsidP="00196ACD">
      <w:pPr>
        <w:autoSpaceDE w:val="0"/>
        <w:autoSpaceDN w:val="0"/>
        <w:adjustRightInd w:val="0"/>
        <w:spacing w:after="240" w:line="240" w:lineRule="auto"/>
        <w:jc w:val="both"/>
        <w:rPr>
          <w:rFonts w:cs="Arial"/>
          <w:color w:val="000000"/>
          <w:szCs w:val="24"/>
        </w:rPr>
      </w:pPr>
      <w:r w:rsidRPr="00196ACD">
        <w:rPr>
          <w:rFonts w:cs="Arial"/>
          <w:color w:val="000000"/>
          <w:szCs w:val="24"/>
        </w:rPr>
        <w:t>There is a strong emphasis on building leadership capacity throughout DPIPWE.</w:t>
      </w:r>
    </w:p>
    <w:p w14:paraId="21D946DD" w14:textId="77777777" w:rsidR="00DD1205" w:rsidRPr="005601E2" w:rsidRDefault="00DD1205" w:rsidP="00196ACD">
      <w:pPr>
        <w:autoSpaceDE w:val="0"/>
        <w:autoSpaceDN w:val="0"/>
        <w:adjustRightInd w:val="0"/>
        <w:spacing w:after="240" w:line="240" w:lineRule="auto"/>
        <w:jc w:val="both"/>
        <w:rPr>
          <w:rFonts w:cs="Arial"/>
          <w:szCs w:val="24"/>
          <w:lang w:val="en-GB"/>
        </w:rPr>
      </w:pPr>
      <w:r w:rsidRPr="00196ACD">
        <w:rPr>
          <w:rFonts w:cs="Arial"/>
          <w:color w:val="000000"/>
          <w:szCs w:val="24"/>
        </w:rPr>
        <w:t>The expected behaviours and performance of the Department’s employees and managers are enshrined in the State Service Act 2000 through the State Service Principles and Code of</w:t>
      </w:r>
      <w:r w:rsidRPr="005601E2">
        <w:rPr>
          <w:rFonts w:cs="Arial"/>
          <w:szCs w:val="24"/>
          <w:lang w:val="en-GB"/>
        </w:rPr>
        <w:t xml:space="preserve"> Conduct. These can be located at </w:t>
      </w:r>
      <w:hyperlink r:id="rId12" w:history="1">
        <w:r w:rsidRPr="005601E2">
          <w:rPr>
            <w:rStyle w:val="Hyperlink"/>
            <w:rFonts w:cs="Arial"/>
            <w:szCs w:val="24"/>
          </w:rPr>
          <w:t>www.dpac.tas.gov.au/divisions/ssmo</w:t>
        </w:r>
      </w:hyperlink>
      <w:r w:rsidRPr="005601E2">
        <w:rPr>
          <w:rFonts w:cs="Arial"/>
          <w:szCs w:val="24"/>
        </w:rPr>
        <w:t>.</w:t>
      </w:r>
    </w:p>
    <w:p w14:paraId="21D946DE" w14:textId="77777777" w:rsidR="00DD1205" w:rsidRPr="005601E2" w:rsidRDefault="00DD1205" w:rsidP="00AA77B4">
      <w:pPr>
        <w:spacing w:before="240" w:line="240" w:lineRule="auto"/>
        <w:ind w:right="-1"/>
        <w:jc w:val="both"/>
        <w:rPr>
          <w:rFonts w:cs="Arial"/>
          <w:b/>
          <w:szCs w:val="24"/>
        </w:rPr>
      </w:pPr>
      <w:r w:rsidRPr="005601E2">
        <w:rPr>
          <w:rFonts w:cs="Arial"/>
          <w:b/>
          <w:szCs w:val="24"/>
        </w:rPr>
        <w:t>Special Employment Conditions</w:t>
      </w:r>
    </w:p>
    <w:bookmarkEnd w:id="1"/>
    <w:p w14:paraId="21D946E1" w14:textId="65E6E332" w:rsidR="00DD1205" w:rsidRPr="00196ACD" w:rsidRDefault="00DD1205" w:rsidP="00196ACD">
      <w:pPr>
        <w:autoSpaceDE w:val="0"/>
        <w:autoSpaceDN w:val="0"/>
        <w:adjustRightInd w:val="0"/>
        <w:spacing w:after="240" w:line="240" w:lineRule="auto"/>
        <w:jc w:val="both"/>
        <w:rPr>
          <w:rFonts w:cs="Arial"/>
          <w:color w:val="000000"/>
          <w:szCs w:val="24"/>
        </w:rPr>
      </w:pPr>
      <w:r w:rsidRPr="00196ACD">
        <w:rPr>
          <w:rFonts w:cs="Arial"/>
          <w:color w:val="000000"/>
          <w:szCs w:val="24"/>
        </w:rPr>
        <w:t>Some intrastate</w:t>
      </w:r>
      <w:r w:rsidR="001011ED" w:rsidRPr="00196ACD">
        <w:rPr>
          <w:rFonts w:cs="Arial"/>
          <w:color w:val="000000"/>
          <w:szCs w:val="24"/>
        </w:rPr>
        <w:t xml:space="preserve"> and/or interstate</w:t>
      </w:r>
      <w:r w:rsidRPr="00196ACD">
        <w:rPr>
          <w:rFonts w:cs="Arial"/>
          <w:color w:val="000000"/>
          <w:szCs w:val="24"/>
        </w:rPr>
        <w:t xml:space="preserve"> travel may be required.</w:t>
      </w:r>
    </w:p>
    <w:p w14:paraId="21D946E2" w14:textId="77777777" w:rsidR="00185BDA" w:rsidRPr="005601E2" w:rsidRDefault="00185BDA" w:rsidP="00AA77B4">
      <w:pPr>
        <w:pBdr>
          <w:top w:val="single" w:sz="4" w:space="1" w:color="auto"/>
        </w:pBdr>
        <w:spacing w:before="0" w:after="0" w:line="240" w:lineRule="auto"/>
        <w:jc w:val="both"/>
        <w:rPr>
          <w:szCs w:val="24"/>
        </w:rPr>
      </w:pPr>
    </w:p>
    <w:p w14:paraId="21D946E3" w14:textId="17BE3A52" w:rsidR="001E7B7E" w:rsidRPr="00146D90" w:rsidRDefault="00CC6B72" w:rsidP="00146D90">
      <w:pPr>
        <w:rPr>
          <w:b/>
          <w:szCs w:val="24"/>
        </w:rPr>
      </w:pPr>
      <w:r w:rsidRPr="005601E2">
        <w:rPr>
          <w:rStyle w:val="Heading3Char"/>
          <w:szCs w:val="24"/>
        </w:rPr>
        <w:t>Approved by</w:t>
      </w:r>
      <w:r w:rsidR="001E7B7E" w:rsidRPr="005601E2">
        <w:rPr>
          <w:rStyle w:val="Heading3Char"/>
          <w:szCs w:val="24"/>
        </w:rPr>
        <w:t>:</w:t>
      </w:r>
      <w:r w:rsidR="00146D90">
        <w:rPr>
          <w:rStyle w:val="Heading3Char"/>
          <w:szCs w:val="24"/>
        </w:rPr>
        <w:t xml:space="preserve"> </w:t>
      </w:r>
      <w:r w:rsidR="00146D90">
        <w:rPr>
          <w:noProof/>
          <w:lang w:eastAsia="en-AU"/>
        </w:rPr>
        <w:drawing>
          <wp:inline distT="0" distB="0" distL="0" distR="0" wp14:anchorId="6A88178C" wp14:editId="35982712">
            <wp:extent cx="2209165" cy="978535"/>
            <wp:effectExtent l="0" t="0" r="635" b="0"/>
            <wp:docPr id="4" name="Picture 4" descr="Holeywell-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ywell-J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165" cy="978535"/>
                    </a:xfrm>
                    <a:prstGeom prst="rect">
                      <a:avLst/>
                    </a:prstGeom>
                    <a:noFill/>
                    <a:ln>
                      <a:noFill/>
                    </a:ln>
                  </pic:spPr>
                </pic:pic>
              </a:graphicData>
            </a:graphic>
          </wp:inline>
        </w:drawing>
      </w:r>
      <w:r w:rsidR="001E7B7E" w:rsidRPr="005601E2">
        <w:rPr>
          <w:rStyle w:val="Heading3Char"/>
          <w:szCs w:val="24"/>
        </w:rPr>
        <w:t xml:space="preserve">Date: </w:t>
      </w:r>
      <w:r w:rsidR="00146D90" w:rsidRPr="00146D90">
        <w:rPr>
          <w:szCs w:val="24"/>
        </w:rPr>
        <w:t>08/08/18</w:t>
      </w:r>
    </w:p>
    <w:sectPr w:rsidR="001E7B7E" w:rsidRPr="00146D90"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288D" w14:textId="77777777" w:rsidR="00D54958" w:rsidRDefault="00D54958" w:rsidP="00BC49A5">
      <w:r>
        <w:separator/>
      </w:r>
    </w:p>
  </w:endnote>
  <w:endnote w:type="continuationSeparator" w:id="0">
    <w:p w14:paraId="69401F5A" w14:textId="77777777" w:rsidR="00D54958" w:rsidRDefault="00D5495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21D946E9" w14:textId="5E07B7F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E41E3C">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46EA"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1D946EB" wp14:editId="21D946EC">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C00F06"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PffDBAAAA2gAAAA8AAABkcnMvZG93bnJldi54bWxEj92KwjAUhO+FfYdwFrzTtEVUukaRhQWv&#10;BH8e4NCcbavNSUhSrT79ZkHwcpiZb5jVZjCduJEPrWUF+TQDQVxZ3XKt4Hz6mSxBhIissbNMCh4U&#10;YLP+GK2w1PbOB7odYy0ShEOJCpoYXSllqBoyGKbWESfv13qDMUlfS+3xnuCmk0WWzaXBltNCg46+&#10;G6qux94ouCz2+6o4OD3khev7/HmZdf6p1Phz2H6BiDTEd/jV3mkFBfxfS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PffDBAAAA2gAAAA8AAAAAAAAAAAAAAAAAnwIA&#10;AGRycy9kb3ducmV2LnhtbFBLBQYAAAAABAAEAPcAAACNAwAAAAA=&#10;">
                <v:imagedata r:id="rId3" o:title="Base Wave"/>
                <v:path arrowok="t"/>
              </v:shape>
              <v:shape id="Picture 3"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4JyXCAAAA2gAAAA8AAABkcnMvZG93bnJldi54bWxEj1FrwkAQhN8L/Q/HFvpWL21Fa+opraXg&#10;m6j9AWtuTYK53XB3mthf7wmCj8PMfMNM571r1Il8qIUNvA4yUMSF2JpLA3/b35cPUCEiW2yEycCZ&#10;Asxnjw9TzK10vKbTJpYqQTjkaKCKsc21DkVFDsNAWuLk7cU7jEn6UluPXYK7Rr9l2Ug7rDktVNjS&#10;oqLisDk6A2F3Xgz9cbLu5OfQrL738r8cizHPT/3XJ6hIfbyHb+2lNfAO1yvpBu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eCclwgAAANoAAAAPAAAAAAAAAAAAAAAAAJ8C&#10;AABkcnMvZG93bnJldi54bWxQSwUGAAAAAAQABAD3AAAAjgM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15F5" w14:textId="77777777" w:rsidR="00D54958" w:rsidRDefault="00D54958" w:rsidP="00BC49A5">
      <w:r>
        <w:separator/>
      </w:r>
    </w:p>
  </w:footnote>
  <w:footnote w:type="continuationSeparator" w:id="0">
    <w:p w14:paraId="33E75E65" w14:textId="77777777" w:rsidR="00D54958" w:rsidRDefault="00D5495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46E8" w14:textId="0B9CFAB0" w:rsidR="00EB220A" w:rsidRPr="00EB220A" w:rsidRDefault="00C66974" w:rsidP="000436F6">
    <w:pPr>
      <w:pStyle w:val="Header"/>
      <w:spacing w:after="240"/>
    </w:pPr>
    <w:r>
      <w:t xml:space="preserve">Statement of Duties: </w:t>
    </w:r>
    <w:r w:rsidR="008F3D30">
      <w:t xml:space="preserve">Industry </w:t>
    </w:r>
    <w:r>
      <w:t xml:space="preserve">Collaboration </w:t>
    </w:r>
    <w:r w:rsidR="006F184F">
      <w:t>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066"/>
    <w:multiLevelType w:val="hybridMultilevel"/>
    <w:tmpl w:val="793C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501B78"/>
    <w:multiLevelType w:val="hybridMultilevel"/>
    <w:tmpl w:val="13D65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0747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A01D76"/>
    <w:multiLevelType w:val="hybridMultilevel"/>
    <w:tmpl w:val="B7C8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F36579"/>
    <w:multiLevelType w:val="hybridMultilevel"/>
    <w:tmpl w:val="477CF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3"/>
  </w:num>
  <w:num w:numId="6">
    <w:abstractNumId w:val="9"/>
  </w:num>
  <w:num w:numId="7">
    <w:abstractNumId w:val="1"/>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0902"/>
    <w:rsid w:val="00085651"/>
    <w:rsid w:val="000A687B"/>
    <w:rsid w:val="001011ED"/>
    <w:rsid w:val="001165AA"/>
    <w:rsid w:val="00146D90"/>
    <w:rsid w:val="0016305A"/>
    <w:rsid w:val="001851D1"/>
    <w:rsid w:val="00185BDA"/>
    <w:rsid w:val="001947A1"/>
    <w:rsid w:val="001963E4"/>
    <w:rsid w:val="00196ACD"/>
    <w:rsid w:val="001C06F8"/>
    <w:rsid w:val="001E2AC0"/>
    <w:rsid w:val="001E7B7E"/>
    <w:rsid w:val="00204218"/>
    <w:rsid w:val="002533F2"/>
    <w:rsid w:val="00263E12"/>
    <w:rsid w:val="00265843"/>
    <w:rsid w:val="00287BE7"/>
    <w:rsid w:val="002955E3"/>
    <w:rsid w:val="002A584C"/>
    <w:rsid w:val="003058D6"/>
    <w:rsid w:val="003118D6"/>
    <w:rsid w:val="00331842"/>
    <w:rsid w:val="003420FF"/>
    <w:rsid w:val="003669E8"/>
    <w:rsid w:val="00371F59"/>
    <w:rsid w:val="00391075"/>
    <w:rsid w:val="003951E9"/>
    <w:rsid w:val="003A3514"/>
    <w:rsid w:val="003C5DE2"/>
    <w:rsid w:val="003F22C3"/>
    <w:rsid w:val="003F442E"/>
    <w:rsid w:val="003F7D4A"/>
    <w:rsid w:val="00411FA3"/>
    <w:rsid w:val="0041251F"/>
    <w:rsid w:val="00417933"/>
    <w:rsid w:val="0043748C"/>
    <w:rsid w:val="00486C56"/>
    <w:rsid w:val="00490402"/>
    <w:rsid w:val="004F2DAF"/>
    <w:rsid w:val="0054201E"/>
    <w:rsid w:val="00542542"/>
    <w:rsid w:val="00547824"/>
    <w:rsid w:val="005519F6"/>
    <w:rsid w:val="005601E2"/>
    <w:rsid w:val="005C498B"/>
    <w:rsid w:val="005D357A"/>
    <w:rsid w:val="005D5969"/>
    <w:rsid w:val="00600395"/>
    <w:rsid w:val="00642E5D"/>
    <w:rsid w:val="006B2E6A"/>
    <w:rsid w:val="006C06F5"/>
    <w:rsid w:val="006F184F"/>
    <w:rsid w:val="006F2AF5"/>
    <w:rsid w:val="00710239"/>
    <w:rsid w:val="007C2B83"/>
    <w:rsid w:val="007F21F3"/>
    <w:rsid w:val="007F73E6"/>
    <w:rsid w:val="008732A5"/>
    <w:rsid w:val="008B24A9"/>
    <w:rsid w:val="008F1AEF"/>
    <w:rsid w:val="008F250C"/>
    <w:rsid w:val="008F3009"/>
    <w:rsid w:val="008F3D30"/>
    <w:rsid w:val="0093612C"/>
    <w:rsid w:val="0097663C"/>
    <w:rsid w:val="00995A06"/>
    <w:rsid w:val="00997371"/>
    <w:rsid w:val="009A65F9"/>
    <w:rsid w:val="009A7B90"/>
    <w:rsid w:val="009B4518"/>
    <w:rsid w:val="009B7AD4"/>
    <w:rsid w:val="009D522C"/>
    <w:rsid w:val="009D5768"/>
    <w:rsid w:val="00A27736"/>
    <w:rsid w:val="00A44F84"/>
    <w:rsid w:val="00A83370"/>
    <w:rsid w:val="00AA77B4"/>
    <w:rsid w:val="00AC6312"/>
    <w:rsid w:val="00B232E2"/>
    <w:rsid w:val="00B47AE6"/>
    <w:rsid w:val="00B6253B"/>
    <w:rsid w:val="00B87DAC"/>
    <w:rsid w:val="00BB79E6"/>
    <w:rsid w:val="00BC49A5"/>
    <w:rsid w:val="00BD238B"/>
    <w:rsid w:val="00BE0907"/>
    <w:rsid w:val="00BE2D32"/>
    <w:rsid w:val="00BF28DD"/>
    <w:rsid w:val="00C30725"/>
    <w:rsid w:val="00C50586"/>
    <w:rsid w:val="00C66974"/>
    <w:rsid w:val="00C7361F"/>
    <w:rsid w:val="00C81010"/>
    <w:rsid w:val="00C946DF"/>
    <w:rsid w:val="00C96242"/>
    <w:rsid w:val="00CC55E4"/>
    <w:rsid w:val="00CC605E"/>
    <w:rsid w:val="00CC6B72"/>
    <w:rsid w:val="00CD42F8"/>
    <w:rsid w:val="00CD636E"/>
    <w:rsid w:val="00D0096D"/>
    <w:rsid w:val="00D54958"/>
    <w:rsid w:val="00D627F0"/>
    <w:rsid w:val="00D6285F"/>
    <w:rsid w:val="00D85679"/>
    <w:rsid w:val="00DD1205"/>
    <w:rsid w:val="00DE517B"/>
    <w:rsid w:val="00DF0BB8"/>
    <w:rsid w:val="00E3049F"/>
    <w:rsid w:val="00E41E3C"/>
    <w:rsid w:val="00E42668"/>
    <w:rsid w:val="00E537CB"/>
    <w:rsid w:val="00E9071A"/>
    <w:rsid w:val="00E96058"/>
    <w:rsid w:val="00EB220A"/>
    <w:rsid w:val="00F03429"/>
    <w:rsid w:val="00F2463C"/>
    <w:rsid w:val="00F821D2"/>
    <w:rsid w:val="00F9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946A1"/>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character" w:customStyle="1" w:styleId="s11">
    <w:name w:val="s11"/>
    <w:basedOn w:val="DefaultParagraphFont"/>
    <w:rsid w:val="0099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966">
      <w:bodyDiv w:val="1"/>
      <w:marLeft w:val="0"/>
      <w:marRight w:val="0"/>
      <w:marTop w:val="0"/>
      <w:marBottom w:val="0"/>
      <w:divBdr>
        <w:top w:val="none" w:sz="0" w:space="0" w:color="auto"/>
        <w:left w:val="none" w:sz="0" w:space="0" w:color="auto"/>
        <w:bottom w:val="none" w:sz="0" w:space="0" w:color="auto"/>
        <w:right w:val="none" w:sz="0" w:space="0" w:color="auto"/>
      </w:divBdr>
    </w:div>
    <w:div w:id="648824648">
      <w:bodyDiv w:val="1"/>
      <w:marLeft w:val="0"/>
      <w:marRight w:val="0"/>
      <w:marTop w:val="0"/>
      <w:marBottom w:val="0"/>
      <w:divBdr>
        <w:top w:val="none" w:sz="0" w:space="0" w:color="auto"/>
        <w:left w:val="none" w:sz="0" w:space="0" w:color="auto"/>
        <w:bottom w:val="none" w:sz="0" w:space="0" w:color="auto"/>
        <w:right w:val="none" w:sz="0" w:space="0" w:color="auto"/>
      </w:divBdr>
    </w:div>
    <w:div w:id="860166477">
      <w:bodyDiv w:val="1"/>
      <w:marLeft w:val="0"/>
      <w:marRight w:val="0"/>
      <w:marTop w:val="0"/>
      <w:marBottom w:val="0"/>
      <w:divBdr>
        <w:top w:val="none" w:sz="0" w:space="0" w:color="auto"/>
        <w:left w:val="none" w:sz="0" w:space="0" w:color="auto"/>
        <w:bottom w:val="none" w:sz="0" w:space="0" w:color="auto"/>
        <w:right w:val="none" w:sz="0" w:space="0" w:color="auto"/>
      </w:divBdr>
    </w:div>
    <w:div w:id="19826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80a2ca158c6f1775e059409baf0985da">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c0c7a4a57ba0111852cb5ed239bb7134"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4CA3-98D3-4686-8F9D-B0C12A4023EE}">
  <ds:schemaRefs>
    <ds:schemaRef ds:uri="http://schemas.openxmlformats.org/package/2006/metadata/core-propertie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5A37698-B94B-4F73-99C0-539EAE07600E}">
  <ds:schemaRefs>
    <ds:schemaRef ds:uri="http://schemas.microsoft.com/sharepoint/v3/contenttype/forms"/>
  </ds:schemaRefs>
</ds:datastoreItem>
</file>

<file path=customXml/itemProps3.xml><?xml version="1.0" encoding="utf-8"?>
<ds:datastoreItem xmlns:ds="http://schemas.openxmlformats.org/officeDocument/2006/customXml" ds:itemID="{A731AD04-D2FB-4FEC-8684-0399232B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6DC20-886C-466E-AE28-7086FA28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SoD Template - General Stream Band 7 Manager (Section or Unit)</vt:lpstr>
    </vt:vector>
  </TitlesOfParts>
  <Company>Department of Premier and Cabinet</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7 Manager (Section or Unit)</dc:title>
  <dc:creator>Molhuysen, Jodi</dc:creator>
  <cp:lastModifiedBy>Webb, Sam</cp:lastModifiedBy>
  <cp:revision>3</cp:revision>
  <dcterms:created xsi:type="dcterms:W3CDTF">2018-08-07T01:29:00Z</dcterms:created>
  <dcterms:modified xsi:type="dcterms:W3CDTF">2018-08-13T06:09:00Z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DocID">
    <vt:lpwstr>H925634</vt:lpwstr>
  </property>
  <property fmtid="{D5CDD505-2E9C-101B-9397-08002B2CF9AE}" pid="6" name="DocONERegDate">
    <vt:lpwstr>03/08/2018 04:25:06 PM</vt:lpwstr>
  </property>
  <property fmtid="{D5CDD505-2E9C-101B-9397-08002B2CF9AE}" pid="7" name="DocONEVerNo">
    <vt:lpwstr>1</vt:lpwstr>
  </property>
  <property fmtid="{D5CDD505-2E9C-101B-9397-08002B2CF9AE}" pid="8" name="DocONECreatedDate">
    <vt:lpwstr>02/08/2018</vt:lpwstr>
  </property>
</Properties>
</file>