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4262" w14:textId="77777777" w:rsidR="00B30032" w:rsidRPr="00B30032" w:rsidRDefault="00B30032" w:rsidP="008B0A1F">
      <w:pPr>
        <w:ind w:left="5760"/>
        <w:jc w:val="both"/>
        <w:rPr>
          <w:rFonts w:ascii="Century Gothic" w:hAnsi="Century Gothic"/>
          <w:b/>
          <w:noProof/>
          <w:color w:val="1F497D" w:themeColor="text2"/>
          <w:sz w:val="40"/>
          <w:szCs w:val="40"/>
        </w:rPr>
      </w:pPr>
      <w:bookmarkStart w:id="0" w:name="_GoBack"/>
      <w:bookmarkEnd w:id="0"/>
    </w:p>
    <w:p w14:paraId="7D9193C6" w14:textId="77777777" w:rsidR="008B0A1F" w:rsidRPr="005D3056" w:rsidRDefault="008B0A1F" w:rsidP="008B0A1F">
      <w:pPr>
        <w:ind w:left="5760"/>
        <w:jc w:val="both"/>
        <w:rPr>
          <w:rFonts w:ascii="Century Gothic" w:hAnsi="Century Gothic"/>
          <w:b/>
          <w:noProof/>
          <w:color w:val="1F497D" w:themeColor="text2"/>
        </w:rPr>
      </w:pPr>
      <w:r w:rsidRPr="005D3056">
        <w:rPr>
          <w:rFonts w:ascii="Century Gothic" w:hAnsi="Century Gothic"/>
          <w:b/>
          <w:noProof/>
          <w:color w:val="1F497D" w:themeColor="text2"/>
        </w:rPr>
        <w:t xml:space="preserve">Role </w:t>
      </w:r>
      <w:r w:rsidR="005537B9" w:rsidRPr="005D3056">
        <w:rPr>
          <w:rFonts w:ascii="Century Gothic" w:hAnsi="Century Gothic"/>
          <w:b/>
          <w:noProof/>
          <w:color w:val="1F497D" w:themeColor="text2"/>
        </w:rPr>
        <w:t>d</w:t>
      </w:r>
      <w:r w:rsidRPr="005D3056">
        <w:rPr>
          <w:rFonts w:ascii="Century Gothic" w:hAnsi="Century Gothic"/>
          <w:b/>
          <w:noProof/>
          <w:color w:val="1F497D" w:themeColor="text2"/>
        </w:rPr>
        <w:t>escription</w:t>
      </w:r>
    </w:p>
    <w:p w14:paraId="54DEFB87" w14:textId="77777777" w:rsidR="008B0A1F" w:rsidRPr="005D3056" w:rsidRDefault="008B0A1F" w:rsidP="008B0A1F">
      <w:pPr>
        <w:autoSpaceDE w:val="0"/>
        <w:autoSpaceDN w:val="0"/>
        <w:adjustRightInd w:val="0"/>
        <w:rPr>
          <w:rFonts w:ascii="Century Gothic" w:hAnsi="Century Gothic" w:cs="Arial Narrow"/>
          <w:b/>
          <w:bCs/>
          <w:color w:val="1F497D" w:themeColor="text2"/>
          <w:sz w:val="20"/>
          <w:szCs w:val="20"/>
        </w:rPr>
      </w:pPr>
    </w:p>
    <w:tbl>
      <w:tblPr>
        <w:tblW w:w="90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7"/>
        <w:gridCol w:w="6062"/>
      </w:tblGrid>
      <w:tr w:rsidR="005D3056" w:rsidRPr="005D3056" w14:paraId="139A7B65" w14:textId="77777777" w:rsidTr="008B7E60">
        <w:tc>
          <w:tcPr>
            <w:tcW w:w="2977" w:type="dxa"/>
          </w:tcPr>
          <w:p w14:paraId="096459C4" w14:textId="77777777" w:rsidR="008B0A1F" w:rsidRPr="005D3056" w:rsidRDefault="008B0A1F" w:rsidP="008B7E60">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 xml:space="preserve">Role </w:t>
            </w:r>
            <w:r w:rsidR="005537B9" w:rsidRPr="005D3056">
              <w:rPr>
                <w:rFonts w:ascii="Century Gothic" w:hAnsi="Century Gothic" w:cs="Arial Narrow"/>
                <w:b/>
                <w:bCs/>
                <w:color w:val="1F497D" w:themeColor="text2"/>
                <w:sz w:val="20"/>
                <w:szCs w:val="20"/>
              </w:rPr>
              <w:t>t</w:t>
            </w:r>
            <w:r w:rsidRPr="005D3056">
              <w:rPr>
                <w:rFonts w:ascii="Century Gothic" w:hAnsi="Century Gothic" w:cs="Arial Narrow"/>
                <w:b/>
                <w:bCs/>
                <w:color w:val="1F497D" w:themeColor="text2"/>
                <w:sz w:val="20"/>
                <w:szCs w:val="20"/>
              </w:rPr>
              <w:t>itle:</w:t>
            </w:r>
          </w:p>
        </w:tc>
        <w:tc>
          <w:tcPr>
            <w:tcW w:w="6062" w:type="dxa"/>
          </w:tcPr>
          <w:p w14:paraId="69D46102" w14:textId="77777777" w:rsidR="008B0A1F" w:rsidRPr="005D3056" w:rsidRDefault="00847EEA" w:rsidP="008B7E60">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olor w:val="1F497D" w:themeColor="text2"/>
                <w:sz w:val="20"/>
                <w:szCs w:val="20"/>
              </w:rPr>
              <w:t xml:space="preserve">Chief </w:t>
            </w:r>
            <w:r w:rsidR="00F34F5F" w:rsidRPr="005D3056">
              <w:rPr>
                <w:rFonts w:ascii="Century Gothic" w:hAnsi="Century Gothic"/>
                <w:color w:val="1F497D" w:themeColor="text2"/>
                <w:sz w:val="20"/>
                <w:szCs w:val="20"/>
              </w:rPr>
              <w:t>of Mission</w:t>
            </w:r>
          </w:p>
        </w:tc>
      </w:tr>
      <w:tr w:rsidR="005D3056" w:rsidRPr="005D3056" w14:paraId="4B4915E9" w14:textId="77777777" w:rsidTr="008B7E60">
        <w:tc>
          <w:tcPr>
            <w:tcW w:w="2977" w:type="dxa"/>
          </w:tcPr>
          <w:p w14:paraId="287C9A39" w14:textId="77777777" w:rsidR="00A36CD2" w:rsidRPr="005D3056" w:rsidRDefault="00A36CD2" w:rsidP="00A36CD2">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Level of accountability:</w:t>
            </w:r>
          </w:p>
        </w:tc>
        <w:permStart w:id="516773460" w:edGrp="everyone" w:displacedByCustomXml="next"/>
        <w:sdt>
          <w:sdtPr>
            <w:rPr>
              <w:rFonts w:ascii="Century Gothic" w:hAnsi="Century Gothic" w:cs="Arial Narrow"/>
              <w:bCs/>
              <w:color w:val="1F497D" w:themeColor="text2"/>
              <w:sz w:val="20"/>
              <w:szCs w:val="20"/>
            </w:rPr>
            <w:tag w:val="Level"/>
            <w:id w:val="-557774372"/>
            <w:placeholder>
              <w:docPart w:val="23C90A4803114532BC83DA5B08E69AE7"/>
            </w:placeholder>
            <w:comboBox>
              <w:listItem w:displayText="Team Member" w:value="Team Member"/>
              <w:listItem w:displayText="Team Leader" w:value="Team Leader"/>
              <w:listItem w:displayText="Manager" w:value="Manager"/>
              <w:listItem w:displayText="Director" w:value="Director"/>
            </w:comboBox>
          </w:sdtPr>
          <w:sdtEndPr/>
          <w:sdtContent>
            <w:tc>
              <w:tcPr>
                <w:tcW w:w="6062" w:type="dxa"/>
              </w:tcPr>
              <w:p w14:paraId="4F354FF4" w14:textId="77777777" w:rsidR="00A36CD2" w:rsidRPr="005D3056" w:rsidRDefault="00847EEA" w:rsidP="00A36CD2">
                <w:pPr>
                  <w:autoSpaceDE w:val="0"/>
                  <w:autoSpaceDN w:val="0"/>
                  <w:adjustRightInd w:val="0"/>
                  <w:rPr>
                    <w:rFonts w:ascii="Century Gothic" w:hAnsi="Century Gothic" w:cs="Arial Narrow"/>
                    <w:bCs/>
                    <w:color w:val="1F497D" w:themeColor="text2"/>
                    <w:sz w:val="20"/>
                    <w:szCs w:val="20"/>
                  </w:rPr>
                </w:pPr>
                <w:r w:rsidRPr="005D3056">
                  <w:rPr>
                    <w:rFonts w:ascii="Century Gothic" w:hAnsi="Century Gothic" w:cs="Arial Narrow"/>
                    <w:bCs/>
                    <w:color w:val="1F497D" w:themeColor="text2"/>
                    <w:sz w:val="20"/>
                    <w:szCs w:val="20"/>
                  </w:rPr>
                  <w:t>Director</w:t>
                </w:r>
              </w:p>
            </w:tc>
          </w:sdtContent>
        </w:sdt>
        <w:permEnd w:id="516773460" w:displacedByCustomXml="prev"/>
      </w:tr>
      <w:tr w:rsidR="005D3056" w:rsidRPr="005D3056" w14:paraId="30E84286" w14:textId="77777777" w:rsidTr="008B7E60">
        <w:tc>
          <w:tcPr>
            <w:tcW w:w="2977" w:type="dxa"/>
          </w:tcPr>
          <w:p w14:paraId="4DDA766B" w14:textId="77777777" w:rsidR="00A36CD2" w:rsidRPr="005D3056" w:rsidRDefault="00A36CD2" w:rsidP="00A36CD2">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Mater Ministry:</w:t>
            </w:r>
          </w:p>
        </w:tc>
        <w:tc>
          <w:tcPr>
            <w:tcW w:w="6062" w:type="dxa"/>
          </w:tcPr>
          <w:p w14:paraId="50FDBA7E" w14:textId="77777777" w:rsidR="00A36CD2" w:rsidRPr="005D3056" w:rsidRDefault="00847EEA" w:rsidP="00A36CD2">
            <w:pPr>
              <w:autoSpaceDE w:val="0"/>
              <w:autoSpaceDN w:val="0"/>
              <w:adjustRightInd w:val="0"/>
              <w:rPr>
                <w:rFonts w:ascii="Century Gothic" w:hAnsi="Century Gothic" w:cs="Arial Narrow"/>
                <w:bCs/>
                <w:color w:val="1F497D" w:themeColor="text2"/>
                <w:sz w:val="20"/>
                <w:szCs w:val="20"/>
              </w:rPr>
            </w:pPr>
            <w:r w:rsidRPr="005D3056">
              <w:rPr>
                <w:rFonts w:ascii="Century Gothic" w:hAnsi="Century Gothic"/>
                <w:color w:val="1F497D" w:themeColor="text2"/>
                <w:sz w:val="20"/>
                <w:szCs w:val="20"/>
              </w:rPr>
              <w:t xml:space="preserve">Executive </w:t>
            </w:r>
          </w:p>
        </w:tc>
      </w:tr>
      <w:tr w:rsidR="005D3056" w:rsidRPr="005D3056" w14:paraId="33A209A8" w14:textId="77777777" w:rsidTr="008B7E60">
        <w:tc>
          <w:tcPr>
            <w:tcW w:w="2977" w:type="dxa"/>
          </w:tcPr>
          <w:p w14:paraId="594CE4D9" w14:textId="77777777" w:rsidR="00A36CD2" w:rsidRPr="005D3056" w:rsidRDefault="00A36CD2" w:rsidP="00A36CD2">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Service Stream/Department:</w:t>
            </w:r>
          </w:p>
        </w:tc>
        <w:tc>
          <w:tcPr>
            <w:tcW w:w="6062" w:type="dxa"/>
          </w:tcPr>
          <w:p w14:paraId="75F42E52" w14:textId="77777777" w:rsidR="00A36CD2" w:rsidRPr="005D3056" w:rsidRDefault="00F34F5F" w:rsidP="00A36CD2">
            <w:pPr>
              <w:autoSpaceDE w:val="0"/>
              <w:autoSpaceDN w:val="0"/>
              <w:adjustRightInd w:val="0"/>
              <w:rPr>
                <w:rFonts w:ascii="Century Gothic" w:hAnsi="Century Gothic" w:cs="Arial Narrow"/>
                <w:bCs/>
                <w:color w:val="1F497D" w:themeColor="text2"/>
                <w:sz w:val="20"/>
                <w:szCs w:val="20"/>
              </w:rPr>
            </w:pPr>
            <w:r w:rsidRPr="005D3056">
              <w:rPr>
                <w:rFonts w:ascii="Century Gothic" w:hAnsi="Century Gothic" w:cs="Arial Narrow"/>
                <w:bCs/>
                <w:color w:val="1F497D" w:themeColor="text2"/>
                <w:sz w:val="20"/>
                <w:szCs w:val="20"/>
              </w:rPr>
              <w:t>Mission</w:t>
            </w:r>
          </w:p>
        </w:tc>
      </w:tr>
      <w:tr w:rsidR="005D3056" w:rsidRPr="005D3056" w14:paraId="782415B7" w14:textId="77777777" w:rsidTr="008B7E60">
        <w:tc>
          <w:tcPr>
            <w:tcW w:w="2977" w:type="dxa"/>
          </w:tcPr>
          <w:p w14:paraId="6A595443" w14:textId="77777777" w:rsidR="00A36CD2" w:rsidRPr="005D3056" w:rsidRDefault="00A36CD2" w:rsidP="00A36CD2">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Manager role title:</w:t>
            </w:r>
          </w:p>
        </w:tc>
        <w:tc>
          <w:tcPr>
            <w:tcW w:w="6062" w:type="dxa"/>
          </w:tcPr>
          <w:p w14:paraId="00026D34" w14:textId="77777777" w:rsidR="00A36CD2" w:rsidRPr="005D3056" w:rsidRDefault="00847EEA" w:rsidP="00A36CD2">
            <w:pPr>
              <w:autoSpaceDE w:val="0"/>
              <w:autoSpaceDN w:val="0"/>
              <w:adjustRightInd w:val="0"/>
              <w:rPr>
                <w:rFonts w:ascii="Century Gothic" w:hAnsi="Century Gothic" w:cs="Arial Narrow"/>
                <w:bCs/>
                <w:color w:val="1F497D" w:themeColor="text2"/>
                <w:sz w:val="20"/>
                <w:szCs w:val="20"/>
              </w:rPr>
            </w:pPr>
            <w:r w:rsidRPr="005D3056">
              <w:rPr>
                <w:rFonts w:ascii="Century Gothic" w:hAnsi="Century Gothic" w:cs="Arial Narrow"/>
                <w:bCs/>
                <w:color w:val="1F497D" w:themeColor="text2"/>
                <w:sz w:val="20"/>
                <w:szCs w:val="20"/>
              </w:rPr>
              <w:t>Chief Executive Officer</w:t>
            </w:r>
          </w:p>
        </w:tc>
      </w:tr>
      <w:tr w:rsidR="00A36CD2" w:rsidRPr="005D3056" w14:paraId="4524E3EC" w14:textId="77777777" w:rsidTr="008B7E60">
        <w:tc>
          <w:tcPr>
            <w:tcW w:w="2977" w:type="dxa"/>
          </w:tcPr>
          <w:p w14:paraId="1B6205AB" w14:textId="77777777" w:rsidR="00A36CD2" w:rsidRPr="005D3056" w:rsidRDefault="00A36CD2" w:rsidP="00A36CD2">
            <w:pPr>
              <w:autoSpaceDE w:val="0"/>
              <w:autoSpaceDN w:val="0"/>
              <w:adjustRightInd w:val="0"/>
              <w:rPr>
                <w:rFonts w:ascii="Century Gothic" w:hAnsi="Century Gothic" w:cs="Arial Narrow"/>
                <w:b/>
                <w:bCs/>
                <w:color w:val="1F497D" w:themeColor="text2"/>
                <w:sz w:val="20"/>
                <w:szCs w:val="20"/>
              </w:rPr>
            </w:pPr>
            <w:r w:rsidRPr="005D3056">
              <w:rPr>
                <w:rFonts w:ascii="Century Gothic" w:hAnsi="Century Gothic" w:cs="Arial Narrow"/>
                <w:b/>
                <w:bCs/>
                <w:color w:val="1F497D" w:themeColor="text2"/>
                <w:sz w:val="20"/>
                <w:szCs w:val="20"/>
              </w:rPr>
              <w:t>Date created/Reviewed:</w:t>
            </w:r>
          </w:p>
        </w:tc>
        <w:tc>
          <w:tcPr>
            <w:tcW w:w="6062" w:type="dxa"/>
          </w:tcPr>
          <w:p w14:paraId="1A804006" w14:textId="77777777" w:rsidR="00A36CD2" w:rsidRPr="005D3056" w:rsidRDefault="00F34F5F" w:rsidP="00A36CD2">
            <w:pPr>
              <w:autoSpaceDE w:val="0"/>
              <w:autoSpaceDN w:val="0"/>
              <w:adjustRightInd w:val="0"/>
              <w:rPr>
                <w:rFonts w:ascii="Century Gothic" w:hAnsi="Century Gothic" w:cs="Arial Narrow"/>
                <w:bCs/>
                <w:color w:val="1F497D" w:themeColor="text2"/>
                <w:sz w:val="20"/>
                <w:szCs w:val="20"/>
              </w:rPr>
            </w:pPr>
            <w:r w:rsidRPr="005D3056">
              <w:rPr>
                <w:rFonts w:ascii="Century Gothic" w:hAnsi="Century Gothic" w:cs="Arial Narrow"/>
                <w:bCs/>
                <w:color w:val="1F497D" w:themeColor="text2"/>
                <w:sz w:val="20"/>
                <w:szCs w:val="20"/>
              </w:rPr>
              <w:t>October 2019</w:t>
            </w:r>
          </w:p>
        </w:tc>
      </w:tr>
    </w:tbl>
    <w:p w14:paraId="3348A1FD" w14:textId="77777777" w:rsidR="0054278D" w:rsidRPr="005D3056" w:rsidRDefault="0054278D" w:rsidP="005F3FBC">
      <w:pPr>
        <w:autoSpaceDE w:val="0"/>
        <w:autoSpaceDN w:val="0"/>
        <w:adjustRightInd w:val="0"/>
        <w:spacing w:after="240"/>
        <w:jc w:val="both"/>
        <w:rPr>
          <w:rFonts w:ascii="Century Gothic" w:hAnsi="Century Gothic"/>
          <w:color w:val="1F497D" w:themeColor="text2"/>
          <w:sz w:val="20"/>
          <w:szCs w:val="20"/>
        </w:rPr>
      </w:pPr>
    </w:p>
    <w:p w14:paraId="047B24CE" w14:textId="77777777" w:rsidR="00FB2567" w:rsidRPr="005D3056" w:rsidRDefault="00FB2567" w:rsidP="00461A0E">
      <w:pPr>
        <w:pBdr>
          <w:bottom w:val="single" w:sz="4" w:space="1" w:color="808080"/>
        </w:pBdr>
        <w:autoSpaceDE w:val="0"/>
        <w:autoSpaceDN w:val="0"/>
        <w:adjustRightInd w:val="0"/>
        <w:jc w:val="both"/>
        <w:rPr>
          <w:rFonts w:ascii="Century Gothic" w:hAnsi="Century Gothic" w:cs="Arial Narrow"/>
          <w:b/>
          <w:color w:val="1F497D" w:themeColor="text2"/>
          <w:sz w:val="24"/>
          <w:szCs w:val="24"/>
        </w:rPr>
      </w:pPr>
      <w:r w:rsidRPr="005D3056">
        <w:rPr>
          <w:rFonts w:ascii="Century Gothic" w:hAnsi="Century Gothic" w:cs="Arial Narrow"/>
          <w:b/>
          <w:color w:val="1F497D" w:themeColor="text2"/>
          <w:sz w:val="24"/>
          <w:szCs w:val="24"/>
        </w:rPr>
        <w:t xml:space="preserve">Role </w:t>
      </w:r>
      <w:r w:rsidR="005537B9" w:rsidRPr="005D3056">
        <w:rPr>
          <w:rFonts w:ascii="Century Gothic" w:hAnsi="Century Gothic" w:cs="Arial Narrow"/>
          <w:b/>
          <w:color w:val="1F497D" w:themeColor="text2"/>
          <w:sz w:val="24"/>
          <w:szCs w:val="24"/>
        </w:rPr>
        <w:t>p</w:t>
      </w:r>
      <w:r w:rsidRPr="005D3056">
        <w:rPr>
          <w:rFonts w:ascii="Century Gothic" w:hAnsi="Century Gothic" w:cs="Arial Narrow"/>
          <w:b/>
          <w:color w:val="1F497D" w:themeColor="text2"/>
          <w:sz w:val="24"/>
          <w:szCs w:val="24"/>
        </w:rPr>
        <w:t>urpose</w:t>
      </w:r>
    </w:p>
    <w:p w14:paraId="033FA7AA" w14:textId="77777777" w:rsidR="006959E1" w:rsidRPr="005D3056" w:rsidRDefault="006959E1" w:rsidP="006959E1">
      <w:pPr>
        <w:spacing w:after="40"/>
        <w:ind w:left="720"/>
        <w:jc w:val="both"/>
        <w:rPr>
          <w:rFonts w:ascii="Century Gothic" w:hAnsi="Century Gothic"/>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3027EF" w:rsidRPr="005D3056" w14:paraId="4D6D5DD1" w14:textId="77777777" w:rsidTr="003027EF">
        <w:tc>
          <w:tcPr>
            <w:tcW w:w="9010" w:type="dxa"/>
          </w:tcPr>
          <w:p w14:paraId="3C0FDA68" w14:textId="77777777" w:rsidR="00847EEA" w:rsidRPr="005D3056" w:rsidRDefault="00847EEA" w:rsidP="00847EEA">
            <w:pPr>
              <w:spacing w:after="8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The Chief </w:t>
            </w:r>
            <w:r w:rsidR="00E37BC1" w:rsidRPr="005D3056">
              <w:rPr>
                <w:rFonts w:ascii="Century Gothic" w:hAnsi="Century Gothic"/>
                <w:color w:val="1F497D" w:themeColor="text2"/>
                <w:sz w:val="20"/>
                <w:szCs w:val="20"/>
              </w:rPr>
              <w:t>of Mission</w:t>
            </w:r>
            <w:r w:rsidRPr="005D3056">
              <w:rPr>
                <w:rFonts w:ascii="Century Gothic" w:hAnsi="Century Gothic"/>
                <w:color w:val="1F497D" w:themeColor="text2"/>
                <w:sz w:val="20"/>
                <w:szCs w:val="20"/>
              </w:rPr>
              <w:t xml:space="preserve"> is a group-wide role responsible for </w:t>
            </w:r>
            <w:r w:rsidR="00501C9C">
              <w:rPr>
                <w:rFonts w:ascii="Century Gothic" w:hAnsi="Century Gothic"/>
                <w:color w:val="1F497D" w:themeColor="text2"/>
                <w:sz w:val="20"/>
                <w:szCs w:val="20"/>
              </w:rPr>
              <w:t>leading</w:t>
            </w:r>
            <w:r w:rsidR="00501C9C" w:rsidRPr="005D3056">
              <w:rPr>
                <w:rFonts w:ascii="Century Gothic" w:hAnsi="Century Gothic"/>
                <w:color w:val="1F497D" w:themeColor="text2"/>
                <w:sz w:val="20"/>
                <w:szCs w:val="20"/>
              </w:rPr>
              <w:t xml:space="preserve"> </w:t>
            </w:r>
            <w:r w:rsidRPr="005D3056">
              <w:rPr>
                <w:rFonts w:ascii="Century Gothic" w:hAnsi="Century Gothic"/>
                <w:color w:val="1F497D" w:themeColor="text2"/>
                <w:sz w:val="20"/>
                <w:szCs w:val="20"/>
              </w:rPr>
              <w:t xml:space="preserve">strategic and tactical services for Mater’s </w:t>
            </w:r>
            <w:r w:rsidR="00E37BC1" w:rsidRPr="005D3056">
              <w:rPr>
                <w:rFonts w:ascii="Century Gothic" w:hAnsi="Century Gothic"/>
                <w:color w:val="1F497D" w:themeColor="text2"/>
                <w:sz w:val="20"/>
                <w:szCs w:val="20"/>
              </w:rPr>
              <w:t>mission</w:t>
            </w:r>
            <w:r w:rsidR="005D3056" w:rsidRPr="005D3056">
              <w:rPr>
                <w:rFonts w:ascii="Century Gothic" w:hAnsi="Century Gothic"/>
                <w:color w:val="1F497D" w:themeColor="text2"/>
                <w:sz w:val="20"/>
                <w:szCs w:val="20"/>
              </w:rPr>
              <w:t>.</w:t>
            </w:r>
          </w:p>
          <w:p w14:paraId="473AA3B8" w14:textId="77777777" w:rsidR="00064D1D" w:rsidRDefault="00847EEA" w:rsidP="00847EEA">
            <w:pPr>
              <w:shd w:val="clear" w:color="auto" w:fill="FFFFFF"/>
              <w:spacing w:before="8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The Chief </w:t>
            </w:r>
            <w:r w:rsidR="005D3056" w:rsidRPr="005D3056">
              <w:rPr>
                <w:rFonts w:ascii="Century Gothic" w:hAnsi="Century Gothic"/>
                <w:color w:val="1F497D" w:themeColor="text2"/>
                <w:sz w:val="20"/>
                <w:szCs w:val="20"/>
              </w:rPr>
              <w:t>of Mission</w:t>
            </w:r>
            <w:r w:rsidRPr="005D3056">
              <w:rPr>
                <w:rFonts w:ascii="Century Gothic" w:hAnsi="Century Gothic"/>
                <w:color w:val="1F497D" w:themeColor="text2"/>
                <w:sz w:val="20"/>
                <w:szCs w:val="20"/>
              </w:rPr>
              <w:t xml:space="preserve"> </w:t>
            </w:r>
            <w:r w:rsidR="00444143">
              <w:rPr>
                <w:rFonts w:ascii="Century Gothic" w:hAnsi="Century Gothic"/>
                <w:color w:val="1F497D" w:themeColor="text2"/>
                <w:sz w:val="20"/>
                <w:szCs w:val="20"/>
              </w:rPr>
              <w:t>assists the ministry and senior leaders to sustain, deepen awareness of, and realise Mater’s identity as a healing ministry of the Catholic Church</w:t>
            </w:r>
            <w:r w:rsidR="00064D1D">
              <w:rPr>
                <w:rFonts w:ascii="Century Gothic" w:hAnsi="Century Gothic"/>
                <w:color w:val="1F497D" w:themeColor="text2"/>
                <w:sz w:val="20"/>
                <w:szCs w:val="20"/>
              </w:rPr>
              <w:t>, and supports strategic and operational commitments to our Mission and Values</w:t>
            </w:r>
            <w:r w:rsidR="00444143">
              <w:rPr>
                <w:rFonts w:ascii="Century Gothic" w:hAnsi="Century Gothic"/>
                <w:color w:val="1F497D" w:themeColor="text2"/>
                <w:sz w:val="20"/>
                <w:szCs w:val="20"/>
              </w:rPr>
              <w:t>.</w:t>
            </w:r>
            <w:r w:rsidR="004223A2">
              <w:rPr>
                <w:rFonts w:ascii="Century Gothic" w:hAnsi="Century Gothic"/>
                <w:color w:val="1F497D" w:themeColor="text2"/>
                <w:sz w:val="20"/>
                <w:szCs w:val="20"/>
              </w:rPr>
              <w:t xml:space="preserve"> This senior executive role provides leadership</w:t>
            </w:r>
            <w:r w:rsidR="00064D1D">
              <w:rPr>
                <w:rFonts w:ascii="Century Gothic" w:hAnsi="Century Gothic"/>
                <w:color w:val="1F497D" w:themeColor="text2"/>
                <w:sz w:val="20"/>
                <w:szCs w:val="20"/>
              </w:rPr>
              <w:t xml:space="preserve"> ensuring integration of Catholic ministry identity in all aspects of strategic and operational activities, mindful of the heritage of the Sisters of Mercy, and in accordance with the teachings of the Catholic Church.</w:t>
            </w:r>
          </w:p>
          <w:p w14:paraId="2FA7B5D1" w14:textId="77777777" w:rsidR="00847EEA" w:rsidRPr="005D3056" w:rsidRDefault="00847EEA" w:rsidP="00847EEA">
            <w:pPr>
              <w:shd w:val="clear" w:color="auto" w:fill="FFFFFF" w:themeFill="background1"/>
              <w:jc w:val="both"/>
              <w:rPr>
                <w:rFonts w:ascii="Century Gothic" w:hAnsi="Century Gothic"/>
                <w:color w:val="1F497D" w:themeColor="text2"/>
                <w:sz w:val="20"/>
                <w:szCs w:val="20"/>
              </w:rPr>
            </w:pPr>
          </w:p>
          <w:p w14:paraId="4FF6E2F3" w14:textId="77777777" w:rsidR="003027EF" w:rsidRPr="005D3056" w:rsidRDefault="00847EEA" w:rsidP="00625980">
            <w:pPr>
              <w:rPr>
                <w:rFonts w:ascii="Century Gothic" w:hAnsi="Century Gothic" w:cs="Arial"/>
                <w:color w:val="1F497D" w:themeColor="text2"/>
                <w:sz w:val="20"/>
                <w:szCs w:val="20"/>
              </w:rPr>
            </w:pPr>
            <w:r w:rsidRPr="005D3056">
              <w:rPr>
                <w:rFonts w:ascii="Century Gothic" w:hAnsi="Century Gothic"/>
                <w:color w:val="1F497D" w:themeColor="text2"/>
                <w:sz w:val="20"/>
                <w:szCs w:val="20"/>
              </w:rPr>
              <w:t xml:space="preserve">The </w:t>
            </w:r>
            <w:r w:rsidR="000B7FF6" w:rsidRPr="005D3056">
              <w:rPr>
                <w:rFonts w:ascii="Century Gothic" w:hAnsi="Century Gothic"/>
                <w:color w:val="1F497D" w:themeColor="text2"/>
                <w:sz w:val="20"/>
                <w:szCs w:val="20"/>
              </w:rPr>
              <w:t xml:space="preserve">Chief </w:t>
            </w:r>
            <w:r w:rsidR="005D3056" w:rsidRPr="005D3056">
              <w:rPr>
                <w:rFonts w:ascii="Century Gothic" w:hAnsi="Century Gothic"/>
                <w:color w:val="1F497D" w:themeColor="text2"/>
                <w:sz w:val="20"/>
                <w:szCs w:val="20"/>
              </w:rPr>
              <w:t>of Mission</w:t>
            </w:r>
            <w:r w:rsidRPr="005D3056">
              <w:rPr>
                <w:rFonts w:ascii="Century Gothic" w:hAnsi="Century Gothic"/>
                <w:color w:val="1F497D" w:themeColor="text2"/>
                <w:sz w:val="20"/>
                <w:szCs w:val="20"/>
              </w:rPr>
              <w:t xml:space="preserve"> reports to the Chief Executive Officer and is a member of the Mater Executive</w:t>
            </w:r>
            <w:r w:rsidR="000B7FF6" w:rsidRPr="005D3056">
              <w:rPr>
                <w:rFonts w:ascii="Century Gothic" w:hAnsi="Century Gothic"/>
                <w:color w:val="1F497D" w:themeColor="text2"/>
                <w:sz w:val="20"/>
                <w:szCs w:val="20"/>
              </w:rPr>
              <w:t xml:space="preserve"> team</w:t>
            </w:r>
            <w:r w:rsidRPr="005D3056">
              <w:rPr>
                <w:rFonts w:ascii="Century Gothic" w:hAnsi="Century Gothic"/>
                <w:color w:val="1F497D" w:themeColor="text2"/>
                <w:sz w:val="20"/>
                <w:szCs w:val="20"/>
              </w:rPr>
              <w:t xml:space="preserve">.  This role collaborates closely with Mater executives, </w:t>
            </w:r>
            <w:r w:rsidR="000B7FF6" w:rsidRPr="005D3056">
              <w:rPr>
                <w:rFonts w:ascii="Century Gothic" w:hAnsi="Century Gothic"/>
                <w:color w:val="1F497D" w:themeColor="text2"/>
                <w:sz w:val="20"/>
                <w:szCs w:val="20"/>
              </w:rPr>
              <w:t>c</w:t>
            </w:r>
            <w:r w:rsidRPr="005D3056">
              <w:rPr>
                <w:rFonts w:ascii="Century Gothic" w:hAnsi="Century Gothic"/>
                <w:color w:val="1F497D" w:themeColor="text2"/>
                <w:sz w:val="20"/>
                <w:szCs w:val="20"/>
              </w:rPr>
              <w:t xml:space="preserve">orporate </w:t>
            </w:r>
            <w:r w:rsidR="000B7FF6" w:rsidRPr="005D3056">
              <w:rPr>
                <w:rFonts w:ascii="Century Gothic" w:hAnsi="Century Gothic"/>
                <w:color w:val="1F497D" w:themeColor="text2"/>
                <w:sz w:val="20"/>
                <w:szCs w:val="20"/>
              </w:rPr>
              <w:t>p</w:t>
            </w:r>
            <w:r w:rsidRPr="005D3056">
              <w:rPr>
                <w:rFonts w:ascii="Century Gothic" w:hAnsi="Century Gothic"/>
                <w:color w:val="1F497D" w:themeColor="text2"/>
                <w:sz w:val="20"/>
                <w:szCs w:val="20"/>
              </w:rPr>
              <w:t xml:space="preserve">ortfolios and Ministries, to </w:t>
            </w:r>
            <w:r w:rsidR="00890BA9">
              <w:rPr>
                <w:rFonts w:ascii="Century Gothic" w:hAnsi="Century Gothic"/>
                <w:color w:val="1F497D" w:themeColor="text2"/>
                <w:sz w:val="20"/>
                <w:szCs w:val="20"/>
              </w:rPr>
              <w:t xml:space="preserve">promote a </w:t>
            </w:r>
            <w:proofErr w:type="gramStart"/>
            <w:r w:rsidR="00890BA9">
              <w:rPr>
                <w:rFonts w:ascii="Century Gothic" w:hAnsi="Century Gothic"/>
                <w:color w:val="1F497D" w:themeColor="text2"/>
                <w:sz w:val="20"/>
                <w:szCs w:val="20"/>
              </w:rPr>
              <w:t>values</w:t>
            </w:r>
            <w:proofErr w:type="gramEnd"/>
            <w:r w:rsidR="00890BA9">
              <w:rPr>
                <w:rFonts w:ascii="Century Gothic" w:hAnsi="Century Gothic"/>
                <w:color w:val="1F497D" w:themeColor="text2"/>
                <w:sz w:val="20"/>
                <w:szCs w:val="20"/>
              </w:rPr>
              <w:t xml:space="preserve"> </w:t>
            </w:r>
            <w:r w:rsidR="006C75EF">
              <w:rPr>
                <w:rFonts w:ascii="Century Gothic" w:hAnsi="Century Gothic"/>
                <w:color w:val="1F497D" w:themeColor="text2"/>
                <w:sz w:val="20"/>
                <w:szCs w:val="20"/>
              </w:rPr>
              <w:t>b</w:t>
            </w:r>
            <w:r w:rsidR="00890BA9">
              <w:rPr>
                <w:rFonts w:ascii="Century Gothic" w:hAnsi="Century Gothic"/>
                <w:color w:val="1F497D" w:themeColor="text2"/>
                <w:sz w:val="20"/>
                <w:szCs w:val="20"/>
              </w:rPr>
              <w:t>ased organisational culture uniting people around Mater’s mission, vision, values and heritage</w:t>
            </w:r>
            <w:r w:rsidR="000B7FF6" w:rsidRPr="005D3056">
              <w:rPr>
                <w:rFonts w:ascii="Century Gothic" w:hAnsi="Century Gothic"/>
                <w:color w:val="1F497D" w:themeColor="text2"/>
                <w:sz w:val="20"/>
                <w:szCs w:val="20"/>
              </w:rPr>
              <w:t>.</w:t>
            </w:r>
          </w:p>
        </w:tc>
      </w:tr>
    </w:tbl>
    <w:p w14:paraId="77B4F716" w14:textId="77777777" w:rsidR="006D744E" w:rsidRPr="005D3056" w:rsidRDefault="006D744E" w:rsidP="006D744E">
      <w:pPr>
        <w:spacing w:after="40"/>
        <w:jc w:val="both"/>
        <w:rPr>
          <w:rFonts w:ascii="Century Gothic" w:hAnsi="Century Gothic"/>
          <w:color w:val="1F497D" w:themeColor="text2"/>
          <w:sz w:val="20"/>
          <w:szCs w:val="20"/>
        </w:rPr>
      </w:pPr>
    </w:p>
    <w:p w14:paraId="7477F0DD" w14:textId="77777777" w:rsidR="00FB2567" w:rsidRPr="005D3056" w:rsidRDefault="00FB2567" w:rsidP="00461A0E">
      <w:pPr>
        <w:pBdr>
          <w:bottom w:val="single" w:sz="4" w:space="1" w:color="808080"/>
        </w:pBdr>
        <w:autoSpaceDE w:val="0"/>
        <w:autoSpaceDN w:val="0"/>
        <w:adjustRightInd w:val="0"/>
        <w:jc w:val="both"/>
        <w:rPr>
          <w:rFonts w:ascii="Century Gothic" w:hAnsi="Century Gothic" w:cs="Arial Narrow"/>
          <w:b/>
          <w:color w:val="1F497D" w:themeColor="text2"/>
          <w:sz w:val="24"/>
          <w:szCs w:val="24"/>
        </w:rPr>
      </w:pPr>
      <w:r w:rsidRPr="005D3056">
        <w:rPr>
          <w:rFonts w:ascii="Century Gothic" w:hAnsi="Century Gothic" w:cs="Arial Narrow"/>
          <w:b/>
          <w:color w:val="1F497D" w:themeColor="text2"/>
          <w:sz w:val="24"/>
          <w:szCs w:val="24"/>
        </w:rPr>
        <w:t xml:space="preserve">Behavioural </w:t>
      </w:r>
      <w:r w:rsidR="005537B9" w:rsidRPr="005D3056">
        <w:rPr>
          <w:rFonts w:ascii="Century Gothic" w:hAnsi="Century Gothic" w:cs="Arial Narrow"/>
          <w:b/>
          <w:color w:val="1F497D" w:themeColor="text2"/>
          <w:sz w:val="24"/>
          <w:szCs w:val="24"/>
        </w:rPr>
        <w:t>s</w:t>
      </w:r>
      <w:r w:rsidRPr="005D3056">
        <w:rPr>
          <w:rFonts w:ascii="Century Gothic" w:hAnsi="Century Gothic" w:cs="Arial Narrow"/>
          <w:b/>
          <w:color w:val="1F497D" w:themeColor="text2"/>
          <w:sz w:val="24"/>
          <w:szCs w:val="24"/>
        </w:rPr>
        <w:t>tandards</w:t>
      </w:r>
    </w:p>
    <w:p w14:paraId="38604173" w14:textId="77777777" w:rsidR="00D03303" w:rsidRPr="005D3056" w:rsidRDefault="00D03303" w:rsidP="00D31D2B">
      <w:pPr>
        <w:spacing w:after="40"/>
        <w:jc w:val="both"/>
        <w:rPr>
          <w:rFonts w:ascii="Century Gothic" w:hAnsi="Century Gothic" w:cs="Arial Narrow"/>
          <w:color w:val="1F497D" w:themeColor="text2"/>
          <w:sz w:val="20"/>
          <w:szCs w:val="20"/>
        </w:rPr>
      </w:pPr>
    </w:p>
    <w:p w14:paraId="5FBBB9A8" w14:textId="77777777" w:rsidR="003B747E" w:rsidRPr="005D3056" w:rsidRDefault="00FB2567" w:rsidP="00D31D2B">
      <w:pPr>
        <w:spacing w:after="40"/>
        <w:jc w:val="both"/>
        <w:rPr>
          <w:rFonts w:ascii="Century Gothic" w:hAnsi="Century Gothic" w:cs="Arial Narrow"/>
          <w:color w:val="1F497D" w:themeColor="text2"/>
          <w:sz w:val="20"/>
          <w:szCs w:val="20"/>
        </w:rPr>
      </w:pPr>
      <w:r w:rsidRPr="005D3056">
        <w:rPr>
          <w:rFonts w:ascii="Century Gothic" w:hAnsi="Century Gothic" w:cs="Arial Narrow"/>
          <w:color w:val="1F497D" w:themeColor="text2"/>
          <w:sz w:val="20"/>
          <w:szCs w:val="20"/>
        </w:rPr>
        <w:t>This role requires the incumbent to adhere to the Mater behavioural standards including the</w:t>
      </w:r>
      <w:r w:rsidR="003B747E" w:rsidRPr="005D3056">
        <w:rPr>
          <w:rFonts w:ascii="Century Gothic" w:hAnsi="Century Gothic" w:cs="Arial Narrow"/>
          <w:color w:val="1F497D" w:themeColor="text2"/>
          <w:sz w:val="20"/>
          <w:szCs w:val="20"/>
        </w:rPr>
        <w:t xml:space="preserve"> Mater Mission, </w:t>
      </w:r>
      <w:r w:rsidR="005E63A2" w:rsidRPr="005D3056">
        <w:rPr>
          <w:rFonts w:ascii="Century Gothic" w:hAnsi="Century Gothic" w:cs="Arial Narrow"/>
          <w:color w:val="1F497D" w:themeColor="text2"/>
          <w:sz w:val="20"/>
          <w:szCs w:val="20"/>
        </w:rPr>
        <w:t xml:space="preserve">Values, Code of Conduct, Mater Credo </w:t>
      </w:r>
      <w:r w:rsidR="003B747E" w:rsidRPr="005D3056">
        <w:rPr>
          <w:rFonts w:ascii="Century Gothic" w:hAnsi="Century Gothic" w:cs="Arial Narrow"/>
          <w:color w:val="1F497D" w:themeColor="text2"/>
          <w:sz w:val="20"/>
          <w:szCs w:val="20"/>
        </w:rPr>
        <w:t>as well as</w:t>
      </w:r>
      <w:r w:rsidRPr="005D3056">
        <w:rPr>
          <w:rFonts w:ascii="Century Gothic" w:hAnsi="Century Gothic" w:cs="Arial Narrow"/>
          <w:color w:val="1F497D" w:themeColor="text2"/>
          <w:sz w:val="20"/>
          <w:szCs w:val="20"/>
        </w:rPr>
        <w:t xml:space="preserve"> any other relevan</w:t>
      </w:r>
      <w:r w:rsidR="003B747E" w:rsidRPr="005D3056">
        <w:rPr>
          <w:rFonts w:ascii="Century Gothic" w:hAnsi="Century Gothic" w:cs="Arial Narrow"/>
          <w:color w:val="1F497D" w:themeColor="text2"/>
          <w:sz w:val="20"/>
          <w:szCs w:val="20"/>
        </w:rPr>
        <w:t xml:space="preserve">t </w:t>
      </w:r>
      <w:r w:rsidR="00757F27" w:rsidRPr="005D3056">
        <w:rPr>
          <w:rFonts w:ascii="Century Gothic" w:hAnsi="Century Gothic" w:cs="Arial Narrow"/>
          <w:color w:val="1F497D" w:themeColor="text2"/>
          <w:sz w:val="20"/>
          <w:szCs w:val="20"/>
        </w:rPr>
        <w:t xml:space="preserve">professional and behavioural standards, </w:t>
      </w:r>
      <w:r w:rsidR="003B747E" w:rsidRPr="005D3056">
        <w:rPr>
          <w:rFonts w:ascii="Century Gothic" w:hAnsi="Century Gothic" w:cs="Arial Narrow"/>
          <w:color w:val="1F497D" w:themeColor="text2"/>
          <w:sz w:val="20"/>
          <w:szCs w:val="20"/>
        </w:rPr>
        <w:t>translat</w:t>
      </w:r>
      <w:r w:rsidR="00DB592B" w:rsidRPr="005D3056">
        <w:rPr>
          <w:rFonts w:ascii="Century Gothic" w:hAnsi="Century Gothic" w:cs="Arial Narrow"/>
          <w:color w:val="1F497D" w:themeColor="text2"/>
          <w:sz w:val="20"/>
          <w:szCs w:val="20"/>
        </w:rPr>
        <w:t>ing</w:t>
      </w:r>
      <w:r w:rsidR="003B747E" w:rsidRPr="005D3056">
        <w:rPr>
          <w:rFonts w:ascii="Century Gothic" w:hAnsi="Century Gothic" w:cs="Arial Narrow"/>
          <w:color w:val="1F497D" w:themeColor="text2"/>
          <w:sz w:val="20"/>
          <w:szCs w:val="20"/>
        </w:rPr>
        <w:t xml:space="preserve"> these into everyday behaviour and actions</w:t>
      </w:r>
      <w:r w:rsidR="00757F27" w:rsidRPr="005D3056">
        <w:rPr>
          <w:rFonts w:ascii="Century Gothic" w:hAnsi="Century Gothic" w:cs="Arial Narrow"/>
          <w:color w:val="1F497D" w:themeColor="text2"/>
          <w:sz w:val="20"/>
          <w:szCs w:val="20"/>
        </w:rPr>
        <w:t>, and hold</w:t>
      </w:r>
      <w:r w:rsidR="00DB592B" w:rsidRPr="005D3056">
        <w:rPr>
          <w:rFonts w:ascii="Century Gothic" w:hAnsi="Century Gothic" w:cs="Arial Narrow"/>
          <w:color w:val="1F497D" w:themeColor="text2"/>
          <w:sz w:val="20"/>
          <w:szCs w:val="20"/>
        </w:rPr>
        <w:t>ing</w:t>
      </w:r>
      <w:r w:rsidR="00757F27" w:rsidRPr="005D3056">
        <w:rPr>
          <w:rFonts w:ascii="Century Gothic" w:hAnsi="Century Gothic" w:cs="Arial Narrow"/>
          <w:color w:val="1F497D" w:themeColor="text2"/>
          <w:sz w:val="20"/>
          <w:szCs w:val="20"/>
        </w:rPr>
        <w:t xml:space="preserve"> self and others to account for these standards</w:t>
      </w:r>
      <w:r w:rsidR="003B747E" w:rsidRPr="005D3056">
        <w:rPr>
          <w:rFonts w:ascii="Century Gothic" w:hAnsi="Century Gothic" w:cs="Arial Narrow"/>
          <w:color w:val="1F497D" w:themeColor="text2"/>
          <w:sz w:val="20"/>
          <w:szCs w:val="20"/>
        </w:rPr>
        <w:t>.</w:t>
      </w:r>
    </w:p>
    <w:p w14:paraId="3FCE5CEA" w14:textId="77777777" w:rsidR="00FB2567" w:rsidRPr="005D3056" w:rsidRDefault="0020559B" w:rsidP="00205792">
      <w:pPr>
        <w:autoSpaceDE w:val="0"/>
        <w:autoSpaceDN w:val="0"/>
        <w:adjustRightInd w:val="0"/>
        <w:jc w:val="both"/>
        <w:rPr>
          <w:rFonts w:ascii="Century Gothic" w:hAnsi="Century Gothic" w:cs="Arial Narrow"/>
          <w:b/>
          <w:color w:val="1F497D" w:themeColor="text2"/>
          <w:sz w:val="24"/>
          <w:szCs w:val="24"/>
        </w:rPr>
      </w:pPr>
      <w:r w:rsidRPr="005D3056">
        <w:rPr>
          <w:rFonts w:ascii="Century Gothic" w:hAnsi="Century Gothic" w:cs="Arial Narrow"/>
          <w:b/>
          <w:bCs/>
          <w:color w:val="1F497D" w:themeColor="text2"/>
          <w:sz w:val="24"/>
          <w:szCs w:val="24"/>
        </w:rPr>
        <w:br w:type="page"/>
      </w:r>
      <w:r w:rsidR="00FB2567" w:rsidRPr="005D3056">
        <w:rPr>
          <w:rFonts w:ascii="Century Gothic" w:hAnsi="Century Gothic" w:cs="Arial Narrow"/>
          <w:b/>
          <w:color w:val="1F497D" w:themeColor="text2"/>
          <w:sz w:val="24"/>
          <w:szCs w:val="24"/>
        </w:rPr>
        <w:lastRenderedPageBreak/>
        <w:t xml:space="preserve">Accountabilities </w:t>
      </w:r>
    </w:p>
    <w:p w14:paraId="6ACF52A6" w14:textId="77777777" w:rsidR="00D03303" w:rsidRPr="005D3056" w:rsidRDefault="00D03303" w:rsidP="00D31D2B">
      <w:pPr>
        <w:autoSpaceDE w:val="0"/>
        <w:autoSpaceDN w:val="0"/>
        <w:adjustRightInd w:val="0"/>
        <w:jc w:val="both"/>
        <w:rPr>
          <w:rFonts w:ascii="Century Gothic" w:hAnsi="Century Gothic" w:cs="Arial Narrow"/>
          <w:color w:val="1F497D" w:themeColor="text2"/>
          <w:sz w:val="20"/>
          <w:szCs w:val="20"/>
        </w:rPr>
      </w:pPr>
    </w:p>
    <w:p w14:paraId="2EA29BBF" w14:textId="77777777" w:rsidR="00F730B7" w:rsidRPr="005D3056" w:rsidRDefault="00F730B7" w:rsidP="00D31D2B">
      <w:pPr>
        <w:autoSpaceDE w:val="0"/>
        <w:autoSpaceDN w:val="0"/>
        <w:adjustRightInd w:val="0"/>
        <w:jc w:val="both"/>
        <w:rPr>
          <w:rFonts w:ascii="Century Gothic" w:hAnsi="Century Gothic" w:cs="Arial Narrow"/>
          <w:color w:val="1F497D" w:themeColor="text2"/>
          <w:sz w:val="20"/>
          <w:szCs w:val="20"/>
        </w:rPr>
      </w:pPr>
      <w:r w:rsidRPr="005D3056">
        <w:rPr>
          <w:rFonts w:ascii="Century Gothic" w:hAnsi="Century Gothic" w:cs="Arial Narrow"/>
          <w:color w:val="1F497D" w:themeColor="text2"/>
          <w:sz w:val="20"/>
          <w:szCs w:val="20"/>
        </w:rPr>
        <w:t xml:space="preserve">Mater requires every Mater Person to understand and deliver on a series of accountabilities that are linked to the Mater strategy, described in the table </w:t>
      </w:r>
      <w:r w:rsidR="00B47CDB" w:rsidRPr="005D3056">
        <w:rPr>
          <w:rFonts w:ascii="Century Gothic" w:hAnsi="Century Gothic" w:cs="Arial Narrow"/>
          <w:color w:val="1F497D" w:themeColor="text2"/>
          <w:sz w:val="20"/>
          <w:szCs w:val="20"/>
        </w:rPr>
        <w:t>below</w:t>
      </w:r>
      <w:r w:rsidRPr="005D3056">
        <w:rPr>
          <w:rFonts w:ascii="Century Gothic" w:hAnsi="Century Gothic" w:cs="Arial Narrow"/>
          <w:color w:val="1F497D" w:themeColor="text2"/>
          <w:sz w:val="20"/>
          <w:szCs w:val="20"/>
        </w:rPr>
        <w:t>.  E</w:t>
      </w:r>
      <w:r w:rsidR="00DB592B" w:rsidRPr="005D3056">
        <w:rPr>
          <w:rFonts w:ascii="Century Gothic" w:hAnsi="Century Gothic" w:cs="Arial Narrow"/>
          <w:color w:val="1F497D" w:themeColor="text2"/>
          <w:sz w:val="20"/>
          <w:szCs w:val="20"/>
        </w:rPr>
        <w:t>ach</w:t>
      </w:r>
      <w:r w:rsidRPr="005D3056">
        <w:rPr>
          <w:rFonts w:ascii="Century Gothic" w:hAnsi="Century Gothic" w:cs="Arial Narrow"/>
          <w:color w:val="1F497D" w:themeColor="text2"/>
          <w:sz w:val="20"/>
          <w:szCs w:val="20"/>
        </w:rPr>
        <w:t xml:space="preserve"> Mater Person is held accountable for his or own behaviour, performance and development, and for contribution to </w:t>
      </w:r>
      <w:r w:rsidR="000B7FF6" w:rsidRPr="005D3056">
        <w:rPr>
          <w:rFonts w:ascii="Century Gothic" w:hAnsi="Century Gothic" w:cs="Arial Narrow"/>
          <w:color w:val="1F497D" w:themeColor="text2"/>
          <w:sz w:val="20"/>
          <w:szCs w:val="20"/>
        </w:rPr>
        <w:t>the</w:t>
      </w:r>
      <w:r w:rsidRPr="005D3056">
        <w:rPr>
          <w:rFonts w:ascii="Century Gothic" w:hAnsi="Century Gothic" w:cs="Arial Narrow"/>
          <w:color w:val="1F497D" w:themeColor="text2"/>
          <w:sz w:val="20"/>
          <w:szCs w:val="20"/>
        </w:rPr>
        <w:t xml:space="preserve"> strategic objectives</w:t>
      </w:r>
      <w:r w:rsidR="000B7FF6" w:rsidRPr="005D3056">
        <w:rPr>
          <w:rFonts w:ascii="Century Gothic" w:hAnsi="Century Gothic" w:cs="Arial Narrow"/>
          <w:color w:val="1F497D" w:themeColor="text2"/>
          <w:sz w:val="20"/>
          <w:szCs w:val="20"/>
        </w:rPr>
        <w:t xml:space="preserve"> and priorities.</w:t>
      </w:r>
      <w:r w:rsidRPr="005D3056">
        <w:rPr>
          <w:rFonts w:ascii="Century Gothic" w:hAnsi="Century Gothic" w:cs="Arial Narrow"/>
          <w:color w:val="1F497D" w:themeColor="text2"/>
          <w:sz w:val="20"/>
          <w:szCs w:val="20"/>
        </w:rPr>
        <w:t xml:space="preserve">  In addition, Mater managers and leaders are accountable to different extents for clinical outcomes, service and operational outcomes, financial outcomes, compliance and risk, </w:t>
      </w:r>
      <w:r w:rsidR="002F2113" w:rsidRPr="005D3056">
        <w:rPr>
          <w:rFonts w:ascii="Century Gothic" w:hAnsi="Century Gothic" w:cs="Arial Narrow"/>
          <w:color w:val="1F497D" w:themeColor="text2"/>
          <w:sz w:val="20"/>
          <w:szCs w:val="20"/>
        </w:rPr>
        <w:t>interprofessional leadership and management of performance and accountability.</w:t>
      </w:r>
    </w:p>
    <w:p w14:paraId="2F3DC887" w14:textId="77777777" w:rsidR="00FB2567" w:rsidRPr="005D3056" w:rsidRDefault="002F2113" w:rsidP="00D31D2B">
      <w:pPr>
        <w:autoSpaceDE w:val="0"/>
        <w:autoSpaceDN w:val="0"/>
        <w:adjustRightInd w:val="0"/>
        <w:jc w:val="both"/>
        <w:rPr>
          <w:rFonts w:ascii="Century Gothic" w:hAnsi="Century Gothic" w:cs="Arial Narrow"/>
          <w:color w:val="1F497D" w:themeColor="text2"/>
          <w:sz w:val="20"/>
          <w:szCs w:val="20"/>
        </w:rPr>
      </w:pPr>
      <w:r w:rsidRPr="005D3056">
        <w:rPr>
          <w:rFonts w:ascii="Century Gothic" w:hAnsi="Century Gothic" w:cs="Arial Narrow"/>
          <w:color w:val="1F497D" w:themeColor="text2"/>
          <w:sz w:val="20"/>
          <w:szCs w:val="20"/>
        </w:rPr>
        <w:t>Th</w:t>
      </w:r>
      <w:r w:rsidR="00740537" w:rsidRPr="005D3056">
        <w:rPr>
          <w:rFonts w:ascii="Century Gothic" w:hAnsi="Century Gothic" w:cs="Arial Narrow"/>
          <w:color w:val="1F497D" w:themeColor="text2"/>
          <w:sz w:val="20"/>
          <w:szCs w:val="20"/>
        </w:rPr>
        <w:t>is</w:t>
      </w:r>
      <w:r w:rsidRPr="005D3056">
        <w:rPr>
          <w:rFonts w:ascii="Century Gothic" w:hAnsi="Century Gothic" w:cs="Arial Narrow"/>
          <w:color w:val="1F497D" w:themeColor="text2"/>
          <w:sz w:val="20"/>
          <w:szCs w:val="20"/>
        </w:rPr>
        <w:t xml:space="preserve"> role </w:t>
      </w:r>
      <w:r w:rsidR="00FB2567" w:rsidRPr="005D3056">
        <w:rPr>
          <w:rFonts w:ascii="Century Gothic" w:hAnsi="Century Gothic" w:cs="Arial Narrow"/>
          <w:color w:val="1F497D" w:themeColor="text2"/>
          <w:sz w:val="20"/>
          <w:szCs w:val="20"/>
        </w:rPr>
        <w:t>is responsible for fulfilling the following accountabilities:</w:t>
      </w:r>
    </w:p>
    <w:p w14:paraId="7042AA39" w14:textId="77777777" w:rsidR="00677F2A" w:rsidRPr="005D3056" w:rsidRDefault="00677F2A" w:rsidP="00FB2567">
      <w:pPr>
        <w:autoSpaceDE w:val="0"/>
        <w:autoSpaceDN w:val="0"/>
        <w:adjustRightInd w:val="0"/>
        <w:rPr>
          <w:rFonts w:ascii="Century Gothic" w:hAnsi="Century Gothic" w:cs="Arial Narrow"/>
          <w:color w:val="1F497D" w:themeColor="text2"/>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08"/>
        <w:gridCol w:w="6794"/>
      </w:tblGrid>
      <w:tr w:rsidR="005D3056" w:rsidRPr="005D3056" w14:paraId="53CEB59E" w14:textId="77777777" w:rsidTr="00C80BF9">
        <w:tc>
          <w:tcPr>
            <w:tcW w:w="8902" w:type="dxa"/>
            <w:gridSpan w:val="2"/>
            <w:shd w:val="clear" w:color="auto" w:fill="DBE5F1"/>
          </w:tcPr>
          <w:p w14:paraId="48893BFA" w14:textId="77777777" w:rsidR="00677F2A" w:rsidRPr="005D3056" w:rsidRDefault="00677F2A" w:rsidP="00C67DFC">
            <w:pPr>
              <w:autoSpaceDE w:val="0"/>
              <w:autoSpaceDN w:val="0"/>
              <w:adjustRightInd w:val="0"/>
              <w:spacing w:before="60" w:after="60"/>
              <w:rPr>
                <w:rFonts w:ascii="Century Gothic" w:hAnsi="Century Gothic" w:cs="Arial Narrow"/>
                <w:b/>
                <w:color w:val="1F497D" w:themeColor="text2"/>
                <w:sz w:val="20"/>
                <w:szCs w:val="20"/>
              </w:rPr>
            </w:pPr>
            <w:r w:rsidRPr="005D3056">
              <w:rPr>
                <w:rFonts w:ascii="Century Gothic" w:hAnsi="Century Gothic" w:cs="Arial Narrow"/>
                <w:b/>
                <w:color w:val="1F497D" w:themeColor="text2"/>
                <w:sz w:val="20"/>
                <w:szCs w:val="20"/>
              </w:rPr>
              <w:t xml:space="preserve">In this </w:t>
            </w:r>
            <w:r w:rsidR="005537B9" w:rsidRPr="005D3056">
              <w:rPr>
                <w:rFonts w:ascii="Century Gothic" w:hAnsi="Century Gothic" w:cs="Arial Narrow"/>
                <w:b/>
                <w:color w:val="1F497D" w:themeColor="text2"/>
                <w:sz w:val="20"/>
                <w:szCs w:val="20"/>
              </w:rPr>
              <w:t>r</w:t>
            </w:r>
            <w:r w:rsidRPr="005D3056">
              <w:rPr>
                <w:rFonts w:ascii="Century Gothic" w:hAnsi="Century Gothic" w:cs="Arial Narrow"/>
                <w:b/>
                <w:color w:val="1F497D" w:themeColor="text2"/>
                <w:sz w:val="20"/>
                <w:szCs w:val="20"/>
              </w:rPr>
              <w:t>ole</w:t>
            </w:r>
          </w:p>
        </w:tc>
      </w:tr>
      <w:tr w:rsidR="005D3056" w:rsidRPr="005D3056" w14:paraId="294C06BB" w14:textId="77777777" w:rsidTr="00C80BF9">
        <w:tc>
          <w:tcPr>
            <w:tcW w:w="2108" w:type="dxa"/>
            <w:shd w:val="clear" w:color="auto" w:fill="auto"/>
          </w:tcPr>
          <w:p w14:paraId="3C1A5966" w14:textId="77777777" w:rsidR="00677F2A" w:rsidRPr="005D3056" w:rsidRDefault="00677F2A" w:rsidP="00C67DFC">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Role requirements</w:t>
            </w:r>
          </w:p>
        </w:tc>
        <w:tc>
          <w:tcPr>
            <w:tcW w:w="6794" w:type="dxa"/>
            <w:shd w:val="clear" w:color="auto" w:fill="auto"/>
          </w:tcPr>
          <w:p w14:paraId="59E46037" w14:textId="77777777" w:rsidR="00677F2A" w:rsidRPr="005D3056" w:rsidRDefault="00677F2A" w:rsidP="00C67DFC">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olor w:val="1F497D" w:themeColor="text2"/>
                <w:sz w:val="17"/>
                <w:szCs w:val="17"/>
              </w:rPr>
              <w:t xml:space="preserve">Is clear on the </w:t>
            </w:r>
            <w:r w:rsidR="00F730B7" w:rsidRPr="005D3056">
              <w:rPr>
                <w:rFonts w:ascii="Century Gothic" w:hAnsi="Century Gothic"/>
                <w:color w:val="1F497D" w:themeColor="text2"/>
                <w:sz w:val="17"/>
                <w:szCs w:val="17"/>
              </w:rPr>
              <w:t xml:space="preserve">behaviour, </w:t>
            </w:r>
            <w:r w:rsidRPr="005D3056">
              <w:rPr>
                <w:rFonts w:ascii="Century Gothic" w:hAnsi="Century Gothic"/>
                <w:color w:val="1F497D" w:themeColor="text2"/>
                <w:sz w:val="17"/>
                <w:szCs w:val="17"/>
              </w:rPr>
              <w:t>tasks and accountabilities that are associated with the role</w:t>
            </w:r>
            <w:r w:rsidR="002366D4" w:rsidRPr="005D3056">
              <w:rPr>
                <w:rFonts w:ascii="Century Gothic" w:hAnsi="Century Gothic"/>
                <w:color w:val="1F497D" w:themeColor="text2"/>
                <w:sz w:val="17"/>
                <w:szCs w:val="17"/>
              </w:rPr>
              <w:t>, fulfils mandatory and</w:t>
            </w:r>
            <w:r w:rsidRPr="005D3056">
              <w:rPr>
                <w:rFonts w:ascii="Century Gothic" w:hAnsi="Century Gothic"/>
                <w:color w:val="1F497D" w:themeColor="text2"/>
                <w:sz w:val="17"/>
                <w:szCs w:val="17"/>
              </w:rPr>
              <w:t xml:space="preserve"> professional competency requirements, contributes to </w:t>
            </w:r>
            <w:r w:rsidR="002366D4" w:rsidRPr="005D3056">
              <w:rPr>
                <w:rFonts w:ascii="Century Gothic" w:hAnsi="Century Gothic"/>
                <w:color w:val="1F497D" w:themeColor="text2"/>
                <w:sz w:val="17"/>
                <w:szCs w:val="17"/>
              </w:rPr>
              <w:t xml:space="preserve">own </w:t>
            </w:r>
            <w:r w:rsidRPr="005D3056">
              <w:rPr>
                <w:rFonts w:ascii="Century Gothic" w:hAnsi="Century Gothic"/>
                <w:color w:val="1F497D" w:themeColor="text2"/>
                <w:sz w:val="17"/>
                <w:szCs w:val="17"/>
              </w:rPr>
              <w:t>performance development planning, pr</w:t>
            </w:r>
            <w:r w:rsidR="00D30A1C" w:rsidRPr="005D3056">
              <w:rPr>
                <w:rFonts w:ascii="Century Gothic" w:hAnsi="Century Gothic"/>
                <w:color w:val="1F497D" w:themeColor="text2"/>
                <w:sz w:val="17"/>
                <w:szCs w:val="17"/>
              </w:rPr>
              <w:t>oactively seeks feedback, carrie</w:t>
            </w:r>
            <w:r w:rsidRPr="005D3056">
              <w:rPr>
                <w:rFonts w:ascii="Century Gothic" w:hAnsi="Century Gothic"/>
                <w:color w:val="1F497D" w:themeColor="text2"/>
                <w:sz w:val="17"/>
                <w:szCs w:val="17"/>
              </w:rPr>
              <w:t xml:space="preserve">s out </w:t>
            </w:r>
            <w:r w:rsidR="00D30A1C" w:rsidRPr="005D3056">
              <w:rPr>
                <w:rFonts w:ascii="Century Gothic" w:hAnsi="Century Gothic"/>
                <w:color w:val="1F497D" w:themeColor="text2"/>
                <w:sz w:val="17"/>
                <w:szCs w:val="17"/>
              </w:rPr>
              <w:t xml:space="preserve">individual </w:t>
            </w:r>
            <w:r w:rsidRPr="005D3056">
              <w:rPr>
                <w:rFonts w:ascii="Century Gothic" w:hAnsi="Century Gothic"/>
                <w:color w:val="1F497D" w:themeColor="text2"/>
                <w:sz w:val="17"/>
                <w:szCs w:val="17"/>
              </w:rPr>
              <w:t xml:space="preserve">development plan and actively contributes </w:t>
            </w:r>
            <w:r w:rsidR="002366D4" w:rsidRPr="005D3056">
              <w:rPr>
                <w:rFonts w:ascii="Century Gothic" w:hAnsi="Century Gothic"/>
                <w:color w:val="1F497D" w:themeColor="text2"/>
                <w:sz w:val="17"/>
                <w:szCs w:val="17"/>
              </w:rPr>
              <w:t>to own team</w:t>
            </w:r>
            <w:r w:rsidR="00D30A1C" w:rsidRPr="005D3056">
              <w:rPr>
                <w:rFonts w:ascii="Century Gothic" w:hAnsi="Century Gothic"/>
                <w:color w:val="1F497D" w:themeColor="text2"/>
                <w:sz w:val="17"/>
                <w:szCs w:val="17"/>
              </w:rPr>
              <w:t>/s</w:t>
            </w:r>
            <w:r w:rsidR="00AF4DBF">
              <w:rPr>
                <w:rFonts w:ascii="Century Gothic" w:hAnsi="Century Gothic"/>
                <w:color w:val="1F497D" w:themeColor="text2"/>
                <w:sz w:val="17"/>
                <w:szCs w:val="17"/>
              </w:rPr>
              <w:t>.</w:t>
            </w:r>
          </w:p>
        </w:tc>
      </w:tr>
      <w:tr w:rsidR="005D3056" w:rsidRPr="005D3056" w14:paraId="10DA7B00" w14:textId="77777777" w:rsidTr="00C80BF9">
        <w:tc>
          <w:tcPr>
            <w:tcW w:w="8902" w:type="dxa"/>
            <w:gridSpan w:val="2"/>
            <w:shd w:val="clear" w:color="auto" w:fill="DBE5F1"/>
          </w:tcPr>
          <w:p w14:paraId="64AB0B39" w14:textId="77777777" w:rsidR="003B747E" w:rsidRPr="005D3056" w:rsidRDefault="003B747E" w:rsidP="00C67DFC">
            <w:pPr>
              <w:autoSpaceDE w:val="0"/>
              <w:autoSpaceDN w:val="0"/>
              <w:adjustRightInd w:val="0"/>
              <w:spacing w:before="60" w:after="60"/>
              <w:rPr>
                <w:rFonts w:ascii="Century Gothic" w:hAnsi="Century Gothic" w:cs="Arial Narrow"/>
                <w:b/>
                <w:color w:val="1F497D" w:themeColor="text2"/>
                <w:sz w:val="20"/>
                <w:szCs w:val="20"/>
              </w:rPr>
            </w:pPr>
            <w:r w:rsidRPr="005D3056">
              <w:rPr>
                <w:rFonts w:ascii="Century Gothic" w:hAnsi="Century Gothic" w:cs="Arial Narrow"/>
                <w:b/>
                <w:color w:val="1F497D" w:themeColor="text2"/>
                <w:sz w:val="20"/>
                <w:szCs w:val="20"/>
              </w:rPr>
              <w:t xml:space="preserve">As a Mater </w:t>
            </w:r>
            <w:r w:rsidR="005537B9" w:rsidRPr="005D3056">
              <w:rPr>
                <w:rFonts w:ascii="Century Gothic" w:hAnsi="Century Gothic" w:cs="Arial Narrow"/>
                <w:b/>
                <w:color w:val="1F497D" w:themeColor="text2"/>
                <w:sz w:val="20"/>
                <w:szCs w:val="20"/>
              </w:rPr>
              <w:t>p</w:t>
            </w:r>
            <w:r w:rsidRPr="005D3056">
              <w:rPr>
                <w:rFonts w:ascii="Century Gothic" w:hAnsi="Century Gothic" w:cs="Arial Narrow"/>
                <w:b/>
                <w:color w:val="1F497D" w:themeColor="text2"/>
                <w:sz w:val="20"/>
                <w:szCs w:val="20"/>
              </w:rPr>
              <w:t>erson</w:t>
            </w:r>
            <w:r w:rsidR="00C80BF9" w:rsidRPr="005D3056">
              <w:rPr>
                <w:rFonts w:ascii="Century Gothic" w:hAnsi="Century Gothic" w:cs="Arial Narrow"/>
                <w:b/>
                <w:color w:val="1F497D" w:themeColor="text2"/>
                <w:sz w:val="20"/>
                <w:szCs w:val="20"/>
              </w:rPr>
              <w:t xml:space="preserve"> (strategic objectives)</w:t>
            </w:r>
          </w:p>
        </w:tc>
      </w:tr>
      <w:tr w:rsidR="005D3056" w:rsidRPr="005D3056" w14:paraId="6CE89CCC" w14:textId="77777777" w:rsidTr="00C80BF9">
        <w:tc>
          <w:tcPr>
            <w:tcW w:w="2108" w:type="dxa"/>
            <w:shd w:val="clear" w:color="auto" w:fill="auto"/>
            <w:vAlign w:val="center"/>
          </w:tcPr>
          <w:p w14:paraId="28AD7B0E" w14:textId="77777777" w:rsidR="00CB6318" w:rsidRPr="005D3056" w:rsidRDefault="00CB6318" w:rsidP="00377E50">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Safety</w:t>
            </w:r>
          </w:p>
        </w:tc>
        <w:tc>
          <w:tcPr>
            <w:tcW w:w="6794" w:type="dxa"/>
            <w:shd w:val="clear" w:color="auto" w:fill="auto"/>
          </w:tcPr>
          <w:p w14:paraId="22568993" w14:textId="77777777" w:rsidR="00CB6318" w:rsidRPr="005D3056" w:rsidRDefault="00CB6318" w:rsidP="00C80BF9">
            <w:pPr>
              <w:autoSpaceDE w:val="0"/>
              <w:autoSpaceDN w:val="0"/>
              <w:adjustRightInd w:val="0"/>
              <w:spacing w:before="60" w:after="40"/>
              <w:rPr>
                <w:rFonts w:ascii="Century Gothic" w:hAnsi="Century Gothic"/>
                <w:color w:val="1F497D" w:themeColor="text2"/>
                <w:sz w:val="17"/>
                <w:szCs w:val="17"/>
              </w:rPr>
            </w:pPr>
            <w:r w:rsidRPr="005D3056">
              <w:rPr>
                <w:rFonts w:ascii="Century Gothic" w:hAnsi="Century Gothic"/>
                <w:color w:val="1F497D" w:themeColor="text2"/>
                <w:sz w:val="17"/>
                <w:szCs w:val="17"/>
              </w:rPr>
              <w:t>Every decision and every action taken has safety as its guiding principle.</w:t>
            </w:r>
          </w:p>
        </w:tc>
      </w:tr>
      <w:tr w:rsidR="005D3056" w:rsidRPr="005D3056" w14:paraId="06237144" w14:textId="77777777" w:rsidTr="00C80BF9">
        <w:tc>
          <w:tcPr>
            <w:tcW w:w="2108" w:type="dxa"/>
            <w:shd w:val="clear" w:color="auto" w:fill="auto"/>
            <w:vAlign w:val="center"/>
          </w:tcPr>
          <w:p w14:paraId="32D43A7E" w14:textId="77777777" w:rsidR="00CB6318" w:rsidRPr="005D3056" w:rsidRDefault="00CB6318" w:rsidP="00377E50">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Experience</w:t>
            </w:r>
          </w:p>
        </w:tc>
        <w:tc>
          <w:tcPr>
            <w:tcW w:w="6794" w:type="dxa"/>
            <w:shd w:val="clear" w:color="auto" w:fill="auto"/>
          </w:tcPr>
          <w:p w14:paraId="12D4BB55" w14:textId="77777777" w:rsidR="00CB6318" w:rsidRPr="005D3056" w:rsidRDefault="00D7639F" w:rsidP="00C80BF9">
            <w:pPr>
              <w:autoSpaceDE w:val="0"/>
              <w:autoSpaceDN w:val="0"/>
              <w:adjustRightInd w:val="0"/>
              <w:spacing w:before="60" w:after="40"/>
              <w:rPr>
                <w:rFonts w:ascii="Century Gothic" w:hAnsi="Century Gothic"/>
                <w:color w:val="1F497D" w:themeColor="text2"/>
                <w:sz w:val="17"/>
                <w:szCs w:val="17"/>
              </w:rPr>
            </w:pPr>
            <w:r w:rsidRPr="005D3056">
              <w:rPr>
                <w:rFonts w:ascii="Century Gothic" w:hAnsi="Century Gothic"/>
                <w:color w:val="1F497D" w:themeColor="text2"/>
                <w:sz w:val="17"/>
                <w:szCs w:val="17"/>
              </w:rPr>
              <w:t xml:space="preserve">Consistently seeks to meet or exceed </w:t>
            </w:r>
            <w:proofErr w:type="gramStart"/>
            <w:r w:rsidRPr="005D3056">
              <w:rPr>
                <w:rFonts w:ascii="Century Gothic" w:hAnsi="Century Gothic"/>
                <w:color w:val="1F497D" w:themeColor="text2"/>
                <w:sz w:val="17"/>
                <w:szCs w:val="17"/>
              </w:rPr>
              <w:t>each and every</w:t>
            </w:r>
            <w:proofErr w:type="gramEnd"/>
            <w:r w:rsidRPr="005D3056">
              <w:rPr>
                <w:rFonts w:ascii="Century Gothic" w:hAnsi="Century Gothic"/>
                <w:color w:val="1F497D" w:themeColor="text2"/>
                <w:sz w:val="17"/>
                <w:szCs w:val="17"/>
              </w:rPr>
              <w:t xml:space="preserve"> person’s service expectations, each and every time through the provision of differentiated customer service.</w:t>
            </w:r>
          </w:p>
        </w:tc>
      </w:tr>
      <w:tr w:rsidR="005D3056" w:rsidRPr="005D3056" w14:paraId="079D10D8" w14:textId="77777777" w:rsidTr="00C80BF9">
        <w:tc>
          <w:tcPr>
            <w:tcW w:w="2108" w:type="dxa"/>
            <w:shd w:val="clear" w:color="auto" w:fill="auto"/>
            <w:vAlign w:val="center"/>
          </w:tcPr>
          <w:p w14:paraId="18BCF8D3" w14:textId="77777777" w:rsidR="00CB6318" w:rsidRPr="005D3056" w:rsidRDefault="00CB6318" w:rsidP="00377E50">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Quality</w:t>
            </w:r>
          </w:p>
        </w:tc>
        <w:tc>
          <w:tcPr>
            <w:tcW w:w="6794" w:type="dxa"/>
            <w:shd w:val="clear" w:color="auto" w:fill="auto"/>
          </w:tcPr>
          <w:p w14:paraId="24A27632" w14:textId="77777777" w:rsidR="00CB6318" w:rsidRPr="005D3056" w:rsidRDefault="00CB6318" w:rsidP="00C80BF9">
            <w:pPr>
              <w:autoSpaceDE w:val="0"/>
              <w:autoSpaceDN w:val="0"/>
              <w:adjustRightInd w:val="0"/>
              <w:spacing w:before="60" w:after="40"/>
              <w:rPr>
                <w:rFonts w:ascii="Century Gothic" w:hAnsi="Century Gothic"/>
                <w:color w:val="1F497D" w:themeColor="text2"/>
                <w:sz w:val="17"/>
                <w:szCs w:val="17"/>
              </w:rPr>
            </w:pPr>
            <w:r w:rsidRPr="005D3056">
              <w:rPr>
                <w:rFonts w:ascii="Century Gothic" w:hAnsi="Century Gothic"/>
                <w:color w:val="1F497D" w:themeColor="text2"/>
                <w:sz w:val="17"/>
                <w:szCs w:val="17"/>
              </w:rPr>
              <w:t>Consistently seeks to continuously improve the quality of our service, through contributing to delivering evidence based low variability healthcare</w:t>
            </w:r>
          </w:p>
        </w:tc>
      </w:tr>
      <w:tr w:rsidR="005D3056" w:rsidRPr="005D3056" w14:paraId="7967AD0B" w14:textId="77777777" w:rsidTr="00C80BF9">
        <w:tc>
          <w:tcPr>
            <w:tcW w:w="2108" w:type="dxa"/>
            <w:shd w:val="clear" w:color="auto" w:fill="auto"/>
            <w:vAlign w:val="center"/>
          </w:tcPr>
          <w:p w14:paraId="2F9BD62F" w14:textId="77777777" w:rsidR="00CB6318" w:rsidRPr="005D3056" w:rsidRDefault="00CB6318" w:rsidP="00377E50">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Efficiency</w:t>
            </w:r>
          </w:p>
        </w:tc>
        <w:tc>
          <w:tcPr>
            <w:tcW w:w="6794" w:type="dxa"/>
            <w:shd w:val="clear" w:color="auto" w:fill="auto"/>
          </w:tcPr>
          <w:p w14:paraId="087486E5" w14:textId="77777777" w:rsidR="00CB6318" w:rsidRPr="005D3056" w:rsidRDefault="00CB6318" w:rsidP="00C80BF9">
            <w:pPr>
              <w:autoSpaceDE w:val="0"/>
              <w:autoSpaceDN w:val="0"/>
              <w:adjustRightInd w:val="0"/>
              <w:spacing w:before="60" w:after="40"/>
              <w:rPr>
                <w:rFonts w:ascii="Century Gothic" w:hAnsi="Century Gothic"/>
                <w:color w:val="1F497D" w:themeColor="text2"/>
                <w:sz w:val="17"/>
                <w:szCs w:val="17"/>
              </w:rPr>
            </w:pPr>
            <w:r w:rsidRPr="005D3056">
              <w:rPr>
                <w:rFonts w:ascii="Century Gothic" w:hAnsi="Century Gothic"/>
                <w:color w:val="1F497D" w:themeColor="text2"/>
                <w:sz w:val="17"/>
                <w:szCs w:val="17"/>
              </w:rPr>
              <w:t>Seeks opportunities to deliver services for more people within existing resources, which means being innovative and focussed, and demonstrating strong stewardship of our finite resources.</w:t>
            </w:r>
          </w:p>
        </w:tc>
      </w:tr>
      <w:tr w:rsidR="005D3056" w:rsidRPr="005D3056" w14:paraId="0861B19B" w14:textId="77777777" w:rsidTr="00C80BF9">
        <w:tc>
          <w:tcPr>
            <w:tcW w:w="2108" w:type="dxa"/>
            <w:shd w:val="clear" w:color="auto" w:fill="auto"/>
            <w:vAlign w:val="center"/>
          </w:tcPr>
          <w:p w14:paraId="1966857F" w14:textId="77777777" w:rsidR="00CB6318" w:rsidRPr="005D3056" w:rsidRDefault="00CB6318" w:rsidP="00377E50">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 xml:space="preserve">Future </w:t>
            </w:r>
            <w:r w:rsidR="002C1588" w:rsidRPr="005D3056">
              <w:rPr>
                <w:rFonts w:ascii="Century Gothic" w:hAnsi="Century Gothic" w:cs="Arial Narrow"/>
                <w:color w:val="1F497D" w:themeColor="text2"/>
                <w:sz w:val="17"/>
                <w:szCs w:val="17"/>
              </w:rPr>
              <w:t>v</w:t>
            </w:r>
            <w:r w:rsidRPr="005D3056">
              <w:rPr>
                <w:rFonts w:ascii="Century Gothic" w:hAnsi="Century Gothic" w:cs="Arial Narrow"/>
                <w:color w:val="1F497D" w:themeColor="text2"/>
                <w:sz w:val="17"/>
                <w:szCs w:val="17"/>
              </w:rPr>
              <w:t>iability</w:t>
            </w:r>
          </w:p>
        </w:tc>
        <w:tc>
          <w:tcPr>
            <w:tcW w:w="6794" w:type="dxa"/>
            <w:shd w:val="clear" w:color="auto" w:fill="auto"/>
          </w:tcPr>
          <w:p w14:paraId="0D1C0E6A" w14:textId="77777777" w:rsidR="00CB6318" w:rsidRPr="005D3056" w:rsidRDefault="00CB6318" w:rsidP="00C80BF9">
            <w:pPr>
              <w:autoSpaceDE w:val="0"/>
              <w:autoSpaceDN w:val="0"/>
              <w:adjustRightInd w:val="0"/>
              <w:spacing w:before="60" w:after="40"/>
              <w:rPr>
                <w:rFonts w:ascii="Century Gothic" w:hAnsi="Century Gothic"/>
                <w:color w:val="1F497D" w:themeColor="text2"/>
                <w:sz w:val="17"/>
                <w:szCs w:val="17"/>
              </w:rPr>
            </w:pPr>
            <w:r w:rsidRPr="005D3056">
              <w:rPr>
                <w:rFonts w:ascii="Century Gothic" w:hAnsi="Century Gothic"/>
                <w:color w:val="1F497D" w:themeColor="text2"/>
                <w:sz w:val="17"/>
                <w:szCs w:val="17"/>
              </w:rPr>
              <w:t>Consistently seeks to improve, innovate and evolve, through looking for new trends and opportunities which will ensure Mater can meet the challenges of the future by making sensible decisions today.</w:t>
            </w:r>
          </w:p>
        </w:tc>
      </w:tr>
      <w:tr w:rsidR="005D3056" w:rsidRPr="005D3056" w14:paraId="52E3341B" w14:textId="77777777" w:rsidTr="00C80BF9">
        <w:tc>
          <w:tcPr>
            <w:tcW w:w="2108" w:type="dxa"/>
            <w:shd w:val="clear" w:color="auto" w:fill="auto"/>
            <w:vAlign w:val="center"/>
          </w:tcPr>
          <w:p w14:paraId="26E74A85"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Internal alignment</w:t>
            </w:r>
          </w:p>
        </w:tc>
        <w:tc>
          <w:tcPr>
            <w:tcW w:w="6794" w:type="dxa"/>
            <w:shd w:val="clear" w:color="auto" w:fill="auto"/>
          </w:tcPr>
          <w:p w14:paraId="1222A789" w14:textId="77777777" w:rsidR="00C80BF9" w:rsidRPr="005D3056" w:rsidRDefault="00C80BF9" w:rsidP="00C80BF9">
            <w:pPr>
              <w:autoSpaceDE w:val="0"/>
              <w:autoSpaceDN w:val="0"/>
              <w:adjustRightInd w:val="0"/>
              <w:spacing w:before="60"/>
              <w:rPr>
                <w:rFonts w:ascii="Century Gothic" w:hAnsi="Century Gothic"/>
                <w:color w:val="1F497D" w:themeColor="text2"/>
                <w:sz w:val="17"/>
                <w:szCs w:val="17"/>
              </w:rPr>
            </w:pPr>
            <w:r w:rsidRPr="005D3056">
              <w:rPr>
                <w:rFonts w:ascii="Century Gothic" w:hAnsi="Century Gothic"/>
                <w:color w:val="1F497D" w:themeColor="text2"/>
                <w:sz w:val="17"/>
                <w:szCs w:val="17"/>
              </w:rPr>
              <w:t>Achieve greater alignment across our ministries to make the most of our combined talents and resources.</w:t>
            </w:r>
          </w:p>
          <w:p w14:paraId="5681F6BA" w14:textId="77777777" w:rsidR="00C80BF9" w:rsidRPr="005D3056" w:rsidRDefault="00C80BF9" w:rsidP="00C80BF9">
            <w:pPr>
              <w:autoSpaceDE w:val="0"/>
              <w:autoSpaceDN w:val="0"/>
              <w:adjustRightInd w:val="0"/>
              <w:spacing w:before="20" w:after="40"/>
              <w:rPr>
                <w:rFonts w:ascii="Century Gothic" w:hAnsi="Century Gothic"/>
                <w:i/>
                <w:color w:val="1F497D" w:themeColor="text2"/>
                <w:sz w:val="17"/>
                <w:szCs w:val="17"/>
              </w:rPr>
            </w:pPr>
            <w:r w:rsidRPr="005D3056">
              <w:rPr>
                <w:rFonts w:ascii="Century Gothic" w:hAnsi="Century Gothic"/>
                <w:i/>
                <w:color w:val="1F497D" w:themeColor="text2"/>
                <w:sz w:val="17"/>
                <w:szCs w:val="17"/>
              </w:rPr>
              <w:t>Ask: Who else could I involve across Mater to deliver an improved service and better outcome?</w:t>
            </w:r>
          </w:p>
        </w:tc>
      </w:tr>
      <w:tr w:rsidR="005D3056" w:rsidRPr="005D3056" w14:paraId="0E67E0C0" w14:textId="77777777" w:rsidTr="00C80BF9">
        <w:tc>
          <w:tcPr>
            <w:tcW w:w="2108" w:type="dxa"/>
            <w:shd w:val="clear" w:color="auto" w:fill="auto"/>
            <w:vAlign w:val="center"/>
          </w:tcPr>
          <w:p w14:paraId="7152D748"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External partnerships</w:t>
            </w:r>
          </w:p>
        </w:tc>
        <w:tc>
          <w:tcPr>
            <w:tcW w:w="6794" w:type="dxa"/>
            <w:shd w:val="clear" w:color="auto" w:fill="auto"/>
          </w:tcPr>
          <w:p w14:paraId="1219DF71" w14:textId="77777777" w:rsidR="00C80BF9" w:rsidRPr="005D3056" w:rsidRDefault="00C80BF9" w:rsidP="00C80BF9">
            <w:pPr>
              <w:autoSpaceDE w:val="0"/>
              <w:autoSpaceDN w:val="0"/>
              <w:adjustRightInd w:val="0"/>
              <w:spacing w:before="40"/>
              <w:rPr>
                <w:rFonts w:ascii="Century Gothic" w:hAnsi="Century Gothic"/>
                <w:color w:val="1F497D" w:themeColor="text2"/>
                <w:sz w:val="17"/>
                <w:szCs w:val="17"/>
              </w:rPr>
            </w:pPr>
            <w:r w:rsidRPr="005D3056">
              <w:rPr>
                <w:rFonts w:ascii="Century Gothic" w:hAnsi="Century Gothic"/>
                <w:color w:val="1F497D" w:themeColor="text2"/>
                <w:sz w:val="17"/>
                <w:szCs w:val="17"/>
              </w:rPr>
              <w:t>Partner with others for the mutual benefit of improving the health of the community.</w:t>
            </w:r>
          </w:p>
          <w:p w14:paraId="059DB650" w14:textId="77777777" w:rsidR="00C80BF9" w:rsidRPr="005D3056" w:rsidRDefault="00C80BF9" w:rsidP="00C80BF9">
            <w:pPr>
              <w:autoSpaceDE w:val="0"/>
              <w:autoSpaceDN w:val="0"/>
              <w:adjustRightInd w:val="0"/>
              <w:spacing w:before="20" w:after="40"/>
              <w:rPr>
                <w:rFonts w:ascii="Century Gothic" w:hAnsi="Century Gothic"/>
                <w:color w:val="1F497D" w:themeColor="text2"/>
                <w:sz w:val="17"/>
                <w:szCs w:val="17"/>
              </w:rPr>
            </w:pPr>
            <w:r w:rsidRPr="005D3056">
              <w:rPr>
                <w:rFonts w:ascii="Century Gothic" w:hAnsi="Century Gothic"/>
                <w:i/>
                <w:color w:val="1F497D" w:themeColor="text2"/>
                <w:sz w:val="17"/>
                <w:szCs w:val="17"/>
              </w:rPr>
              <w:t>Ask: Are there potential partners outside of Mater that would help us to achieve greater things</w:t>
            </w:r>
            <w:r w:rsidRPr="005D3056">
              <w:rPr>
                <w:rFonts w:ascii="Century Gothic" w:hAnsi="Century Gothic"/>
                <w:color w:val="1F497D" w:themeColor="text2"/>
                <w:sz w:val="17"/>
                <w:szCs w:val="17"/>
              </w:rPr>
              <w:t>?</w:t>
            </w:r>
          </w:p>
        </w:tc>
      </w:tr>
      <w:tr w:rsidR="005D3056" w:rsidRPr="005D3056" w14:paraId="7819E206" w14:textId="77777777" w:rsidTr="00C80BF9">
        <w:tc>
          <w:tcPr>
            <w:tcW w:w="2108" w:type="dxa"/>
            <w:shd w:val="clear" w:color="auto" w:fill="auto"/>
            <w:vAlign w:val="center"/>
          </w:tcPr>
          <w:p w14:paraId="4225D661"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Consumer engagement</w:t>
            </w:r>
          </w:p>
        </w:tc>
        <w:tc>
          <w:tcPr>
            <w:tcW w:w="6794" w:type="dxa"/>
            <w:shd w:val="clear" w:color="auto" w:fill="auto"/>
          </w:tcPr>
          <w:p w14:paraId="409E1CA8" w14:textId="77777777" w:rsidR="00C80BF9" w:rsidRPr="005D3056" w:rsidRDefault="00C80BF9" w:rsidP="00C80BF9">
            <w:pPr>
              <w:autoSpaceDE w:val="0"/>
              <w:autoSpaceDN w:val="0"/>
              <w:adjustRightInd w:val="0"/>
              <w:spacing w:before="40"/>
              <w:rPr>
                <w:rFonts w:ascii="Century Gothic" w:hAnsi="Century Gothic"/>
                <w:color w:val="1F497D" w:themeColor="text2"/>
                <w:sz w:val="17"/>
                <w:szCs w:val="17"/>
              </w:rPr>
            </w:pPr>
            <w:r w:rsidRPr="005D3056">
              <w:rPr>
                <w:rFonts w:ascii="Century Gothic" w:hAnsi="Century Gothic"/>
                <w:color w:val="1F497D" w:themeColor="text2"/>
                <w:sz w:val="17"/>
                <w:szCs w:val="17"/>
              </w:rPr>
              <w:t>Organise our services and people to ensure our Mater Moments are compelling and positive for our consumers, across all our services.</w:t>
            </w:r>
          </w:p>
          <w:p w14:paraId="0CBE3592" w14:textId="77777777" w:rsidR="00C80BF9" w:rsidRPr="005D3056" w:rsidRDefault="00C80BF9" w:rsidP="00C80BF9">
            <w:pPr>
              <w:autoSpaceDE w:val="0"/>
              <w:autoSpaceDN w:val="0"/>
              <w:adjustRightInd w:val="0"/>
              <w:spacing w:before="40" w:after="40"/>
              <w:rPr>
                <w:rFonts w:ascii="Century Gothic" w:hAnsi="Century Gothic"/>
                <w:i/>
                <w:color w:val="1F497D" w:themeColor="text2"/>
                <w:sz w:val="17"/>
                <w:szCs w:val="17"/>
              </w:rPr>
            </w:pPr>
            <w:r w:rsidRPr="005D3056">
              <w:rPr>
                <w:rFonts w:ascii="Century Gothic" w:hAnsi="Century Gothic"/>
                <w:i/>
                <w:color w:val="1F497D" w:themeColor="text2"/>
                <w:sz w:val="17"/>
                <w:szCs w:val="17"/>
              </w:rPr>
              <w:t>Ask: How can I create a defining Mater Moment that provides a positive experience for our consumers?</w:t>
            </w:r>
          </w:p>
        </w:tc>
      </w:tr>
      <w:tr w:rsidR="005D3056" w:rsidRPr="005D3056" w14:paraId="2606A3FA" w14:textId="77777777" w:rsidTr="00C80BF9">
        <w:tc>
          <w:tcPr>
            <w:tcW w:w="2108" w:type="dxa"/>
            <w:shd w:val="clear" w:color="auto" w:fill="auto"/>
            <w:vAlign w:val="center"/>
          </w:tcPr>
          <w:p w14:paraId="14010508"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Growth and scale</w:t>
            </w:r>
          </w:p>
        </w:tc>
        <w:tc>
          <w:tcPr>
            <w:tcW w:w="6794" w:type="dxa"/>
            <w:shd w:val="clear" w:color="auto" w:fill="auto"/>
          </w:tcPr>
          <w:p w14:paraId="062AB955" w14:textId="77777777" w:rsidR="00C80BF9" w:rsidRPr="005D3056" w:rsidRDefault="00C80BF9" w:rsidP="00C80BF9">
            <w:pPr>
              <w:autoSpaceDE w:val="0"/>
              <w:autoSpaceDN w:val="0"/>
              <w:adjustRightInd w:val="0"/>
              <w:spacing w:before="40"/>
              <w:rPr>
                <w:rFonts w:ascii="Century Gothic" w:hAnsi="Century Gothic"/>
                <w:color w:val="1F497D" w:themeColor="text2"/>
                <w:sz w:val="17"/>
                <w:szCs w:val="17"/>
              </w:rPr>
            </w:pPr>
            <w:r w:rsidRPr="005D3056">
              <w:rPr>
                <w:rFonts w:ascii="Century Gothic" w:hAnsi="Century Gothic"/>
                <w:color w:val="1F497D" w:themeColor="text2"/>
                <w:sz w:val="17"/>
                <w:szCs w:val="17"/>
              </w:rPr>
              <w:t>Increase our positive influence on health outcomes by growing our social and geographical reach to consumers.</w:t>
            </w:r>
          </w:p>
          <w:p w14:paraId="3014B8EA" w14:textId="77777777" w:rsidR="00C80BF9" w:rsidRPr="005D3056" w:rsidRDefault="00C80BF9" w:rsidP="00C80BF9">
            <w:pPr>
              <w:autoSpaceDE w:val="0"/>
              <w:autoSpaceDN w:val="0"/>
              <w:adjustRightInd w:val="0"/>
              <w:spacing w:before="40" w:after="40"/>
              <w:rPr>
                <w:rFonts w:ascii="Century Gothic" w:hAnsi="Century Gothic"/>
                <w:i/>
                <w:color w:val="1F497D" w:themeColor="text2"/>
                <w:sz w:val="17"/>
                <w:szCs w:val="17"/>
              </w:rPr>
            </w:pPr>
            <w:r w:rsidRPr="005D3056">
              <w:rPr>
                <w:rFonts w:ascii="Century Gothic" w:hAnsi="Century Gothic"/>
                <w:i/>
                <w:color w:val="1F497D" w:themeColor="text2"/>
                <w:sz w:val="17"/>
                <w:szCs w:val="17"/>
              </w:rPr>
              <w:t>Ask: Where can I see opportunities for Mater to grow and gain greater influence on health outcomes?</w:t>
            </w:r>
          </w:p>
        </w:tc>
      </w:tr>
      <w:tr w:rsidR="005D3056" w:rsidRPr="005D3056" w14:paraId="590414D5" w14:textId="77777777" w:rsidTr="00C80BF9">
        <w:tc>
          <w:tcPr>
            <w:tcW w:w="2108" w:type="dxa"/>
            <w:shd w:val="clear" w:color="auto" w:fill="auto"/>
            <w:vAlign w:val="center"/>
          </w:tcPr>
          <w:p w14:paraId="67CD85C9"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Financial sustainability</w:t>
            </w:r>
          </w:p>
        </w:tc>
        <w:tc>
          <w:tcPr>
            <w:tcW w:w="6794" w:type="dxa"/>
            <w:shd w:val="clear" w:color="auto" w:fill="auto"/>
          </w:tcPr>
          <w:p w14:paraId="5292534C" w14:textId="77777777" w:rsidR="00C80BF9" w:rsidRPr="005D3056" w:rsidRDefault="00C80BF9" w:rsidP="00C80BF9">
            <w:pPr>
              <w:autoSpaceDE w:val="0"/>
              <w:autoSpaceDN w:val="0"/>
              <w:adjustRightInd w:val="0"/>
              <w:spacing w:before="40"/>
              <w:rPr>
                <w:rFonts w:ascii="Century Gothic" w:hAnsi="Century Gothic"/>
                <w:color w:val="1F497D" w:themeColor="text2"/>
                <w:sz w:val="17"/>
                <w:szCs w:val="17"/>
              </w:rPr>
            </w:pPr>
            <w:r w:rsidRPr="005D3056">
              <w:rPr>
                <w:rFonts w:ascii="Century Gothic" w:hAnsi="Century Gothic"/>
                <w:color w:val="1F497D" w:themeColor="text2"/>
                <w:sz w:val="17"/>
                <w:szCs w:val="17"/>
              </w:rPr>
              <w:t>Achieve a profit margin that enables us to invest in sustainable growth and community benefit.</w:t>
            </w:r>
          </w:p>
          <w:p w14:paraId="52927E4C" w14:textId="77777777" w:rsidR="00C80BF9" w:rsidRPr="005D3056" w:rsidRDefault="00C80BF9" w:rsidP="00C80BF9">
            <w:pPr>
              <w:autoSpaceDE w:val="0"/>
              <w:autoSpaceDN w:val="0"/>
              <w:adjustRightInd w:val="0"/>
              <w:spacing w:before="40" w:after="40"/>
              <w:rPr>
                <w:rFonts w:ascii="Century Gothic" w:hAnsi="Century Gothic"/>
                <w:i/>
                <w:color w:val="1F497D" w:themeColor="text2"/>
                <w:sz w:val="17"/>
                <w:szCs w:val="17"/>
              </w:rPr>
            </w:pPr>
            <w:r w:rsidRPr="005D3056">
              <w:rPr>
                <w:rFonts w:ascii="Century Gothic" w:hAnsi="Century Gothic"/>
                <w:i/>
                <w:color w:val="1F497D" w:themeColor="text2"/>
                <w:sz w:val="17"/>
                <w:szCs w:val="17"/>
              </w:rPr>
              <w:t>Ask: How can I manage Mater resources to reduce cost or gain profit, so we can further invest in improving the health of the community?</w:t>
            </w:r>
          </w:p>
        </w:tc>
      </w:tr>
      <w:tr w:rsidR="005D3056" w:rsidRPr="005D3056" w14:paraId="72241FCC" w14:textId="77777777" w:rsidTr="00C80BF9">
        <w:tc>
          <w:tcPr>
            <w:tcW w:w="8902" w:type="dxa"/>
            <w:gridSpan w:val="2"/>
            <w:shd w:val="clear" w:color="auto" w:fill="DBE5F1"/>
          </w:tcPr>
          <w:p w14:paraId="0CA00673" w14:textId="77777777" w:rsidR="00C80BF9" w:rsidRPr="005D3056" w:rsidRDefault="00C80BF9" w:rsidP="00C80BF9">
            <w:pPr>
              <w:autoSpaceDE w:val="0"/>
              <w:autoSpaceDN w:val="0"/>
              <w:adjustRightInd w:val="0"/>
              <w:spacing w:before="60" w:after="60"/>
              <w:rPr>
                <w:rFonts w:ascii="Century Gothic" w:hAnsi="Century Gothic" w:cs="Arial Narrow"/>
                <w:b/>
                <w:color w:val="1F497D" w:themeColor="text2"/>
                <w:sz w:val="20"/>
                <w:szCs w:val="20"/>
              </w:rPr>
            </w:pPr>
            <w:r w:rsidRPr="005D3056">
              <w:rPr>
                <w:rFonts w:ascii="Century Gothic" w:hAnsi="Century Gothic" w:cs="Arial Narrow"/>
                <w:b/>
                <w:color w:val="1F497D" w:themeColor="text2"/>
                <w:sz w:val="20"/>
                <w:szCs w:val="20"/>
              </w:rPr>
              <w:lastRenderedPageBreak/>
              <w:t>As a Mater Executive / Director / Manager (more detail below)</w:t>
            </w:r>
          </w:p>
        </w:tc>
      </w:tr>
      <w:tr w:rsidR="005D3056" w:rsidRPr="005D3056" w14:paraId="60723CD6" w14:textId="77777777" w:rsidTr="00C80BF9">
        <w:tc>
          <w:tcPr>
            <w:tcW w:w="2108" w:type="dxa"/>
            <w:shd w:val="clear" w:color="auto" w:fill="auto"/>
          </w:tcPr>
          <w:p w14:paraId="6EE4D3E3"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Clinical outcomes</w:t>
            </w:r>
          </w:p>
        </w:tc>
        <w:tc>
          <w:tcPr>
            <w:tcW w:w="6794" w:type="dxa"/>
            <w:shd w:val="clear" w:color="auto" w:fill="auto"/>
          </w:tcPr>
          <w:p w14:paraId="5BA19231"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Responsible for leadership and direction, policy and governance that enables Mater People to deliver safe, highly reliable healthcare.</w:t>
            </w:r>
          </w:p>
        </w:tc>
      </w:tr>
      <w:tr w:rsidR="005D3056" w:rsidRPr="005D3056" w14:paraId="03F1890D" w14:textId="77777777" w:rsidTr="00C80BF9">
        <w:tc>
          <w:tcPr>
            <w:tcW w:w="2108" w:type="dxa"/>
            <w:shd w:val="clear" w:color="auto" w:fill="auto"/>
          </w:tcPr>
          <w:p w14:paraId="1994D22F"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Service and operational outcomes</w:t>
            </w:r>
          </w:p>
        </w:tc>
        <w:tc>
          <w:tcPr>
            <w:tcW w:w="6794" w:type="dxa"/>
            <w:shd w:val="clear" w:color="auto" w:fill="auto"/>
          </w:tcPr>
          <w:p w14:paraId="7D5012E3"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olor w:val="1F497D" w:themeColor="text2"/>
                <w:sz w:val="17"/>
                <w:szCs w:val="17"/>
              </w:rPr>
              <w:t>Leads services and operations in a way that enables safe, highly reliable healthcare delivery, ensures an experience that is exceptional, every time, effectively manages compliance and risk, and achieves strong financial performance.</w:t>
            </w:r>
          </w:p>
        </w:tc>
      </w:tr>
      <w:tr w:rsidR="005D3056" w:rsidRPr="005D3056" w14:paraId="44F01DBC" w14:textId="77777777" w:rsidTr="00C80BF9">
        <w:tc>
          <w:tcPr>
            <w:tcW w:w="2108" w:type="dxa"/>
            <w:shd w:val="clear" w:color="auto" w:fill="auto"/>
          </w:tcPr>
          <w:p w14:paraId="6423717E"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Financial outcomes</w:t>
            </w:r>
          </w:p>
        </w:tc>
        <w:tc>
          <w:tcPr>
            <w:tcW w:w="6794" w:type="dxa"/>
            <w:shd w:val="clear" w:color="auto" w:fill="auto"/>
          </w:tcPr>
          <w:p w14:paraId="3EC5CA56"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Budget accountability and organisational management of operational budget and resources to deliver strong financial performance.</w:t>
            </w:r>
          </w:p>
        </w:tc>
      </w:tr>
      <w:tr w:rsidR="005D3056" w:rsidRPr="005D3056" w14:paraId="26179B5D" w14:textId="77777777" w:rsidTr="00C80BF9">
        <w:tc>
          <w:tcPr>
            <w:tcW w:w="2108" w:type="dxa"/>
            <w:shd w:val="clear" w:color="auto" w:fill="auto"/>
          </w:tcPr>
          <w:p w14:paraId="4AB17CA1"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Compliance and risk</w:t>
            </w:r>
          </w:p>
        </w:tc>
        <w:tc>
          <w:tcPr>
            <w:tcW w:w="6794" w:type="dxa"/>
            <w:shd w:val="clear" w:color="auto" w:fill="auto"/>
          </w:tcPr>
          <w:p w14:paraId="16070355"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Responsible for determining and implementing policy and governance, identifying and proactively managing strategic risks.</w:t>
            </w:r>
          </w:p>
        </w:tc>
      </w:tr>
      <w:tr w:rsidR="005D3056" w:rsidRPr="005D3056" w14:paraId="3AFA9E84" w14:textId="77777777" w:rsidTr="00C80BF9">
        <w:tc>
          <w:tcPr>
            <w:tcW w:w="2108" w:type="dxa"/>
            <w:shd w:val="clear" w:color="auto" w:fill="auto"/>
          </w:tcPr>
          <w:p w14:paraId="72AFFD33"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Interprofessional leadership</w:t>
            </w:r>
          </w:p>
        </w:tc>
        <w:tc>
          <w:tcPr>
            <w:tcW w:w="6794" w:type="dxa"/>
            <w:shd w:val="clear" w:color="auto" w:fill="auto"/>
          </w:tcPr>
          <w:p w14:paraId="64917321" w14:textId="77777777" w:rsidR="00C80BF9" w:rsidRPr="005D3056" w:rsidRDefault="00C80BF9" w:rsidP="00C80BF9">
            <w:pPr>
              <w:autoSpaceDE w:val="0"/>
              <w:autoSpaceDN w:val="0"/>
              <w:adjustRightInd w:val="0"/>
              <w:spacing w:before="60" w:after="60"/>
              <w:rPr>
                <w:rFonts w:ascii="Century Gothic" w:hAnsi="Century Gothic"/>
                <w:color w:val="1F497D" w:themeColor="text2"/>
                <w:sz w:val="17"/>
                <w:szCs w:val="17"/>
              </w:rPr>
            </w:pPr>
            <w:r w:rsidRPr="005D3056">
              <w:rPr>
                <w:rFonts w:ascii="Century Gothic" w:hAnsi="Century Gothic"/>
                <w:color w:val="1F497D" w:themeColor="text2"/>
                <w:sz w:val="17"/>
                <w:szCs w:val="17"/>
              </w:rPr>
              <w:t>Leads, develops and manages direct reports in a manner that deepens interprofessional integration and professional performance.</w:t>
            </w:r>
          </w:p>
        </w:tc>
      </w:tr>
      <w:tr w:rsidR="00C80BF9" w:rsidRPr="005D3056" w14:paraId="37049960" w14:textId="77777777" w:rsidTr="00C80BF9">
        <w:tc>
          <w:tcPr>
            <w:tcW w:w="2108" w:type="dxa"/>
            <w:shd w:val="clear" w:color="auto" w:fill="auto"/>
          </w:tcPr>
          <w:p w14:paraId="3BA00C83" w14:textId="77777777" w:rsidR="00C80BF9" w:rsidRPr="005D3056" w:rsidRDefault="00C80BF9" w:rsidP="00C80BF9">
            <w:pPr>
              <w:autoSpaceDE w:val="0"/>
              <w:autoSpaceDN w:val="0"/>
              <w:adjustRightInd w:val="0"/>
              <w:spacing w:before="60" w:after="60"/>
              <w:rPr>
                <w:rFonts w:ascii="Century Gothic" w:hAnsi="Century Gothic" w:cs="Arial Narrow"/>
                <w:color w:val="1F497D" w:themeColor="text2"/>
                <w:sz w:val="17"/>
                <w:szCs w:val="17"/>
              </w:rPr>
            </w:pPr>
            <w:r w:rsidRPr="005D3056">
              <w:rPr>
                <w:rFonts w:ascii="Century Gothic" w:hAnsi="Century Gothic" w:cs="Arial Narrow"/>
                <w:color w:val="1F497D" w:themeColor="text2"/>
                <w:sz w:val="17"/>
                <w:szCs w:val="17"/>
              </w:rPr>
              <w:t>Performance and accountability</w:t>
            </w:r>
          </w:p>
        </w:tc>
        <w:tc>
          <w:tcPr>
            <w:tcW w:w="6794" w:type="dxa"/>
            <w:shd w:val="clear" w:color="auto" w:fill="auto"/>
          </w:tcPr>
          <w:p w14:paraId="060CE046" w14:textId="77777777" w:rsidR="00C80BF9" w:rsidRPr="005D3056" w:rsidRDefault="00C80BF9" w:rsidP="00C80BF9">
            <w:pPr>
              <w:autoSpaceDE w:val="0"/>
              <w:autoSpaceDN w:val="0"/>
              <w:adjustRightInd w:val="0"/>
              <w:spacing w:before="60" w:after="60"/>
              <w:rPr>
                <w:rFonts w:ascii="Century Gothic" w:hAnsi="Century Gothic"/>
                <w:color w:val="1F497D" w:themeColor="text2"/>
                <w:sz w:val="17"/>
                <w:szCs w:val="17"/>
              </w:rPr>
            </w:pPr>
            <w:r w:rsidRPr="005D3056">
              <w:rPr>
                <w:rFonts w:ascii="Century Gothic" w:hAnsi="Century Gothic"/>
                <w:color w:val="1F497D" w:themeColor="text2"/>
                <w:sz w:val="17"/>
                <w:szCs w:val="17"/>
              </w:rPr>
              <w:t>Builds accountability within team for continuously improving standards, processes and systems that are critical to success and where applicable, holds direct reports accountable for high performance.</w:t>
            </w:r>
          </w:p>
        </w:tc>
      </w:tr>
    </w:tbl>
    <w:p w14:paraId="467CB757" w14:textId="77777777" w:rsidR="00E6089D" w:rsidRPr="005D3056" w:rsidRDefault="00E6089D" w:rsidP="0020559B">
      <w:pPr>
        <w:rPr>
          <w:rFonts w:ascii="Century Gothic" w:hAnsi="Century Gothic" w:cs="Arial Narrow"/>
          <w:color w:val="1F497D" w:themeColor="text2"/>
          <w:sz w:val="20"/>
          <w:szCs w:val="20"/>
        </w:rPr>
      </w:pPr>
    </w:p>
    <w:p w14:paraId="399258AD" w14:textId="77777777" w:rsidR="00C4779E" w:rsidRDefault="002F2113" w:rsidP="0020559B">
      <w:pPr>
        <w:rPr>
          <w:rFonts w:ascii="Century Gothic" w:hAnsi="Century Gothic" w:cs="Arial"/>
          <w:b/>
          <w:color w:val="1F497D" w:themeColor="text2"/>
          <w:sz w:val="24"/>
          <w:szCs w:val="24"/>
        </w:rPr>
      </w:pPr>
      <w:r w:rsidRPr="005D3056">
        <w:rPr>
          <w:rFonts w:ascii="Century Gothic" w:hAnsi="Century Gothic" w:cs="Arial Narrow"/>
          <w:b/>
          <w:color w:val="1F497D" w:themeColor="text2"/>
          <w:sz w:val="24"/>
          <w:szCs w:val="24"/>
        </w:rPr>
        <w:t xml:space="preserve">Role </w:t>
      </w:r>
      <w:r w:rsidR="005537B9" w:rsidRPr="005D3056">
        <w:rPr>
          <w:rFonts w:ascii="Century Gothic" w:hAnsi="Century Gothic" w:cs="Arial Narrow"/>
          <w:b/>
          <w:color w:val="1F497D" w:themeColor="text2"/>
          <w:sz w:val="24"/>
          <w:szCs w:val="24"/>
        </w:rPr>
        <w:t>s</w:t>
      </w:r>
      <w:r w:rsidRPr="005D3056">
        <w:rPr>
          <w:rFonts w:ascii="Century Gothic" w:hAnsi="Century Gothic" w:cs="Arial Narrow"/>
          <w:b/>
          <w:color w:val="1F497D" w:themeColor="text2"/>
          <w:sz w:val="24"/>
          <w:szCs w:val="24"/>
        </w:rPr>
        <w:t xml:space="preserve">pecific </w:t>
      </w:r>
      <w:r w:rsidR="005537B9" w:rsidRPr="005D3056">
        <w:rPr>
          <w:rFonts w:ascii="Century Gothic" w:hAnsi="Century Gothic" w:cs="Arial Narrow"/>
          <w:b/>
          <w:color w:val="1F497D" w:themeColor="text2"/>
          <w:sz w:val="24"/>
          <w:szCs w:val="24"/>
        </w:rPr>
        <w:t>e</w:t>
      </w:r>
      <w:r w:rsidRPr="005D3056">
        <w:rPr>
          <w:rFonts w:ascii="Century Gothic" w:hAnsi="Century Gothic" w:cs="Arial Narrow"/>
          <w:b/>
          <w:color w:val="1F497D" w:themeColor="text2"/>
          <w:sz w:val="24"/>
          <w:szCs w:val="24"/>
        </w:rPr>
        <w:t>xpectations</w:t>
      </w:r>
      <w:r w:rsidRPr="005D3056">
        <w:rPr>
          <w:rFonts w:ascii="Century Gothic" w:hAnsi="Century Gothic" w:cs="Arial"/>
          <w:b/>
          <w:color w:val="1F497D" w:themeColor="text2"/>
          <w:sz w:val="24"/>
          <w:szCs w:val="24"/>
        </w:rPr>
        <w:t xml:space="preserve"> </w:t>
      </w:r>
    </w:p>
    <w:p w14:paraId="3E60B70B" w14:textId="77777777" w:rsidR="005D3056" w:rsidRDefault="005D3056" w:rsidP="0020559B">
      <w:pPr>
        <w:rPr>
          <w:rFonts w:ascii="Century Gothic" w:hAnsi="Century Gothic" w:cs="Arial"/>
          <w:b/>
          <w:color w:val="1F497D" w:themeColor="text2"/>
          <w:sz w:val="24"/>
          <w:szCs w:val="24"/>
        </w:rPr>
      </w:pPr>
    </w:p>
    <w:p w14:paraId="1F5B04CE" w14:textId="77777777" w:rsidR="005D3056" w:rsidRPr="00A94C0F" w:rsidRDefault="005D3056" w:rsidP="005D3056">
      <w:pPr>
        <w:jc w:val="both"/>
        <w:rPr>
          <w:rFonts w:ascii="Century Gothic" w:hAnsi="Century Gothic" w:cs="Arial Narrow"/>
          <w:b/>
          <w:color w:val="1F497D" w:themeColor="text2"/>
          <w:sz w:val="22"/>
          <w:szCs w:val="22"/>
        </w:rPr>
      </w:pPr>
      <w:r>
        <w:rPr>
          <w:rFonts w:ascii="Century Gothic" w:hAnsi="Century Gothic" w:cs="Arial Narrow"/>
          <w:b/>
          <w:color w:val="1F497D" w:themeColor="text2"/>
          <w:sz w:val="22"/>
          <w:szCs w:val="22"/>
        </w:rPr>
        <w:t xml:space="preserve">Clinical </w:t>
      </w:r>
      <w:r w:rsidR="00EE373F">
        <w:rPr>
          <w:rFonts w:ascii="Century Gothic" w:hAnsi="Century Gothic" w:cs="Arial Narrow"/>
          <w:b/>
          <w:color w:val="1F497D" w:themeColor="text2"/>
          <w:sz w:val="22"/>
          <w:szCs w:val="22"/>
        </w:rPr>
        <w:t xml:space="preserve">and Strategic </w:t>
      </w:r>
      <w:r>
        <w:rPr>
          <w:rFonts w:ascii="Century Gothic" w:hAnsi="Century Gothic" w:cs="Arial Narrow"/>
          <w:b/>
          <w:color w:val="1F497D" w:themeColor="text2"/>
          <w:sz w:val="22"/>
          <w:szCs w:val="22"/>
        </w:rPr>
        <w:t>Outcomes</w:t>
      </w:r>
    </w:p>
    <w:p w14:paraId="01D40438" w14:textId="77777777" w:rsidR="005D3056" w:rsidRPr="00A94C0F" w:rsidRDefault="005D3056" w:rsidP="005D3056">
      <w:pPr>
        <w:jc w:val="both"/>
        <w:rPr>
          <w:rFonts w:ascii="Century Gothic" w:hAnsi="Century Gothic" w:cs="Arial Narrow"/>
          <w:b/>
          <w:i/>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5D3056" w:rsidRPr="00A94C0F" w14:paraId="75ACFBD8" w14:textId="77777777" w:rsidTr="00C55E16">
        <w:tc>
          <w:tcPr>
            <w:tcW w:w="9010" w:type="dxa"/>
          </w:tcPr>
          <w:p w14:paraId="3DB2805B" w14:textId="77777777" w:rsidR="00EE373F" w:rsidRDefault="00EE373F" w:rsidP="00785E71">
            <w:pPr>
              <w:pStyle w:val="ListParagraph"/>
              <w:numPr>
                <w:ilvl w:val="0"/>
                <w:numId w:val="39"/>
              </w:numPr>
              <w:autoSpaceDE w:val="0"/>
              <w:autoSpaceDN w:val="0"/>
              <w:adjustRightInd w:val="0"/>
              <w:rPr>
                <w:rFonts w:ascii="Century Gothic" w:eastAsia="MS Mincho" w:hAnsi="Century Gothic" w:cs="Calibri"/>
                <w:color w:val="1F497D" w:themeColor="text2"/>
                <w:sz w:val="20"/>
                <w:szCs w:val="20"/>
              </w:rPr>
            </w:pPr>
            <w:r>
              <w:rPr>
                <w:rFonts w:ascii="Century Gothic" w:eastAsia="MS Mincho" w:hAnsi="Century Gothic" w:cs="Calibri"/>
                <w:color w:val="1F497D" w:themeColor="text2"/>
                <w:sz w:val="20"/>
                <w:szCs w:val="20"/>
              </w:rPr>
              <w:t xml:space="preserve">Collaborates with Mater </w:t>
            </w:r>
            <w:r w:rsidR="00526233">
              <w:rPr>
                <w:rFonts w:ascii="Century Gothic" w:eastAsia="MS Mincho" w:hAnsi="Century Gothic" w:cs="Calibri"/>
                <w:color w:val="1F497D" w:themeColor="text2"/>
                <w:sz w:val="20"/>
                <w:szCs w:val="20"/>
              </w:rPr>
              <w:t>e</w:t>
            </w:r>
            <w:r>
              <w:rPr>
                <w:rFonts w:ascii="Century Gothic" w:eastAsia="MS Mincho" w:hAnsi="Century Gothic" w:cs="Calibri"/>
                <w:color w:val="1F497D" w:themeColor="text2"/>
                <w:sz w:val="20"/>
                <w:szCs w:val="20"/>
              </w:rPr>
              <w:t>xecutive</w:t>
            </w:r>
            <w:r w:rsidR="00526233">
              <w:rPr>
                <w:rFonts w:ascii="Century Gothic" w:eastAsia="MS Mincho" w:hAnsi="Century Gothic" w:cs="Calibri"/>
                <w:color w:val="1F497D" w:themeColor="text2"/>
                <w:sz w:val="20"/>
                <w:szCs w:val="20"/>
              </w:rPr>
              <w:t>s</w:t>
            </w:r>
            <w:r>
              <w:rPr>
                <w:rFonts w:ascii="Century Gothic" w:eastAsia="MS Mincho" w:hAnsi="Century Gothic" w:cs="Calibri"/>
                <w:color w:val="1F497D" w:themeColor="text2"/>
                <w:sz w:val="20"/>
                <w:szCs w:val="20"/>
              </w:rPr>
              <w:t xml:space="preserve"> an</w:t>
            </w:r>
            <w:r w:rsidR="006D2BAE">
              <w:rPr>
                <w:rFonts w:ascii="Century Gothic" w:eastAsia="MS Mincho" w:hAnsi="Century Gothic" w:cs="Calibri"/>
                <w:color w:val="1F497D" w:themeColor="text2"/>
                <w:sz w:val="20"/>
                <w:szCs w:val="20"/>
              </w:rPr>
              <w:t xml:space="preserve">d </w:t>
            </w:r>
            <w:r>
              <w:rPr>
                <w:rFonts w:ascii="Century Gothic" w:eastAsia="MS Mincho" w:hAnsi="Century Gothic" w:cs="Calibri"/>
                <w:color w:val="1F497D" w:themeColor="text2"/>
                <w:sz w:val="20"/>
                <w:szCs w:val="20"/>
              </w:rPr>
              <w:t>other leaders to integrate and steward ministry identity within all facets of strategic, operational and cultural decision-making by identifying the theological, ecclesial, moral/ethical, and social justice implications.</w:t>
            </w:r>
          </w:p>
          <w:p w14:paraId="03F2FCC1" w14:textId="77777777" w:rsidR="00EE373F" w:rsidRDefault="00EE373F" w:rsidP="00785E71">
            <w:pPr>
              <w:pStyle w:val="ListParagraph"/>
              <w:numPr>
                <w:ilvl w:val="0"/>
                <w:numId w:val="39"/>
              </w:numPr>
              <w:autoSpaceDE w:val="0"/>
              <w:autoSpaceDN w:val="0"/>
              <w:adjustRightInd w:val="0"/>
              <w:rPr>
                <w:rFonts w:ascii="Century Gothic" w:eastAsia="MS Mincho" w:hAnsi="Century Gothic" w:cs="Calibri"/>
                <w:color w:val="1F497D" w:themeColor="text2"/>
                <w:sz w:val="20"/>
                <w:szCs w:val="20"/>
              </w:rPr>
            </w:pPr>
            <w:r>
              <w:rPr>
                <w:rFonts w:ascii="Century Gothic" w:eastAsia="MS Mincho" w:hAnsi="Century Gothic" w:cs="Calibri"/>
                <w:color w:val="1F497D" w:themeColor="text2"/>
                <w:sz w:val="20"/>
                <w:szCs w:val="20"/>
              </w:rPr>
              <w:t>C</w:t>
            </w:r>
            <w:r w:rsidR="00890BA9">
              <w:rPr>
                <w:rFonts w:ascii="Century Gothic" w:eastAsia="MS Mincho" w:hAnsi="Century Gothic" w:cs="Calibri"/>
                <w:color w:val="1F497D" w:themeColor="text2"/>
                <w:sz w:val="20"/>
                <w:szCs w:val="20"/>
              </w:rPr>
              <w:t xml:space="preserve">ollaboratively participates in the discernment, due diligence and assessment of new and existing partnerships and affiliations </w:t>
            </w:r>
            <w:r w:rsidR="006C75EF">
              <w:rPr>
                <w:rFonts w:ascii="Century Gothic" w:eastAsia="MS Mincho" w:hAnsi="Century Gothic" w:cs="Calibri"/>
                <w:color w:val="1F497D" w:themeColor="text2"/>
                <w:sz w:val="20"/>
                <w:szCs w:val="20"/>
              </w:rPr>
              <w:t>r</w:t>
            </w:r>
            <w:r>
              <w:rPr>
                <w:rFonts w:ascii="Century Gothic" w:eastAsia="MS Mincho" w:hAnsi="Century Gothic" w:cs="Calibri"/>
                <w:color w:val="1F497D" w:themeColor="text2"/>
                <w:sz w:val="20"/>
                <w:szCs w:val="20"/>
              </w:rPr>
              <w:t>elated to Catholic ministry identity, values and cultural compatibility.</w:t>
            </w:r>
          </w:p>
          <w:p w14:paraId="1BD72C7E" w14:textId="77777777" w:rsidR="00EE373F" w:rsidRDefault="00EE373F" w:rsidP="00785E71">
            <w:pPr>
              <w:pStyle w:val="ListParagraph"/>
              <w:numPr>
                <w:ilvl w:val="0"/>
                <w:numId w:val="39"/>
              </w:numPr>
              <w:autoSpaceDE w:val="0"/>
              <w:autoSpaceDN w:val="0"/>
              <w:adjustRightInd w:val="0"/>
              <w:rPr>
                <w:rFonts w:ascii="Century Gothic" w:eastAsia="MS Mincho" w:hAnsi="Century Gothic" w:cs="Calibri"/>
                <w:color w:val="1F497D" w:themeColor="text2"/>
                <w:sz w:val="20"/>
                <w:szCs w:val="20"/>
              </w:rPr>
            </w:pPr>
            <w:r>
              <w:rPr>
                <w:rFonts w:ascii="Century Gothic" w:eastAsia="MS Mincho" w:hAnsi="Century Gothic" w:cs="Calibri"/>
                <w:color w:val="1F497D" w:themeColor="text2"/>
                <w:sz w:val="20"/>
                <w:szCs w:val="20"/>
              </w:rPr>
              <w:t>Fosters a culture of discernment, identifying decisions appropriate for formal organisational discernment processes.</w:t>
            </w:r>
          </w:p>
          <w:p w14:paraId="28D28FFA" w14:textId="77777777" w:rsidR="005D3056" w:rsidRDefault="005D3056" w:rsidP="00785E71">
            <w:pPr>
              <w:pStyle w:val="ListParagraph"/>
              <w:numPr>
                <w:ilvl w:val="0"/>
                <w:numId w:val="39"/>
              </w:numPr>
              <w:autoSpaceDE w:val="0"/>
              <w:autoSpaceDN w:val="0"/>
              <w:adjustRightInd w:val="0"/>
              <w:rPr>
                <w:rFonts w:ascii="Century Gothic" w:eastAsia="MS Mincho" w:hAnsi="Century Gothic" w:cs="Calibri"/>
                <w:color w:val="1F497D" w:themeColor="text2"/>
                <w:sz w:val="20"/>
                <w:szCs w:val="20"/>
              </w:rPr>
            </w:pPr>
            <w:r>
              <w:rPr>
                <w:rFonts w:ascii="Century Gothic" w:eastAsia="MS Mincho" w:hAnsi="Century Gothic" w:cs="Calibri"/>
                <w:color w:val="1F497D" w:themeColor="text2"/>
                <w:sz w:val="20"/>
                <w:szCs w:val="20"/>
              </w:rPr>
              <w:t xml:space="preserve">Leads the strategy and delivery of all Mission and Pastoral care services across Mater, to support and enable the provision of safe, quality, </w:t>
            </w:r>
            <w:r w:rsidR="007E34F0">
              <w:rPr>
                <w:rFonts w:ascii="Century Gothic" w:eastAsia="MS Mincho" w:hAnsi="Century Gothic" w:cs="Calibri"/>
                <w:color w:val="1F497D" w:themeColor="text2"/>
                <w:sz w:val="20"/>
                <w:szCs w:val="20"/>
              </w:rPr>
              <w:t xml:space="preserve">holistic, </w:t>
            </w:r>
            <w:r>
              <w:rPr>
                <w:rFonts w:ascii="Century Gothic" w:eastAsia="MS Mincho" w:hAnsi="Century Gothic" w:cs="Calibri"/>
                <w:color w:val="1F497D" w:themeColor="text2"/>
                <w:sz w:val="20"/>
                <w:szCs w:val="20"/>
              </w:rPr>
              <w:t>patient</w:t>
            </w:r>
            <w:r w:rsidR="007E34F0">
              <w:rPr>
                <w:rFonts w:ascii="Century Gothic" w:eastAsia="MS Mincho" w:hAnsi="Century Gothic" w:cs="Calibri"/>
                <w:color w:val="1F497D" w:themeColor="text2"/>
                <w:sz w:val="20"/>
                <w:szCs w:val="20"/>
              </w:rPr>
              <w:t>-</w:t>
            </w:r>
            <w:r>
              <w:rPr>
                <w:rFonts w:ascii="Century Gothic" w:eastAsia="MS Mincho" w:hAnsi="Century Gothic" w:cs="Calibri"/>
                <w:color w:val="1F497D" w:themeColor="text2"/>
                <w:sz w:val="20"/>
                <w:szCs w:val="20"/>
              </w:rPr>
              <w:t>centred healthcare.</w:t>
            </w:r>
          </w:p>
          <w:p w14:paraId="30EA381F" w14:textId="77777777" w:rsidR="005D3056" w:rsidRDefault="005D3056" w:rsidP="00785E71">
            <w:pPr>
              <w:pStyle w:val="ListParagraph"/>
              <w:numPr>
                <w:ilvl w:val="0"/>
                <w:numId w:val="39"/>
              </w:numPr>
              <w:autoSpaceDE w:val="0"/>
              <w:autoSpaceDN w:val="0"/>
              <w:adjustRightInd w:val="0"/>
              <w:rPr>
                <w:rFonts w:ascii="Century Gothic" w:eastAsia="MS Mincho" w:hAnsi="Century Gothic" w:cs="Calibri"/>
                <w:color w:val="1F497D" w:themeColor="text2"/>
                <w:sz w:val="20"/>
                <w:szCs w:val="20"/>
              </w:rPr>
            </w:pPr>
            <w:r>
              <w:rPr>
                <w:rFonts w:ascii="Century Gothic" w:eastAsia="MS Mincho" w:hAnsi="Century Gothic" w:cs="Calibri"/>
                <w:color w:val="1F497D" w:themeColor="text2"/>
                <w:sz w:val="20"/>
                <w:szCs w:val="20"/>
              </w:rPr>
              <w:t>Supports the evidence-based identification and prioritisation of improvements that ensure translation of research and evidence into practice, in order to deliver contemporary cost-effective, consistent, high-reliability clinical care and patient</w:t>
            </w:r>
            <w:r w:rsidR="00785E71">
              <w:rPr>
                <w:rFonts w:ascii="Century Gothic" w:eastAsia="MS Mincho" w:hAnsi="Century Gothic" w:cs="Calibri"/>
                <w:color w:val="1F497D" w:themeColor="text2"/>
                <w:sz w:val="20"/>
                <w:szCs w:val="20"/>
              </w:rPr>
              <w:t xml:space="preserve">-centred </w:t>
            </w:r>
            <w:r>
              <w:rPr>
                <w:rFonts w:ascii="Century Gothic" w:eastAsia="MS Mincho" w:hAnsi="Century Gothic" w:cs="Calibri"/>
                <w:color w:val="1F497D" w:themeColor="text2"/>
                <w:sz w:val="20"/>
                <w:szCs w:val="20"/>
              </w:rPr>
              <w:t>outcomes.</w:t>
            </w:r>
          </w:p>
          <w:p w14:paraId="2477CFFC" w14:textId="77777777" w:rsidR="00785E71" w:rsidRDefault="00785E71" w:rsidP="00785E71">
            <w:pPr>
              <w:pStyle w:val="ListParagraph"/>
              <w:numPr>
                <w:ilvl w:val="0"/>
                <w:numId w:val="39"/>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Provides authentic and empowering leadership for shared responsibility in substantively knowing and applying Catholic Church teaching and the Code of Ethical Standards for Catholic Health and Aged Care Services in Australia, in relation to clinical, research, organisational and business ethics, and for discernment in decisions.</w:t>
            </w:r>
          </w:p>
          <w:p w14:paraId="2372BE68" w14:textId="77777777" w:rsidR="00726CED" w:rsidRDefault="00726CED" w:rsidP="00785E71">
            <w:pPr>
              <w:pStyle w:val="ListParagraph"/>
              <w:numPr>
                <w:ilvl w:val="0"/>
                <w:numId w:val="39"/>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Support</w:t>
            </w:r>
            <w:r w:rsidR="006D2BAE">
              <w:rPr>
                <w:rFonts w:ascii="Century Gothic" w:hAnsi="Century Gothic" w:cs="Arial"/>
                <w:color w:val="1F497D" w:themeColor="text2"/>
                <w:sz w:val="20"/>
                <w:szCs w:val="20"/>
              </w:rPr>
              <w:t>s</w:t>
            </w:r>
            <w:r>
              <w:rPr>
                <w:rFonts w:ascii="Century Gothic" w:hAnsi="Century Gothic" w:cs="Arial"/>
                <w:color w:val="1F497D" w:themeColor="text2"/>
                <w:sz w:val="20"/>
                <w:szCs w:val="20"/>
              </w:rPr>
              <w:t xml:space="preserve"> clinical ethics consultations and stakeholder engagement</w:t>
            </w:r>
            <w:r w:rsidR="006D2BAE">
              <w:rPr>
                <w:rFonts w:ascii="Century Gothic" w:hAnsi="Century Gothic" w:cs="Arial"/>
                <w:color w:val="1F497D" w:themeColor="text2"/>
                <w:sz w:val="20"/>
                <w:szCs w:val="20"/>
              </w:rPr>
              <w:t xml:space="preserve">, including with key clinicians </w:t>
            </w:r>
            <w:r>
              <w:rPr>
                <w:rFonts w:ascii="Century Gothic" w:hAnsi="Century Gothic" w:cs="Arial"/>
                <w:color w:val="1F497D" w:themeColor="text2"/>
                <w:sz w:val="20"/>
                <w:szCs w:val="20"/>
              </w:rPr>
              <w:t>on ethical issues.</w:t>
            </w:r>
          </w:p>
          <w:p w14:paraId="03FF56AE" w14:textId="77777777" w:rsidR="005D3056" w:rsidRPr="00A94C0F" w:rsidRDefault="007E34F0" w:rsidP="009E3B99">
            <w:pPr>
              <w:pStyle w:val="ListParagraph"/>
              <w:numPr>
                <w:ilvl w:val="0"/>
                <w:numId w:val="39"/>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Provides leadership in policies, processes and practices for community benefit, and its positioning within strategic, operational and financial planning of priorities and initiatives.</w:t>
            </w:r>
          </w:p>
        </w:tc>
      </w:tr>
    </w:tbl>
    <w:p w14:paraId="084674E0" w14:textId="77777777" w:rsidR="005D3056" w:rsidRPr="005D3056" w:rsidRDefault="005D3056" w:rsidP="0020559B">
      <w:pPr>
        <w:rPr>
          <w:rFonts w:ascii="Century Gothic" w:hAnsi="Century Gothic" w:cs="Arial"/>
          <w:b/>
          <w:color w:val="1F497D" w:themeColor="text2"/>
          <w:sz w:val="24"/>
          <w:szCs w:val="24"/>
        </w:rPr>
      </w:pPr>
    </w:p>
    <w:p w14:paraId="11FE5BF7" w14:textId="77777777" w:rsidR="00893138" w:rsidRPr="005D3056" w:rsidRDefault="00893138" w:rsidP="00893138">
      <w:pPr>
        <w:jc w:val="both"/>
        <w:rPr>
          <w:rFonts w:ascii="Century Gothic" w:hAnsi="Century Gothic" w:cs="Arial Narrow"/>
          <w:b/>
          <w:color w:val="1F497D" w:themeColor="text2"/>
          <w:sz w:val="22"/>
          <w:szCs w:val="22"/>
        </w:rPr>
      </w:pPr>
      <w:r w:rsidRPr="005D3056">
        <w:rPr>
          <w:rFonts w:ascii="Century Gothic" w:hAnsi="Century Gothic" w:cs="Arial Narrow"/>
          <w:b/>
          <w:color w:val="1F497D" w:themeColor="text2"/>
          <w:sz w:val="22"/>
          <w:szCs w:val="22"/>
        </w:rPr>
        <w:t xml:space="preserve">Service and </w:t>
      </w:r>
      <w:r w:rsidR="005537B9" w:rsidRPr="005D3056">
        <w:rPr>
          <w:rFonts w:ascii="Century Gothic" w:hAnsi="Century Gothic" w:cs="Arial Narrow"/>
          <w:b/>
          <w:color w:val="1F497D" w:themeColor="text2"/>
          <w:sz w:val="22"/>
          <w:szCs w:val="22"/>
        </w:rPr>
        <w:t>o</w:t>
      </w:r>
      <w:r w:rsidRPr="005D3056">
        <w:rPr>
          <w:rFonts w:ascii="Century Gothic" w:hAnsi="Century Gothic" w:cs="Arial Narrow"/>
          <w:b/>
          <w:color w:val="1F497D" w:themeColor="text2"/>
          <w:sz w:val="22"/>
          <w:szCs w:val="22"/>
        </w:rPr>
        <w:t xml:space="preserve">perational </w:t>
      </w:r>
      <w:r w:rsidR="005537B9" w:rsidRPr="005D3056">
        <w:rPr>
          <w:rFonts w:ascii="Century Gothic" w:hAnsi="Century Gothic" w:cs="Arial Narrow"/>
          <w:b/>
          <w:color w:val="1F497D" w:themeColor="text2"/>
          <w:sz w:val="22"/>
          <w:szCs w:val="22"/>
        </w:rPr>
        <w:t>o</w:t>
      </w:r>
      <w:r w:rsidRPr="005D3056">
        <w:rPr>
          <w:rFonts w:ascii="Century Gothic" w:hAnsi="Century Gothic" w:cs="Arial Narrow"/>
          <w:b/>
          <w:color w:val="1F497D" w:themeColor="text2"/>
          <w:sz w:val="22"/>
          <w:szCs w:val="22"/>
        </w:rPr>
        <w:t>utcomes</w:t>
      </w:r>
    </w:p>
    <w:p w14:paraId="661ADB1C" w14:textId="77777777" w:rsidR="006E3EEF" w:rsidRPr="005D3056" w:rsidRDefault="006E3EEF" w:rsidP="00893138">
      <w:pPr>
        <w:jc w:val="both"/>
        <w:rPr>
          <w:rFonts w:ascii="Century Gothic" w:hAnsi="Century Gothic" w:cs="Arial Narrow"/>
          <w:b/>
          <w:i/>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6E3EEF" w:rsidRPr="005D3056" w14:paraId="4F4E93A3" w14:textId="77777777" w:rsidTr="00183586">
        <w:tc>
          <w:tcPr>
            <w:tcW w:w="9010" w:type="dxa"/>
          </w:tcPr>
          <w:p w14:paraId="2F54ACD8" w14:textId="77777777" w:rsidR="000B7FF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Leads the strategy and delivery of an innovative, transformative and </w:t>
            </w:r>
            <w:proofErr w:type="gramStart"/>
            <w:r w:rsidRPr="005D3056">
              <w:rPr>
                <w:rFonts w:ascii="Century Gothic" w:hAnsi="Century Gothic"/>
                <w:color w:val="1F497D" w:themeColor="text2"/>
                <w:sz w:val="20"/>
                <w:szCs w:val="20"/>
              </w:rPr>
              <w:t>cost effective</w:t>
            </w:r>
            <w:proofErr w:type="gramEnd"/>
            <w:r w:rsidRPr="005D3056">
              <w:rPr>
                <w:rFonts w:ascii="Century Gothic" w:hAnsi="Century Gothic"/>
                <w:color w:val="1F497D" w:themeColor="text2"/>
                <w:sz w:val="20"/>
                <w:szCs w:val="20"/>
              </w:rPr>
              <w:t xml:space="preserve"> </w:t>
            </w:r>
            <w:r w:rsidR="005D3056">
              <w:rPr>
                <w:rFonts w:ascii="Century Gothic" w:hAnsi="Century Gothic"/>
                <w:color w:val="1F497D" w:themeColor="text2"/>
                <w:sz w:val="20"/>
                <w:szCs w:val="20"/>
              </w:rPr>
              <w:t>plans for the delivery of mission based and pastoral care services across Mater.</w:t>
            </w:r>
          </w:p>
          <w:p w14:paraId="5E77B4FB" w14:textId="77777777" w:rsidR="00CF0B13" w:rsidRDefault="00CF0B13" w:rsidP="000B7FF6">
            <w:pPr>
              <w:numPr>
                <w:ilvl w:val="0"/>
                <w:numId w:val="31"/>
              </w:numPr>
              <w:spacing w:after="40"/>
              <w:jc w:val="both"/>
              <w:rPr>
                <w:rFonts w:ascii="Century Gothic" w:hAnsi="Century Gothic"/>
                <w:color w:val="1F497D" w:themeColor="text2"/>
                <w:sz w:val="20"/>
                <w:szCs w:val="20"/>
              </w:rPr>
            </w:pPr>
            <w:r>
              <w:rPr>
                <w:rFonts w:ascii="Century Gothic" w:hAnsi="Century Gothic"/>
                <w:color w:val="1F497D" w:themeColor="text2"/>
                <w:sz w:val="20"/>
                <w:szCs w:val="20"/>
              </w:rPr>
              <w:t>Leads ministry commitment to excellence in pastoral care as a hallmark of spiritually-centred, holistic care and the approach of Catholic healthcare to the care of the human person.</w:t>
            </w:r>
          </w:p>
          <w:p w14:paraId="3166EB35" w14:textId="77777777" w:rsidR="00CF0B13" w:rsidRPr="005D3056" w:rsidRDefault="00CF0B13" w:rsidP="000B7FF6">
            <w:pPr>
              <w:numPr>
                <w:ilvl w:val="0"/>
                <w:numId w:val="31"/>
              </w:numPr>
              <w:spacing w:after="40"/>
              <w:jc w:val="both"/>
              <w:rPr>
                <w:rFonts w:ascii="Century Gothic" w:hAnsi="Century Gothic"/>
                <w:color w:val="1F497D" w:themeColor="text2"/>
                <w:sz w:val="20"/>
                <w:szCs w:val="20"/>
              </w:rPr>
            </w:pPr>
            <w:r>
              <w:rPr>
                <w:rFonts w:ascii="Century Gothic" w:hAnsi="Century Gothic"/>
                <w:color w:val="1F497D" w:themeColor="text2"/>
                <w:sz w:val="20"/>
                <w:szCs w:val="20"/>
              </w:rPr>
              <w:t>Strategically guides advancement of a system model of pastoral care ensuring its strategic place within care delivery systems in support of person-centred care.</w:t>
            </w:r>
          </w:p>
          <w:p w14:paraId="545A2AEB"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Supports the evidence-based identification and prioritisation of improvements in order to deliver contemporary cost effective, consistent, outcomes in relation to </w:t>
            </w:r>
            <w:r w:rsidR="005D3056">
              <w:rPr>
                <w:rFonts w:ascii="Century Gothic" w:hAnsi="Century Gothic"/>
                <w:color w:val="1F497D" w:themeColor="text2"/>
                <w:sz w:val="20"/>
                <w:szCs w:val="20"/>
              </w:rPr>
              <w:t>mission services</w:t>
            </w:r>
            <w:r w:rsidRPr="005D3056">
              <w:rPr>
                <w:rFonts w:ascii="Century Gothic" w:hAnsi="Century Gothic"/>
                <w:color w:val="1F497D" w:themeColor="text2"/>
                <w:sz w:val="20"/>
                <w:szCs w:val="20"/>
              </w:rPr>
              <w:t xml:space="preserve"> across Mater.</w:t>
            </w:r>
          </w:p>
          <w:p w14:paraId="222D4AF8"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Develops, implements and maintains </w:t>
            </w:r>
            <w:r w:rsidR="005D3056">
              <w:rPr>
                <w:rFonts w:ascii="Century Gothic" w:hAnsi="Century Gothic"/>
                <w:color w:val="1F497D" w:themeColor="text2"/>
                <w:sz w:val="20"/>
                <w:szCs w:val="20"/>
              </w:rPr>
              <w:t>mission services plans</w:t>
            </w:r>
            <w:r w:rsidRPr="005D3056">
              <w:rPr>
                <w:rFonts w:ascii="Century Gothic" w:hAnsi="Century Gothic"/>
                <w:color w:val="1F497D" w:themeColor="text2"/>
                <w:sz w:val="20"/>
                <w:szCs w:val="20"/>
              </w:rPr>
              <w:t>, frameworks, governance and policy.</w:t>
            </w:r>
          </w:p>
          <w:p w14:paraId="3EA1DE84"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Collaboratively designs, implements and maintains workforce support mechanisms that best meet the organisation’s requirements.</w:t>
            </w:r>
          </w:p>
          <w:p w14:paraId="62E2404C"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In collaboration with Mater </w:t>
            </w:r>
            <w:r w:rsidR="00526233">
              <w:rPr>
                <w:rFonts w:ascii="Century Gothic" w:hAnsi="Century Gothic"/>
                <w:color w:val="1F497D" w:themeColor="text2"/>
                <w:sz w:val="20"/>
                <w:szCs w:val="20"/>
              </w:rPr>
              <w:t>e</w:t>
            </w:r>
            <w:r w:rsidRPr="005D3056">
              <w:rPr>
                <w:rFonts w:ascii="Century Gothic" w:hAnsi="Century Gothic"/>
                <w:color w:val="1F497D" w:themeColor="text2"/>
                <w:sz w:val="20"/>
                <w:szCs w:val="20"/>
              </w:rPr>
              <w:t>xecutive</w:t>
            </w:r>
            <w:r w:rsidR="00526233">
              <w:rPr>
                <w:rFonts w:ascii="Century Gothic" w:hAnsi="Century Gothic"/>
                <w:color w:val="1F497D" w:themeColor="text2"/>
                <w:sz w:val="20"/>
                <w:szCs w:val="20"/>
              </w:rPr>
              <w:t>s</w:t>
            </w:r>
            <w:r w:rsidRPr="005D3056">
              <w:rPr>
                <w:rFonts w:ascii="Century Gothic" w:hAnsi="Century Gothic"/>
                <w:color w:val="1F497D" w:themeColor="text2"/>
                <w:sz w:val="20"/>
                <w:szCs w:val="20"/>
              </w:rPr>
              <w:t>, maintains and strengthens corporate strategic relationships to inform and enhance services.</w:t>
            </w:r>
          </w:p>
          <w:p w14:paraId="1CC9955A"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Analyses business data to inform strategic decisions, respond to issues and trends and maintains and reports on metrics aligned with the Mater’s strategic and operational plans.</w:t>
            </w:r>
          </w:p>
          <w:p w14:paraId="7C736D31" w14:textId="77777777" w:rsidR="000B7FF6" w:rsidRPr="005D3056" w:rsidRDefault="000B7FF6" w:rsidP="000B7FF6">
            <w:pPr>
              <w:numPr>
                <w:ilvl w:val="0"/>
                <w:numId w:val="31"/>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Recognises and addresses inefficiencies in service provision, and continuously improves people and organisation processes.</w:t>
            </w:r>
          </w:p>
          <w:p w14:paraId="7330E649" w14:textId="77777777" w:rsidR="006E3EEF" w:rsidRPr="007E34F0" w:rsidRDefault="000B7FF6" w:rsidP="000B7FF6">
            <w:pPr>
              <w:pStyle w:val="ListParagraph"/>
              <w:numPr>
                <w:ilvl w:val="0"/>
                <w:numId w:val="31"/>
              </w:numPr>
              <w:spacing w:after="0" w:line="240" w:lineRule="auto"/>
              <w:rPr>
                <w:rFonts w:ascii="Century Gothic" w:hAnsi="Century Gothic" w:cs="Arial"/>
                <w:color w:val="1F497D" w:themeColor="text2"/>
                <w:sz w:val="20"/>
                <w:szCs w:val="20"/>
              </w:rPr>
            </w:pPr>
            <w:r w:rsidRPr="005D3056">
              <w:rPr>
                <w:rFonts w:ascii="Century Gothic" w:hAnsi="Century Gothic"/>
                <w:color w:val="1F497D" w:themeColor="text2"/>
                <w:sz w:val="20"/>
                <w:szCs w:val="20"/>
              </w:rPr>
              <w:t xml:space="preserve">Manages external partners </w:t>
            </w:r>
            <w:r w:rsidR="005D3056">
              <w:rPr>
                <w:rFonts w:ascii="Century Gothic" w:hAnsi="Century Gothic"/>
                <w:color w:val="1F497D" w:themeColor="text2"/>
                <w:sz w:val="20"/>
                <w:szCs w:val="20"/>
              </w:rPr>
              <w:t xml:space="preserve">and relationships </w:t>
            </w:r>
            <w:r w:rsidRPr="005D3056">
              <w:rPr>
                <w:rFonts w:ascii="Century Gothic" w:hAnsi="Century Gothic"/>
                <w:color w:val="1F497D" w:themeColor="text2"/>
                <w:sz w:val="20"/>
                <w:szCs w:val="20"/>
              </w:rPr>
              <w:t xml:space="preserve">to ensure they are delivering </w:t>
            </w:r>
            <w:r w:rsidR="005D3056">
              <w:rPr>
                <w:rFonts w:ascii="Century Gothic" w:hAnsi="Century Gothic"/>
                <w:color w:val="1F497D" w:themeColor="text2"/>
                <w:sz w:val="20"/>
                <w:szCs w:val="20"/>
              </w:rPr>
              <w:t xml:space="preserve">and supporting </w:t>
            </w:r>
            <w:r w:rsidR="00562833">
              <w:rPr>
                <w:rFonts w:ascii="Century Gothic" w:hAnsi="Century Gothic"/>
                <w:color w:val="1F497D" w:themeColor="text2"/>
                <w:sz w:val="20"/>
                <w:szCs w:val="20"/>
              </w:rPr>
              <w:t xml:space="preserve">Mater’s </w:t>
            </w:r>
            <w:r w:rsidR="00EE373F">
              <w:rPr>
                <w:rFonts w:ascii="Century Gothic" w:hAnsi="Century Gothic"/>
                <w:color w:val="1F497D" w:themeColor="text2"/>
                <w:sz w:val="20"/>
                <w:szCs w:val="20"/>
              </w:rPr>
              <w:t>M</w:t>
            </w:r>
            <w:r w:rsidR="00562833">
              <w:rPr>
                <w:rFonts w:ascii="Century Gothic" w:hAnsi="Century Gothic"/>
                <w:color w:val="1F497D" w:themeColor="text2"/>
                <w:sz w:val="20"/>
                <w:szCs w:val="20"/>
              </w:rPr>
              <w:t>ission.</w:t>
            </w:r>
          </w:p>
          <w:p w14:paraId="35FF7788" w14:textId="77777777" w:rsidR="007E34F0" w:rsidRDefault="006D2BAE" w:rsidP="000B7FF6">
            <w:pPr>
              <w:pStyle w:val="ListParagraph"/>
              <w:numPr>
                <w:ilvl w:val="0"/>
                <w:numId w:val="31"/>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H</w:t>
            </w:r>
            <w:r w:rsidR="00856E29">
              <w:rPr>
                <w:rFonts w:ascii="Century Gothic" w:hAnsi="Century Gothic" w:cs="Arial"/>
                <w:color w:val="1F497D" w:themeColor="text2"/>
                <w:sz w:val="20"/>
                <w:szCs w:val="20"/>
              </w:rPr>
              <w:t xml:space="preserve">olds shared accountability for maintaining </w:t>
            </w:r>
            <w:r w:rsidR="00890BA9">
              <w:rPr>
                <w:rFonts w:ascii="Century Gothic" w:hAnsi="Century Gothic" w:cs="Arial"/>
                <w:color w:val="1F497D" w:themeColor="text2"/>
                <w:sz w:val="20"/>
                <w:szCs w:val="20"/>
              </w:rPr>
              <w:t xml:space="preserve">understanding of the ministry’s origins and heritage, including support for </w:t>
            </w:r>
            <w:r w:rsidR="00856E29">
              <w:rPr>
                <w:rFonts w:ascii="Century Gothic" w:hAnsi="Century Gothic" w:cs="Arial"/>
                <w:color w:val="1F497D" w:themeColor="text2"/>
                <w:sz w:val="20"/>
                <w:szCs w:val="20"/>
              </w:rPr>
              <w:t>a</w:t>
            </w:r>
            <w:r w:rsidR="00890BA9">
              <w:rPr>
                <w:rFonts w:ascii="Century Gothic" w:hAnsi="Century Gothic" w:cs="Arial"/>
                <w:color w:val="1F497D" w:themeColor="text2"/>
                <w:sz w:val="20"/>
                <w:szCs w:val="20"/>
              </w:rPr>
              <w:t>n archives and</w:t>
            </w:r>
            <w:r w:rsidR="00856E29">
              <w:rPr>
                <w:rFonts w:ascii="Century Gothic" w:hAnsi="Century Gothic" w:cs="Arial"/>
                <w:color w:val="1F497D" w:themeColor="text2"/>
                <w:sz w:val="20"/>
                <w:szCs w:val="20"/>
              </w:rPr>
              <w:t xml:space="preserve"> h</w:t>
            </w:r>
            <w:r w:rsidR="007E34F0">
              <w:rPr>
                <w:rFonts w:ascii="Century Gothic" w:hAnsi="Century Gothic" w:cs="Arial"/>
                <w:color w:val="1F497D" w:themeColor="text2"/>
                <w:sz w:val="20"/>
                <w:szCs w:val="20"/>
              </w:rPr>
              <w:t>eritage</w:t>
            </w:r>
            <w:r w:rsidR="00856E29">
              <w:rPr>
                <w:rFonts w:ascii="Century Gothic" w:hAnsi="Century Gothic" w:cs="Arial"/>
                <w:color w:val="1F497D" w:themeColor="text2"/>
                <w:sz w:val="20"/>
                <w:szCs w:val="20"/>
              </w:rPr>
              <w:t xml:space="preserve"> centre </w:t>
            </w:r>
            <w:r w:rsidR="00B016F9">
              <w:rPr>
                <w:rFonts w:ascii="Century Gothic" w:hAnsi="Century Gothic" w:cs="Arial"/>
                <w:color w:val="1F497D" w:themeColor="text2"/>
                <w:sz w:val="20"/>
                <w:szCs w:val="20"/>
              </w:rPr>
              <w:t xml:space="preserve">function </w:t>
            </w:r>
            <w:r w:rsidR="00856E29">
              <w:rPr>
                <w:rFonts w:ascii="Century Gothic" w:hAnsi="Century Gothic" w:cs="Arial"/>
                <w:color w:val="1F497D" w:themeColor="text2"/>
                <w:sz w:val="20"/>
                <w:szCs w:val="20"/>
              </w:rPr>
              <w:t>that facilitates access to accurate, conserved, preserved history of Mater.</w:t>
            </w:r>
          </w:p>
          <w:p w14:paraId="24995D5F" w14:textId="77777777" w:rsidR="006D2BAE" w:rsidRPr="005D3056" w:rsidRDefault="006D2BAE" w:rsidP="000B7FF6">
            <w:pPr>
              <w:pStyle w:val="ListParagraph"/>
              <w:numPr>
                <w:ilvl w:val="0"/>
                <w:numId w:val="31"/>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 xml:space="preserve">Accountable for reporting </w:t>
            </w:r>
            <w:r w:rsidR="00CF0B13">
              <w:rPr>
                <w:rFonts w:ascii="Century Gothic" w:hAnsi="Century Gothic" w:cs="Arial"/>
                <w:color w:val="1F497D" w:themeColor="text2"/>
                <w:sz w:val="20"/>
                <w:szCs w:val="20"/>
              </w:rPr>
              <w:t xml:space="preserve">to Mater </w:t>
            </w:r>
            <w:r w:rsidR="00526233">
              <w:rPr>
                <w:rFonts w:ascii="Century Gothic" w:hAnsi="Century Gothic" w:cs="Arial"/>
                <w:color w:val="1F497D" w:themeColor="text2"/>
                <w:sz w:val="20"/>
                <w:szCs w:val="20"/>
              </w:rPr>
              <w:t>E</w:t>
            </w:r>
            <w:r w:rsidR="00CF0B13">
              <w:rPr>
                <w:rFonts w:ascii="Century Gothic" w:hAnsi="Century Gothic" w:cs="Arial"/>
                <w:color w:val="1F497D" w:themeColor="text2"/>
                <w:sz w:val="20"/>
                <w:szCs w:val="20"/>
              </w:rPr>
              <w:t xml:space="preserve">xecutive </w:t>
            </w:r>
            <w:r w:rsidR="00526233">
              <w:rPr>
                <w:rFonts w:ascii="Century Gothic" w:hAnsi="Century Gothic" w:cs="Arial"/>
                <w:color w:val="1F497D" w:themeColor="text2"/>
                <w:sz w:val="20"/>
                <w:szCs w:val="20"/>
              </w:rPr>
              <w:t xml:space="preserve">team </w:t>
            </w:r>
            <w:r w:rsidR="00CF0B13">
              <w:rPr>
                <w:rFonts w:ascii="Century Gothic" w:hAnsi="Century Gothic" w:cs="Arial"/>
                <w:color w:val="1F497D" w:themeColor="text2"/>
                <w:sz w:val="20"/>
                <w:szCs w:val="20"/>
              </w:rPr>
              <w:t>and Board regarding key areas of mission integration, ethics, pastoral care, heritage, community benefit.</w:t>
            </w:r>
          </w:p>
          <w:p w14:paraId="2A9FCB7F" w14:textId="77777777" w:rsidR="000B7FF6" w:rsidRPr="005D3056" w:rsidRDefault="000B7FF6" w:rsidP="000B7FF6">
            <w:pPr>
              <w:pStyle w:val="ListParagraph"/>
              <w:spacing w:after="0" w:line="240" w:lineRule="auto"/>
              <w:rPr>
                <w:rFonts w:ascii="Century Gothic" w:hAnsi="Century Gothic" w:cs="Arial"/>
                <w:color w:val="1F497D" w:themeColor="text2"/>
                <w:sz w:val="20"/>
                <w:szCs w:val="20"/>
              </w:rPr>
            </w:pPr>
          </w:p>
        </w:tc>
      </w:tr>
    </w:tbl>
    <w:p w14:paraId="1482BF84" w14:textId="77777777" w:rsidR="006E3EEF" w:rsidRPr="005D3056" w:rsidRDefault="006E3EEF" w:rsidP="00893138">
      <w:pPr>
        <w:jc w:val="both"/>
        <w:rPr>
          <w:rFonts w:ascii="Century Gothic" w:hAnsi="Century Gothic" w:cs="Arial Narrow"/>
          <w:color w:val="1F497D" w:themeColor="text2"/>
          <w:sz w:val="20"/>
          <w:szCs w:val="20"/>
        </w:rPr>
      </w:pPr>
    </w:p>
    <w:p w14:paraId="76F9E29F" w14:textId="77777777" w:rsidR="00893138" w:rsidRPr="005D3056" w:rsidRDefault="00893138" w:rsidP="00893138">
      <w:pPr>
        <w:jc w:val="both"/>
        <w:rPr>
          <w:rFonts w:ascii="Century Gothic" w:hAnsi="Century Gothic" w:cs="Arial Narrow"/>
          <w:b/>
          <w:color w:val="1F497D" w:themeColor="text2"/>
          <w:sz w:val="22"/>
          <w:szCs w:val="22"/>
        </w:rPr>
      </w:pPr>
      <w:r w:rsidRPr="005D3056">
        <w:rPr>
          <w:rFonts w:ascii="Century Gothic" w:hAnsi="Century Gothic" w:cs="Arial Narrow"/>
          <w:b/>
          <w:color w:val="1F497D" w:themeColor="text2"/>
          <w:sz w:val="22"/>
          <w:szCs w:val="22"/>
        </w:rPr>
        <w:t xml:space="preserve">Financial </w:t>
      </w:r>
      <w:r w:rsidR="005537B9" w:rsidRPr="005D3056">
        <w:rPr>
          <w:rFonts w:ascii="Century Gothic" w:hAnsi="Century Gothic" w:cs="Arial Narrow"/>
          <w:b/>
          <w:color w:val="1F497D" w:themeColor="text2"/>
          <w:sz w:val="22"/>
          <w:szCs w:val="22"/>
        </w:rPr>
        <w:t>o</w:t>
      </w:r>
      <w:r w:rsidRPr="005D3056">
        <w:rPr>
          <w:rFonts w:ascii="Century Gothic" w:hAnsi="Century Gothic" w:cs="Arial Narrow"/>
          <w:b/>
          <w:color w:val="1F497D" w:themeColor="text2"/>
          <w:sz w:val="22"/>
          <w:szCs w:val="22"/>
        </w:rPr>
        <w:t>utcomes</w:t>
      </w:r>
    </w:p>
    <w:p w14:paraId="6B77EC63" w14:textId="77777777" w:rsidR="006E3EEF" w:rsidRPr="005D3056" w:rsidRDefault="006E3EEF" w:rsidP="00893138">
      <w:pPr>
        <w:jc w:val="both"/>
        <w:rPr>
          <w:rFonts w:ascii="Century Gothic" w:hAnsi="Century Gothic" w:cs="Arial Narrow"/>
          <w:b/>
          <w:i/>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6E3EEF" w:rsidRPr="005D3056" w14:paraId="312A2ACD" w14:textId="77777777" w:rsidTr="009A1712">
        <w:tc>
          <w:tcPr>
            <w:tcW w:w="9010" w:type="dxa"/>
          </w:tcPr>
          <w:p w14:paraId="72B49144" w14:textId="77777777" w:rsidR="00785E71" w:rsidRDefault="00785E71" w:rsidP="000B7FF6">
            <w:pPr>
              <w:numPr>
                <w:ilvl w:val="0"/>
                <w:numId w:val="30"/>
              </w:numPr>
              <w:spacing w:after="40"/>
              <w:jc w:val="both"/>
              <w:rPr>
                <w:rFonts w:ascii="Century Gothic" w:hAnsi="Century Gothic"/>
                <w:color w:val="1F497D" w:themeColor="text2"/>
                <w:sz w:val="20"/>
                <w:szCs w:val="20"/>
              </w:rPr>
            </w:pPr>
            <w:r>
              <w:rPr>
                <w:rFonts w:ascii="Century Gothic" w:hAnsi="Century Gothic"/>
                <w:color w:val="1F497D" w:themeColor="text2"/>
                <w:sz w:val="20"/>
                <w:szCs w:val="20"/>
              </w:rPr>
              <w:t>Demonstrates financial acumen: understands how the organisation works; knowledgeable in factors impacting ministry (governance, community, markets, technologies, competition); balances financial, operational, clinical and organisational perspectives.</w:t>
            </w:r>
          </w:p>
          <w:p w14:paraId="1435CEEC" w14:textId="77777777" w:rsidR="000B7FF6" w:rsidRPr="005D3056" w:rsidRDefault="000B7FF6" w:rsidP="000B7FF6">
            <w:pPr>
              <w:numPr>
                <w:ilvl w:val="0"/>
                <w:numId w:val="30"/>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Actively manages divisional strategic and operational budget, resource assets and leave requirements/liabilities to deliver strong financial performance.</w:t>
            </w:r>
          </w:p>
          <w:p w14:paraId="6F4FF8E4" w14:textId="77777777" w:rsidR="000B7FF6" w:rsidRPr="005D3056" w:rsidRDefault="000B7FF6" w:rsidP="000B7FF6">
            <w:pPr>
              <w:numPr>
                <w:ilvl w:val="0"/>
                <w:numId w:val="30"/>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Contributes to strategic decision-making and identifies strategic and operational opportunities for improved financial outcomes through optimised cost performance and controlled spend.</w:t>
            </w:r>
          </w:p>
          <w:p w14:paraId="6A0C35C4" w14:textId="77777777" w:rsidR="006E3EEF" w:rsidRPr="007E34F0" w:rsidRDefault="000B7FF6" w:rsidP="000B7FF6">
            <w:pPr>
              <w:pStyle w:val="ListParagraph"/>
              <w:numPr>
                <w:ilvl w:val="0"/>
                <w:numId w:val="30"/>
              </w:numPr>
              <w:spacing w:after="0" w:line="240" w:lineRule="auto"/>
              <w:rPr>
                <w:rFonts w:ascii="Century Gothic" w:hAnsi="Century Gothic" w:cs="Arial"/>
                <w:color w:val="1F497D" w:themeColor="text2"/>
                <w:sz w:val="20"/>
                <w:szCs w:val="20"/>
              </w:rPr>
            </w:pPr>
            <w:r w:rsidRPr="005D3056">
              <w:rPr>
                <w:rFonts w:ascii="Century Gothic" w:hAnsi="Century Gothic"/>
                <w:color w:val="1F497D" w:themeColor="text2"/>
                <w:sz w:val="20"/>
                <w:szCs w:val="20"/>
              </w:rPr>
              <w:t>Identifies strategic and operational opportunities for improved financial outcomes through oversight of program and project delivery and commercially focused management, including disciplined and rigorous approaches to business cases, project cost and resource management and benefits realisation evaluation.</w:t>
            </w:r>
          </w:p>
          <w:p w14:paraId="7177929E" w14:textId="77777777" w:rsidR="007E34F0" w:rsidRPr="005D3056" w:rsidRDefault="007E34F0" w:rsidP="000B7FF6">
            <w:pPr>
              <w:pStyle w:val="ListParagraph"/>
              <w:numPr>
                <w:ilvl w:val="0"/>
                <w:numId w:val="30"/>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lastRenderedPageBreak/>
              <w:t>In collaboration with Finance, Strategy and other key stakeholders, ensures the establishment and implementation of processes and policies relating to monitoring, evaluating and reporting on community benefit.</w:t>
            </w:r>
          </w:p>
          <w:p w14:paraId="13409F41" w14:textId="77777777" w:rsidR="000B7FF6" w:rsidRPr="005D3056" w:rsidRDefault="000B7FF6" w:rsidP="000B7FF6">
            <w:pPr>
              <w:pStyle w:val="ListParagraph"/>
              <w:spacing w:after="0" w:line="240" w:lineRule="auto"/>
              <w:rPr>
                <w:rFonts w:ascii="Century Gothic" w:hAnsi="Century Gothic" w:cs="Arial"/>
                <w:color w:val="1F497D" w:themeColor="text2"/>
                <w:sz w:val="20"/>
                <w:szCs w:val="20"/>
              </w:rPr>
            </w:pPr>
          </w:p>
        </w:tc>
      </w:tr>
    </w:tbl>
    <w:p w14:paraId="39B8B810" w14:textId="77777777" w:rsidR="00893138" w:rsidRPr="005D3056" w:rsidRDefault="00893138" w:rsidP="00893138">
      <w:pPr>
        <w:jc w:val="both"/>
        <w:rPr>
          <w:rFonts w:ascii="Century Gothic" w:hAnsi="Century Gothic" w:cs="Arial"/>
          <w:b/>
          <w:color w:val="1F497D" w:themeColor="text2"/>
          <w:sz w:val="22"/>
          <w:szCs w:val="22"/>
        </w:rPr>
      </w:pPr>
    </w:p>
    <w:p w14:paraId="7E7A237D" w14:textId="77777777" w:rsidR="00893138" w:rsidRPr="005D3056" w:rsidRDefault="00893138" w:rsidP="00893138">
      <w:pPr>
        <w:jc w:val="both"/>
        <w:rPr>
          <w:rFonts w:ascii="Century Gothic" w:hAnsi="Century Gothic" w:cs="Arial Narrow"/>
          <w:b/>
          <w:color w:val="1F497D" w:themeColor="text2"/>
          <w:sz w:val="22"/>
          <w:szCs w:val="22"/>
        </w:rPr>
      </w:pPr>
      <w:r w:rsidRPr="005D3056">
        <w:rPr>
          <w:rFonts w:ascii="Century Gothic" w:hAnsi="Century Gothic" w:cs="Arial Narrow"/>
          <w:b/>
          <w:color w:val="1F497D" w:themeColor="text2"/>
          <w:sz w:val="22"/>
          <w:szCs w:val="22"/>
        </w:rPr>
        <w:t xml:space="preserve">Compliance and </w:t>
      </w:r>
      <w:r w:rsidR="005537B9" w:rsidRPr="005D3056">
        <w:rPr>
          <w:rFonts w:ascii="Century Gothic" w:hAnsi="Century Gothic" w:cs="Arial Narrow"/>
          <w:b/>
          <w:color w:val="1F497D" w:themeColor="text2"/>
          <w:sz w:val="22"/>
          <w:szCs w:val="22"/>
        </w:rPr>
        <w:t>r</w:t>
      </w:r>
      <w:r w:rsidRPr="005D3056">
        <w:rPr>
          <w:rFonts w:ascii="Century Gothic" w:hAnsi="Century Gothic" w:cs="Arial Narrow"/>
          <w:b/>
          <w:color w:val="1F497D" w:themeColor="text2"/>
          <w:sz w:val="22"/>
          <w:szCs w:val="22"/>
        </w:rPr>
        <w:t>isk</w:t>
      </w:r>
    </w:p>
    <w:p w14:paraId="2EB05EE8" w14:textId="77777777" w:rsidR="00D559ED" w:rsidRPr="005D3056" w:rsidRDefault="00D559ED" w:rsidP="00893138">
      <w:pPr>
        <w:jc w:val="both"/>
        <w:rPr>
          <w:rFonts w:ascii="Century Gothic" w:hAnsi="Century Gothic" w:cs="Arial Narrow"/>
          <w:b/>
          <w:i/>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9E6A3A" w:rsidRPr="005D3056" w14:paraId="782D6081" w14:textId="77777777" w:rsidTr="004406C5">
        <w:tc>
          <w:tcPr>
            <w:tcW w:w="9010" w:type="dxa"/>
          </w:tcPr>
          <w:p w14:paraId="3F35C4B8" w14:textId="77777777" w:rsidR="000B7FF6" w:rsidRDefault="000B7FF6" w:rsidP="000B7FF6">
            <w:pPr>
              <w:numPr>
                <w:ilvl w:val="0"/>
                <w:numId w:val="19"/>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Leads a consistent and disciplined approach to risk, including identifying and proactively managing strategic and operational risks related to </w:t>
            </w:r>
            <w:r w:rsidR="00562833">
              <w:rPr>
                <w:rFonts w:ascii="Century Gothic" w:hAnsi="Century Gothic"/>
                <w:color w:val="1F497D" w:themeColor="text2"/>
                <w:sz w:val="20"/>
                <w:szCs w:val="20"/>
              </w:rPr>
              <w:t>mission</w:t>
            </w:r>
            <w:r w:rsidR="00B016F9">
              <w:rPr>
                <w:rFonts w:ascii="Century Gothic" w:hAnsi="Century Gothic"/>
                <w:color w:val="1F497D" w:themeColor="text2"/>
                <w:sz w:val="20"/>
                <w:szCs w:val="20"/>
              </w:rPr>
              <w:t xml:space="preserve"> services</w:t>
            </w:r>
            <w:r w:rsidRPr="005D3056">
              <w:rPr>
                <w:rFonts w:ascii="Century Gothic" w:hAnsi="Century Gothic"/>
                <w:color w:val="1F497D" w:themeColor="text2"/>
                <w:sz w:val="20"/>
                <w:szCs w:val="20"/>
              </w:rPr>
              <w:t xml:space="preserve"> through effective governance systems and processes.</w:t>
            </w:r>
          </w:p>
          <w:p w14:paraId="0CC8A9E7" w14:textId="77777777" w:rsidR="00562833" w:rsidRPr="005D3056" w:rsidRDefault="00562833" w:rsidP="000B7FF6">
            <w:pPr>
              <w:numPr>
                <w:ilvl w:val="0"/>
                <w:numId w:val="19"/>
              </w:numPr>
              <w:spacing w:after="40"/>
              <w:jc w:val="both"/>
              <w:rPr>
                <w:rFonts w:ascii="Century Gothic" w:hAnsi="Century Gothic"/>
                <w:color w:val="1F497D" w:themeColor="text2"/>
                <w:sz w:val="20"/>
                <w:szCs w:val="20"/>
              </w:rPr>
            </w:pPr>
            <w:r>
              <w:rPr>
                <w:rFonts w:ascii="Century Gothic" w:hAnsi="Century Gothic"/>
                <w:color w:val="1F497D" w:themeColor="text2"/>
                <w:sz w:val="20"/>
                <w:szCs w:val="20"/>
              </w:rPr>
              <w:t xml:space="preserve">Oversees policies and programs at Mater to ensure the Mercy </w:t>
            </w:r>
            <w:r w:rsidR="00B016F9">
              <w:rPr>
                <w:rFonts w:ascii="Century Gothic" w:hAnsi="Century Gothic"/>
                <w:color w:val="1F497D" w:themeColor="text2"/>
                <w:sz w:val="20"/>
                <w:szCs w:val="20"/>
              </w:rPr>
              <w:t xml:space="preserve">tradition and heritage, </w:t>
            </w:r>
            <w:r>
              <w:rPr>
                <w:rFonts w:ascii="Century Gothic" w:hAnsi="Century Gothic"/>
                <w:color w:val="1F497D" w:themeColor="text2"/>
                <w:sz w:val="20"/>
                <w:szCs w:val="20"/>
              </w:rPr>
              <w:t xml:space="preserve">and Catholic teachings is reflected across </w:t>
            </w:r>
            <w:r w:rsidR="00B30032">
              <w:rPr>
                <w:rFonts w:ascii="Century Gothic" w:hAnsi="Century Gothic"/>
                <w:color w:val="1F497D" w:themeColor="text2"/>
                <w:sz w:val="20"/>
                <w:szCs w:val="20"/>
              </w:rPr>
              <w:t>Mater.</w:t>
            </w:r>
          </w:p>
          <w:p w14:paraId="092ABB58" w14:textId="77777777" w:rsidR="00127630" w:rsidRPr="005D3056" w:rsidRDefault="000B7FF6" w:rsidP="000B7FF6">
            <w:pPr>
              <w:pStyle w:val="ListParagraph"/>
              <w:numPr>
                <w:ilvl w:val="0"/>
                <w:numId w:val="29"/>
              </w:numPr>
              <w:spacing w:after="0" w:line="240" w:lineRule="auto"/>
              <w:ind w:left="714" w:hanging="357"/>
              <w:rPr>
                <w:rFonts w:ascii="Century Gothic" w:hAnsi="Century Gothic" w:cs="Arial"/>
                <w:color w:val="1F497D" w:themeColor="text2"/>
                <w:sz w:val="20"/>
                <w:szCs w:val="20"/>
              </w:rPr>
            </w:pPr>
            <w:r w:rsidRPr="005D3056">
              <w:rPr>
                <w:rFonts w:ascii="Century Gothic" w:hAnsi="Century Gothic"/>
                <w:color w:val="1F497D" w:themeColor="text2"/>
                <w:sz w:val="20"/>
                <w:szCs w:val="20"/>
              </w:rPr>
              <w:t xml:space="preserve">Manages compliance and risk, in part by ensuring direct reports fulfil mandatory and professional competency requirements, that audits are completed in a timely fashion and endorsed recommendations implemented, and that risks assigned to </w:t>
            </w:r>
            <w:r w:rsidR="00562833">
              <w:rPr>
                <w:rFonts w:ascii="Century Gothic" w:hAnsi="Century Gothic"/>
                <w:color w:val="1F497D" w:themeColor="text2"/>
                <w:sz w:val="20"/>
                <w:szCs w:val="20"/>
              </w:rPr>
              <w:t>the mission division</w:t>
            </w:r>
            <w:r w:rsidRPr="005D3056">
              <w:rPr>
                <w:rFonts w:ascii="Century Gothic" w:hAnsi="Century Gothic"/>
                <w:color w:val="1F497D" w:themeColor="text2"/>
                <w:sz w:val="20"/>
                <w:szCs w:val="20"/>
              </w:rPr>
              <w:t xml:space="preserve"> receive prompt and effective action.</w:t>
            </w:r>
          </w:p>
          <w:p w14:paraId="4761C9D4" w14:textId="77777777" w:rsidR="009E6A3A" w:rsidRDefault="000B7FF6" w:rsidP="000B7FF6">
            <w:pPr>
              <w:pStyle w:val="ListParagraph"/>
              <w:numPr>
                <w:ilvl w:val="0"/>
                <w:numId w:val="29"/>
              </w:numPr>
              <w:spacing w:after="0" w:line="240" w:lineRule="auto"/>
              <w:ind w:left="714" w:hanging="357"/>
              <w:rPr>
                <w:rFonts w:ascii="Century Gothic" w:hAnsi="Century Gothic" w:cs="Arial"/>
                <w:color w:val="1F497D" w:themeColor="text2"/>
                <w:sz w:val="20"/>
                <w:szCs w:val="20"/>
              </w:rPr>
            </w:pPr>
            <w:r w:rsidRPr="005D3056">
              <w:rPr>
                <w:rFonts w:ascii="Century Gothic" w:hAnsi="Century Gothic" w:cs="Arial"/>
                <w:color w:val="1F497D" w:themeColor="text2"/>
                <w:sz w:val="20"/>
                <w:szCs w:val="20"/>
              </w:rPr>
              <w:t>Ensures a</w:t>
            </w:r>
            <w:r w:rsidR="00127630" w:rsidRPr="005D3056">
              <w:rPr>
                <w:rFonts w:ascii="Century Gothic" w:hAnsi="Century Gothic" w:cs="Arial"/>
                <w:color w:val="1F497D" w:themeColor="text2"/>
                <w:sz w:val="20"/>
                <w:szCs w:val="20"/>
              </w:rPr>
              <w:t xml:space="preserve">ll staff are </w:t>
            </w:r>
            <w:r w:rsidRPr="005D3056">
              <w:rPr>
                <w:rFonts w:ascii="Century Gothic" w:hAnsi="Century Gothic" w:cs="Arial"/>
                <w:color w:val="1F497D" w:themeColor="text2"/>
                <w:sz w:val="20"/>
                <w:szCs w:val="20"/>
              </w:rPr>
              <w:t>aware of and adhere t</w:t>
            </w:r>
            <w:r w:rsidR="00127630" w:rsidRPr="005D3056">
              <w:rPr>
                <w:rFonts w:ascii="Century Gothic" w:hAnsi="Century Gothic" w:cs="Arial"/>
                <w:color w:val="1F497D" w:themeColor="text2"/>
                <w:sz w:val="20"/>
                <w:szCs w:val="20"/>
              </w:rPr>
              <w:t>o work health and safety (WHS) policies and procedures</w:t>
            </w:r>
            <w:r w:rsidRPr="005D3056">
              <w:rPr>
                <w:rFonts w:ascii="Century Gothic" w:hAnsi="Century Gothic" w:cs="Arial"/>
                <w:color w:val="1F497D" w:themeColor="text2"/>
                <w:sz w:val="20"/>
                <w:szCs w:val="20"/>
              </w:rPr>
              <w:t>.</w:t>
            </w:r>
          </w:p>
          <w:p w14:paraId="0D889FF6" w14:textId="77777777" w:rsidR="00B30032" w:rsidRDefault="00B30032" w:rsidP="000B7FF6">
            <w:pPr>
              <w:pStyle w:val="ListParagraph"/>
              <w:numPr>
                <w:ilvl w:val="0"/>
                <w:numId w:val="29"/>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Supports and participates in all matters of ethical clinical governance at Mater.</w:t>
            </w:r>
          </w:p>
          <w:p w14:paraId="4D6D60F4" w14:textId="77777777" w:rsidR="000B7FF6" w:rsidRPr="005D3056" w:rsidRDefault="000B7FF6" w:rsidP="006D2BAE">
            <w:pPr>
              <w:pStyle w:val="ListParagraph"/>
              <w:spacing w:after="0" w:line="240" w:lineRule="auto"/>
              <w:ind w:left="714"/>
              <w:rPr>
                <w:rFonts w:ascii="Century Gothic" w:hAnsi="Century Gothic" w:cs="Arial"/>
                <w:color w:val="1F497D" w:themeColor="text2"/>
                <w:sz w:val="20"/>
                <w:szCs w:val="20"/>
              </w:rPr>
            </w:pPr>
          </w:p>
        </w:tc>
      </w:tr>
    </w:tbl>
    <w:p w14:paraId="7FDC3C54" w14:textId="77777777" w:rsidR="009E6A3A" w:rsidRPr="005D3056" w:rsidRDefault="009E6A3A" w:rsidP="00893138">
      <w:pPr>
        <w:jc w:val="both"/>
        <w:rPr>
          <w:rFonts w:ascii="Century Gothic" w:hAnsi="Century Gothic" w:cs="Arial Narrow"/>
          <w:color w:val="1F497D" w:themeColor="text2"/>
          <w:sz w:val="20"/>
          <w:szCs w:val="20"/>
        </w:rPr>
      </w:pPr>
    </w:p>
    <w:p w14:paraId="3F03724E" w14:textId="77777777" w:rsidR="00893138" w:rsidRPr="005D3056" w:rsidRDefault="00893138" w:rsidP="00893138">
      <w:pPr>
        <w:jc w:val="both"/>
        <w:rPr>
          <w:rFonts w:ascii="Century Gothic" w:hAnsi="Century Gothic" w:cs="Arial Narrow"/>
          <w:b/>
          <w:color w:val="1F497D" w:themeColor="text2"/>
          <w:sz w:val="22"/>
          <w:szCs w:val="22"/>
        </w:rPr>
      </w:pPr>
      <w:r w:rsidRPr="005D3056">
        <w:rPr>
          <w:rFonts w:ascii="Century Gothic" w:hAnsi="Century Gothic" w:cs="Arial Narrow"/>
          <w:b/>
          <w:color w:val="1F497D" w:themeColor="text2"/>
          <w:sz w:val="22"/>
          <w:szCs w:val="22"/>
        </w:rPr>
        <w:t>Interprofessional</w:t>
      </w:r>
      <w:r w:rsidR="005537B9" w:rsidRPr="005D3056">
        <w:rPr>
          <w:rFonts w:ascii="Century Gothic" w:hAnsi="Century Gothic" w:cs="Arial Narrow"/>
          <w:b/>
          <w:color w:val="1F497D" w:themeColor="text2"/>
          <w:sz w:val="22"/>
          <w:szCs w:val="22"/>
        </w:rPr>
        <w:t xml:space="preserve"> l</w:t>
      </w:r>
      <w:r w:rsidRPr="005D3056">
        <w:rPr>
          <w:rFonts w:ascii="Century Gothic" w:hAnsi="Century Gothic" w:cs="Arial Narrow"/>
          <w:b/>
          <w:color w:val="1F497D" w:themeColor="text2"/>
          <w:sz w:val="22"/>
          <w:szCs w:val="22"/>
        </w:rPr>
        <w:t>eadership</w:t>
      </w:r>
    </w:p>
    <w:p w14:paraId="0244E3B2" w14:textId="77777777" w:rsidR="009E6A3A" w:rsidRPr="005D3056" w:rsidRDefault="009E6A3A" w:rsidP="00893138">
      <w:pPr>
        <w:jc w:val="both"/>
        <w:rPr>
          <w:rFonts w:ascii="Century Gothic" w:hAnsi="Century Gothic" w:cs="Arial Narrow"/>
          <w:b/>
          <w:i/>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9E6A3A" w:rsidRPr="005D3056" w14:paraId="409756FD" w14:textId="77777777" w:rsidTr="004406C5">
        <w:tc>
          <w:tcPr>
            <w:tcW w:w="9010" w:type="dxa"/>
          </w:tcPr>
          <w:p w14:paraId="27DFD079" w14:textId="77777777" w:rsidR="000B7FF6" w:rsidRPr="005D3056" w:rsidRDefault="000B7FF6" w:rsidP="000B7FF6">
            <w:pPr>
              <w:numPr>
                <w:ilvl w:val="0"/>
                <w:numId w:val="36"/>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Sets a clear strategic direction for the function</w:t>
            </w:r>
            <w:r w:rsidR="006D2BAE">
              <w:rPr>
                <w:rFonts w:ascii="Century Gothic" w:hAnsi="Century Gothic"/>
                <w:color w:val="1F497D" w:themeColor="text2"/>
                <w:sz w:val="20"/>
                <w:szCs w:val="20"/>
              </w:rPr>
              <w:t>;</w:t>
            </w:r>
            <w:r w:rsidRPr="005D3056">
              <w:rPr>
                <w:rFonts w:ascii="Century Gothic" w:hAnsi="Century Gothic"/>
                <w:color w:val="1F497D" w:themeColor="text2"/>
                <w:sz w:val="20"/>
                <w:szCs w:val="20"/>
              </w:rPr>
              <w:t xml:space="preserve"> constructs clear operational and action plans and translates these into concrete performance and development objectives that align with the delivery of Mater’s strategy.</w:t>
            </w:r>
          </w:p>
          <w:p w14:paraId="504D7D43" w14:textId="77777777" w:rsidR="000B7FF6" w:rsidRPr="005D3056" w:rsidRDefault="000B7FF6" w:rsidP="000B7FF6">
            <w:pPr>
              <w:numPr>
                <w:ilvl w:val="0"/>
                <w:numId w:val="36"/>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Effectively represents, negotiates with and influences colleagues and peers to catalyse and embed change</w:t>
            </w:r>
            <w:r w:rsidR="006D2BAE">
              <w:rPr>
                <w:rFonts w:ascii="Century Gothic" w:hAnsi="Century Gothic"/>
                <w:color w:val="1F497D" w:themeColor="text2"/>
                <w:sz w:val="20"/>
                <w:szCs w:val="20"/>
              </w:rPr>
              <w:t xml:space="preserve"> that reflects ministry identity and values and advances a transformational vision</w:t>
            </w:r>
            <w:r w:rsidRPr="005D3056">
              <w:rPr>
                <w:rFonts w:ascii="Century Gothic" w:hAnsi="Century Gothic"/>
                <w:color w:val="1F497D" w:themeColor="text2"/>
                <w:sz w:val="20"/>
                <w:szCs w:val="20"/>
              </w:rPr>
              <w:t>.</w:t>
            </w:r>
          </w:p>
          <w:p w14:paraId="47CB52E0" w14:textId="77777777" w:rsidR="000B7FF6" w:rsidRPr="005D3056" w:rsidRDefault="000B7FF6" w:rsidP="000B7FF6">
            <w:pPr>
              <w:numPr>
                <w:ilvl w:val="0"/>
                <w:numId w:val="36"/>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Effectively manages key relationships across peers and clients throughout Mater, across service streams and functions.</w:t>
            </w:r>
          </w:p>
          <w:p w14:paraId="5E37258D" w14:textId="77777777" w:rsidR="000B7FF6" w:rsidRPr="005D3056" w:rsidRDefault="000B7FF6" w:rsidP="000B7FF6">
            <w:pPr>
              <w:numPr>
                <w:ilvl w:val="0"/>
                <w:numId w:val="36"/>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 xml:space="preserve">Collaborates in the development of policies and practices as an advisor and support to </w:t>
            </w:r>
            <w:r w:rsidR="00526233">
              <w:rPr>
                <w:rFonts w:ascii="Century Gothic" w:hAnsi="Century Gothic"/>
                <w:color w:val="1F497D" w:themeColor="text2"/>
                <w:sz w:val="20"/>
                <w:szCs w:val="20"/>
              </w:rPr>
              <w:t>e</w:t>
            </w:r>
            <w:r w:rsidRPr="005D3056">
              <w:rPr>
                <w:rFonts w:ascii="Century Gothic" w:hAnsi="Century Gothic"/>
                <w:color w:val="1F497D" w:themeColor="text2"/>
                <w:sz w:val="20"/>
                <w:szCs w:val="20"/>
              </w:rPr>
              <w:t>xecutives and leaders.</w:t>
            </w:r>
          </w:p>
          <w:p w14:paraId="04A88BAF" w14:textId="77777777" w:rsidR="009E6A3A" w:rsidRPr="006653DE" w:rsidRDefault="000B7FF6" w:rsidP="000B7FF6">
            <w:pPr>
              <w:pStyle w:val="ListParagraph"/>
              <w:numPr>
                <w:ilvl w:val="0"/>
                <w:numId w:val="36"/>
              </w:numPr>
              <w:spacing w:after="0" w:line="240" w:lineRule="auto"/>
              <w:ind w:left="714" w:hanging="357"/>
              <w:rPr>
                <w:rFonts w:ascii="Century Gothic" w:hAnsi="Century Gothic" w:cs="Arial"/>
                <w:color w:val="1F497D" w:themeColor="text2"/>
                <w:sz w:val="20"/>
                <w:szCs w:val="20"/>
              </w:rPr>
            </w:pPr>
            <w:r w:rsidRPr="005D3056">
              <w:rPr>
                <w:rFonts w:ascii="Century Gothic" w:hAnsi="Century Gothic" w:cs="Arial"/>
                <w:color w:val="1F497D" w:themeColor="text2"/>
                <w:sz w:val="20"/>
                <w:szCs w:val="20"/>
              </w:rPr>
              <w:t>Ensures development and succession plans are in place and actioned for own role and those of direct reports where possible</w:t>
            </w:r>
            <w:r w:rsidRPr="005D3056">
              <w:rPr>
                <w:rFonts w:cs="Arial"/>
                <w:color w:val="1F497D" w:themeColor="text2"/>
                <w:sz w:val="20"/>
                <w:szCs w:val="20"/>
              </w:rPr>
              <w:t>.</w:t>
            </w:r>
          </w:p>
          <w:p w14:paraId="51037CE8" w14:textId="77777777" w:rsidR="005046D2" w:rsidRDefault="005046D2" w:rsidP="000B7FF6">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Collaborates with the Queensland Bioethics Centre in planning and assessment of ethics education, consultative services, development of ethics policies.</w:t>
            </w:r>
          </w:p>
          <w:p w14:paraId="0DDBC34D" w14:textId="77777777" w:rsidR="00526233" w:rsidRDefault="00890BA9" w:rsidP="000B7FF6">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 xml:space="preserve">Fosters through ministry formation, the deepening of the identity as a healing ministry of the Catholic Church which extends </w:t>
            </w:r>
            <w:r w:rsidR="00526233">
              <w:rPr>
                <w:rFonts w:ascii="Century Gothic" w:hAnsi="Century Gothic" w:cs="Arial"/>
                <w:color w:val="1F497D" w:themeColor="text2"/>
                <w:sz w:val="20"/>
                <w:szCs w:val="20"/>
              </w:rPr>
              <w:t xml:space="preserve">the ministry of Jesus as healer, the Catholic social tradition, solidarity with those most vulnerable and </w:t>
            </w:r>
            <w:r w:rsidR="00CD6C0B">
              <w:rPr>
                <w:rFonts w:ascii="Century Gothic" w:hAnsi="Century Gothic" w:cs="Arial"/>
                <w:color w:val="1F497D" w:themeColor="text2"/>
                <w:sz w:val="20"/>
                <w:szCs w:val="20"/>
              </w:rPr>
              <w:t>a</w:t>
            </w:r>
            <w:r w:rsidR="00526233">
              <w:rPr>
                <w:rFonts w:ascii="Century Gothic" w:hAnsi="Century Gothic" w:cs="Arial"/>
                <w:color w:val="1F497D" w:themeColor="text2"/>
                <w:sz w:val="20"/>
                <w:szCs w:val="20"/>
              </w:rPr>
              <w:t>ffected by poverty, servant leadership, theological and spiritual reflection, ethics, and more.</w:t>
            </w:r>
          </w:p>
          <w:p w14:paraId="42E00D7B" w14:textId="77777777" w:rsidR="005046D2" w:rsidRDefault="005046D2" w:rsidP="000B7FF6">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Works collaboratively with Mater Education</w:t>
            </w:r>
            <w:r w:rsidR="00856E29">
              <w:rPr>
                <w:rFonts w:ascii="Century Gothic" w:hAnsi="Century Gothic" w:cs="Arial"/>
                <w:color w:val="1F497D" w:themeColor="text2"/>
                <w:sz w:val="20"/>
                <w:szCs w:val="20"/>
              </w:rPr>
              <w:t xml:space="preserve"> and Mercy Partners</w:t>
            </w:r>
            <w:r>
              <w:rPr>
                <w:rFonts w:ascii="Century Gothic" w:hAnsi="Century Gothic" w:cs="Arial"/>
                <w:color w:val="1F497D" w:themeColor="text2"/>
                <w:sz w:val="20"/>
                <w:szCs w:val="20"/>
              </w:rPr>
              <w:t xml:space="preserve"> in strategic planning and fostering of ongoing ethics education and formation </w:t>
            </w:r>
            <w:r w:rsidR="00526233">
              <w:rPr>
                <w:rFonts w:ascii="Century Gothic" w:hAnsi="Century Gothic" w:cs="Arial"/>
                <w:color w:val="1F497D" w:themeColor="text2"/>
                <w:sz w:val="20"/>
                <w:szCs w:val="20"/>
              </w:rPr>
              <w:t xml:space="preserve">opportunities </w:t>
            </w:r>
            <w:r>
              <w:rPr>
                <w:rFonts w:ascii="Century Gothic" w:hAnsi="Century Gothic" w:cs="Arial"/>
                <w:color w:val="1F497D" w:themeColor="text2"/>
                <w:sz w:val="20"/>
                <w:szCs w:val="20"/>
              </w:rPr>
              <w:t>so that the</w:t>
            </w:r>
            <w:r w:rsidR="00726CED">
              <w:rPr>
                <w:rFonts w:ascii="Century Gothic" w:hAnsi="Century Gothic" w:cs="Arial"/>
                <w:color w:val="1F497D" w:themeColor="text2"/>
                <w:sz w:val="20"/>
                <w:szCs w:val="20"/>
              </w:rPr>
              <w:t xml:space="preserve">se elements are embedded in employee training </w:t>
            </w:r>
            <w:r>
              <w:rPr>
                <w:rFonts w:ascii="Century Gothic" w:hAnsi="Century Gothic" w:cs="Arial"/>
                <w:color w:val="1F497D" w:themeColor="text2"/>
                <w:sz w:val="20"/>
                <w:szCs w:val="20"/>
              </w:rPr>
              <w:t>and practices.</w:t>
            </w:r>
          </w:p>
          <w:p w14:paraId="2871FD7A" w14:textId="77777777" w:rsidR="00726CED" w:rsidRPr="005D3056" w:rsidRDefault="00726CED" w:rsidP="000B7FF6">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 xml:space="preserve">Supports </w:t>
            </w:r>
            <w:r w:rsidR="00EE373F">
              <w:rPr>
                <w:rFonts w:ascii="Century Gothic" w:hAnsi="Century Gothic" w:cs="Arial"/>
                <w:color w:val="1F497D" w:themeColor="text2"/>
                <w:sz w:val="20"/>
                <w:szCs w:val="20"/>
              </w:rPr>
              <w:t xml:space="preserve">Mater </w:t>
            </w:r>
            <w:r w:rsidR="00526233">
              <w:rPr>
                <w:rFonts w:ascii="Century Gothic" w:hAnsi="Century Gothic" w:cs="Arial"/>
                <w:color w:val="1F497D" w:themeColor="text2"/>
                <w:sz w:val="20"/>
                <w:szCs w:val="20"/>
              </w:rPr>
              <w:t>e</w:t>
            </w:r>
            <w:r w:rsidR="00EE373F">
              <w:rPr>
                <w:rFonts w:ascii="Century Gothic" w:hAnsi="Century Gothic" w:cs="Arial"/>
                <w:color w:val="1F497D" w:themeColor="text2"/>
                <w:sz w:val="20"/>
                <w:szCs w:val="20"/>
              </w:rPr>
              <w:t>xecutive</w:t>
            </w:r>
            <w:r w:rsidR="00526233">
              <w:rPr>
                <w:rFonts w:ascii="Century Gothic" w:hAnsi="Century Gothic" w:cs="Arial"/>
                <w:color w:val="1F497D" w:themeColor="text2"/>
                <w:sz w:val="20"/>
                <w:szCs w:val="20"/>
              </w:rPr>
              <w:t>s</w:t>
            </w:r>
            <w:r>
              <w:rPr>
                <w:rFonts w:ascii="Century Gothic" w:hAnsi="Century Gothic" w:cs="Arial"/>
                <w:color w:val="1F497D" w:themeColor="text2"/>
                <w:sz w:val="20"/>
                <w:szCs w:val="20"/>
              </w:rPr>
              <w:t xml:space="preserve"> in fostering ongoing collegial relationships and communications with the local Diocesan Ordinary or his delegate, other diocesan leaders, </w:t>
            </w:r>
            <w:r w:rsidR="00EE373F">
              <w:rPr>
                <w:rFonts w:ascii="Century Gothic" w:hAnsi="Century Gothic" w:cs="Arial"/>
                <w:color w:val="1F497D" w:themeColor="text2"/>
                <w:sz w:val="20"/>
                <w:szCs w:val="20"/>
              </w:rPr>
              <w:t xml:space="preserve">and </w:t>
            </w:r>
            <w:r>
              <w:rPr>
                <w:rFonts w:ascii="Century Gothic" w:hAnsi="Century Gothic" w:cs="Arial"/>
                <w:color w:val="1F497D" w:themeColor="text2"/>
                <w:sz w:val="20"/>
                <w:szCs w:val="20"/>
              </w:rPr>
              <w:t>canonical sponsors</w:t>
            </w:r>
            <w:r w:rsidR="00EE373F">
              <w:rPr>
                <w:rFonts w:ascii="Century Gothic" w:hAnsi="Century Gothic" w:cs="Arial"/>
                <w:color w:val="1F497D" w:themeColor="text2"/>
                <w:sz w:val="20"/>
                <w:szCs w:val="20"/>
              </w:rPr>
              <w:t>, accurately identifying topics that should be brought to their attention.</w:t>
            </w:r>
          </w:p>
          <w:p w14:paraId="38160A56" w14:textId="77777777" w:rsidR="00E6089D" w:rsidRPr="005D3056" w:rsidRDefault="00E6089D" w:rsidP="00E6089D">
            <w:pPr>
              <w:pStyle w:val="ListParagraph"/>
              <w:spacing w:after="0" w:line="240" w:lineRule="auto"/>
              <w:ind w:left="714"/>
              <w:rPr>
                <w:rFonts w:ascii="Century Gothic" w:hAnsi="Century Gothic" w:cs="Arial"/>
                <w:color w:val="1F497D" w:themeColor="text2"/>
                <w:sz w:val="20"/>
                <w:szCs w:val="20"/>
              </w:rPr>
            </w:pPr>
          </w:p>
        </w:tc>
      </w:tr>
    </w:tbl>
    <w:p w14:paraId="08F10846" w14:textId="77777777" w:rsidR="00C67DFC" w:rsidRPr="005D3056" w:rsidRDefault="00C67DFC" w:rsidP="009E6A3A">
      <w:pPr>
        <w:jc w:val="both"/>
        <w:rPr>
          <w:rFonts w:ascii="Century Gothic" w:hAnsi="Century Gothic" w:cs="Arial"/>
          <w:color w:val="1F497D" w:themeColor="text2"/>
          <w:sz w:val="20"/>
          <w:szCs w:val="20"/>
        </w:rPr>
      </w:pPr>
    </w:p>
    <w:p w14:paraId="21D7092C" w14:textId="77777777" w:rsidR="00893138" w:rsidRPr="005D3056" w:rsidRDefault="00893138" w:rsidP="00893138">
      <w:pPr>
        <w:jc w:val="both"/>
        <w:rPr>
          <w:rFonts w:ascii="Century Gothic" w:hAnsi="Century Gothic" w:cs="Arial Narrow"/>
          <w:b/>
          <w:color w:val="1F497D" w:themeColor="text2"/>
          <w:sz w:val="22"/>
          <w:szCs w:val="22"/>
        </w:rPr>
      </w:pPr>
      <w:r w:rsidRPr="005D3056">
        <w:rPr>
          <w:rFonts w:ascii="Century Gothic" w:hAnsi="Century Gothic" w:cs="Arial Narrow"/>
          <w:b/>
          <w:color w:val="1F497D" w:themeColor="text2"/>
          <w:sz w:val="22"/>
          <w:szCs w:val="22"/>
        </w:rPr>
        <w:t xml:space="preserve">Performance and </w:t>
      </w:r>
      <w:r w:rsidR="005537B9" w:rsidRPr="005D3056">
        <w:rPr>
          <w:rFonts w:ascii="Century Gothic" w:hAnsi="Century Gothic" w:cs="Arial Narrow"/>
          <w:b/>
          <w:color w:val="1F497D" w:themeColor="text2"/>
          <w:sz w:val="22"/>
          <w:szCs w:val="22"/>
        </w:rPr>
        <w:t>a</w:t>
      </w:r>
      <w:r w:rsidRPr="005D3056">
        <w:rPr>
          <w:rFonts w:ascii="Century Gothic" w:hAnsi="Century Gothic" w:cs="Arial Narrow"/>
          <w:b/>
          <w:color w:val="1F497D" w:themeColor="text2"/>
          <w:sz w:val="22"/>
          <w:szCs w:val="22"/>
        </w:rPr>
        <w:t xml:space="preserve">ccountability </w:t>
      </w:r>
    </w:p>
    <w:p w14:paraId="5187A91C" w14:textId="77777777" w:rsidR="009E6A3A" w:rsidRPr="005D3056" w:rsidRDefault="009E6A3A" w:rsidP="00893138">
      <w:pPr>
        <w:jc w:val="both"/>
        <w:rPr>
          <w:rFonts w:ascii="Century Gothic" w:hAnsi="Century Gothic" w:cs="Arial Narrow"/>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9E6A3A" w:rsidRPr="005D3056" w14:paraId="6899821E" w14:textId="77777777" w:rsidTr="00107981">
        <w:tc>
          <w:tcPr>
            <w:tcW w:w="9010" w:type="dxa"/>
          </w:tcPr>
          <w:p w14:paraId="5C6F85FD" w14:textId="77777777" w:rsidR="00E6089D" w:rsidRPr="005D3056" w:rsidRDefault="00E6089D" w:rsidP="00E6089D">
            <w:pPr>
              <w:numPr>
                <w:ilvl w:val="0"/>
                <w:numId w:val="28"/>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Ensures direct reports have clear tasks and accountabilities associated with their roles and these are communicated and understood.</w:t>
            </w:r>
          </w:p>
          <w:p w14:paraId="3D742D8D" w14:textId="77777777" w:rsidR="00E6089D" w:rsidRPr="005D3056" w:rsidRDefault="00E6089D" w:rsidP="00E6089D">
            <w:pPr>
              <w:numPr>
                <w:ilvl w:val="0"/>
                <w:numId w:val="28"/>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Guides, coaches and provides rapid, respectful, constructive feedback to direct reports in relation to their performance and behaviour.</w:t>
            </w:r>
          </w:p>
          <w:p w14:paraId="2D04509E" w14:textId="77777777" w:rsidR="00E6089D" w:rsidRPr="005D3056" w:rsidRDefault="00E6089D" w:rsidP="00E6089D">
            <w:pPr>
              <w:numPr>
                <w:ilvl w:val="0"/>
                <w:numId w:val="28"/>
              </w:numPr>
              <w:spacing w:after="40"/>
              <w:jc w:val="both"/>
              <w:rPr>
                <w:rFonts w:ascii="Century Gothic" w:hAnsi="Century Gothic"/>
                <w:color w:val="1F497D" w:themeColor="text2"/>
                <w:sz w:val="20"/>
                <w:szCs w:val="20"/>
              </w:rPr>
            </w:pPr>
            <w:r w:rsidRPr="005D3056">
              <w:rPr>
                <w:rFonts w:ascii="Century Gothic" w:hAnsi="Century Gothic"/>
                <w:color w:val="1F497D" w:themeColor="text2"/>
                <w:sz w:val="20"/>
                <w:szCs w:val="20"/>
              </w:rPr>
              <w:t>Consistently and visibly applies the Mater Values, Code of Conduct and Performance frameworks to address inconsistencies in behaviour, practice or performance, including formal performance management of direct reports where required, in order to role-model and strengthen Mater’s cultural focus on accountability and feedback.</w:t>
            </w:r>
          </w:p>
          <w:p w14:paraId="19958170" w14:textId="77777777" w:rsidR="009E6A3A" w:rsidRPr="00726CED" w:rsidRDefault="00E6089D" w:rsidP="00E6089D">
            <w:pPr>
              <w:pStyle w:val="ListParagraph"/>
              <w:numPr>
                <w:ilvl w:val="0"/>
                <w:numId w:val="28"/>
              </w:numPr>
              <w:spacing w:after="0" w:line="240" w:lineRule="auto"/>
              <w:rPr>
                <w:rFonts w:ascii="Century Gothic" w:hAnsi="Century Gothic" w:cs="Arial"/>
                <w:color w:val="1F497D" w:themeColor="text2"/>
                <w:sz w:val="20"/>
                <w:szCs w:val="20"/>
              </w:rPr>
            </w:pPr>
            <w:r w:rsidRPr="005D3056">
              <w:rPr>
                <w:rFonts w:ascii="Century Gothic" w:hAnsi="Century Gothic"/>
                <w:color w:val="1F497D" w:themeColor="text2"/>
                <w:sz w:val="20"/>
                <w:szCs w:val="20"/>
              </w:rPr>
              <w:t>Identifies, reports, responds to and rectifies Work, Health and Safety (WH&amp;S) concerns from within own reporting structure.</w:t>
            </w:r>
          </w:p>
          <w:p w14:paraId="17935678" w14:textId="77777777" w:rsidR="00726CED" w:rsidRDefault="00726CED" w:rsidP="00E6089D">
            <w:pPr>
              <w:pStyle w:val="ListParagraph"/>
              <w:numPr>
                <w:ilvl w:val="0"/>
                <w:numId w:val="28"/>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 xml:space="preserve">In collaboration and alignment with </w:t>
            </w:r>
            <w:r w:rsidR="00EE373F">
              <w:rPr>
                <w:rFonts w:ascii="Century Gothic" w:hAnsi="Century Gothic" w:cs="Arial"/>
                <w:color w:val="1F497D" w:themeColor="text2"/>
                <w:sz w:val="20"/>
                <w:szCs w:val="20"/>
              </w:rPr>
              <w:t xml:space="preserve">Mater </w:t>
            </w:r>
            <w:r w:rsidR="00526233">
              <w:rPr>
                <w:rFonts w:ascii="Century Gothic" w:hAnsi="Century Gothic" w:cs="Arial"/>
                <w:color w:val="1F497D" w:themeColor="text2"/>
                <w:sz w:val="20"/>
                <w:szCs w:val="20"/>
              </w:rPr>
              <w:t>e</w:t>
            </w:r>
            <w:r w:rsidR="00EE373F">
              <w:rPr>
                <w:rFonts w:ascii="Century Gothic" w:hAnsi="Century Gothic" w:cs="Arial"/>
                <w:color w:val="1F497D" w:themeColor="text2"/>
                <w:sz w:val="20"/>
                <w:szCs w:val="20"/>
              </w:rPr>
              <w:t>xecutive</w:t>
            </w:r>
            <w:r w:rsidR="00526233">
              <w:rPr>
                <w:rFonts w:ascii="Century Gothic" w:hAnsi="Century Gothic" w:cs="Arial"/>
                <w:color w:val="1F497D" w:themeColor="text2"/>
                <w:sz w:val="20"/>
                <w:szCs w:val="20"/>
              </w:rPr>
              <w:t>s</w:t>
            </w:r>
            <w:r>
              <w:rPr>
                <w:rFonts w:ascii="Century Gothic" w:hAnsi="Century Gothic" w:cs="Arial"/>
                <w:color w:val="1F497D" w:themeColor="text2"/>
                <w:sz w:val="20"/>
                <w:szCs w:val="20"/>
              </w:rPr>
              <w:t>, defines a comprehensive direction, priorities and accountabilities for ongoing ministry formation for leaders, employees, and governance.</w:t>
            </w:r>
          </w:p>
          <w:p w14:paraId="0A68F697" w14:textId="77777777" w:rsidR="00726CED" w:rsidRDefault="00726CED" w:rsidP="00E6089D">
            <w:pPr>
              <w:pStyle w:val="ListParagraph"/>
              <w:numPr>
                <w:ilvl w:val="0"/>
                <w:numId w:val="28"/>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Promotes a culture of diversity and inclusion, inviting appreciation for different faiths, traditions, beliefs and cultures.</w:t>
            </w:r>
          </w:p>
          <w:p w14:paraId="77C8ACC9" w14:textId="77777777" w:rsidR="00726CED" w:rsidRPr="005D3056" w:rsidRDefault="00726CED" w:rsidP="00E6089D">
            <w:pPr>
              <w:pStyle w:val="ListParagraph"/>
              <w:numPr>
                <w:ilvl w:val="0"/>
                <w:numId w:val="28"/>
              </w:numPr>
              <w:spacing w:after="0" w:line="240" w:lineRule="auto"/>
              <w:rPr>
                <w:rFonts w:ascii="Century Gothic" w:hAnsi="Century Gothic" w:cs="Arial"/>
                <w:color w:val="1F497D" w:themeColor="text2"/>
                <w:sz w:val="20"/>
                <w:szCs w:val="20"/>
              </w:rPr>
            </w:pPr>
            <w:r>
              <w:rPr>
                <w:rFonts w:ascii="Century Gothic" w:hAnsi="Century Gothic" w:cs="Arial"/>
                <w:color w:val="1F497D" w:themeColor="text2"/>
                <w:sz w:val="20"/>
                <w:szCs w:val="20"/>
              </w:rPr>
              <w:t>Contributes to an organisational culture and environment in which all persons find meaning and purpose in work, to connect with their values, and to find fulfillment and strength for their commitment to serv</w:t>
            </w:r>
            <w:r w:rsidR="00EE373F">
              <w:rPr>
                <w:rFonts w:ascii="Century Gothic" w:hAnsi="Century Gothic" w:cs="Arial"/>
                <w:color w:val="1F497D" w:themeColor="text2"/>
                <w:sz w:val="20"/>
                <w:szCs w:val="20"/>
              </w:rPr>
              <w:t>e.</w:t>
            </w:r>
          </w:p>
        </w:tc>
      </w:tr>
    </w:tbl>
    <w:p w14:paraId="6421B6B3" w14:textId="77777777" w:rsidR="009E6A3A" w:rsidRPr="005D3056" w:rsidRDefault="009E6A3A" w:rsidP="00893138">
      <w:pPr>
        <w:jc w:val="both"/>
        <w:rPr>
          <w:rFonts w:ascii="Century Gothic" w:hAnsi="Century Gothic" w:cs="Arial Narrow"/>
          <w:color w:val="1F497D" w:themeColor="text2"/>
          <w:sz w:val="20"/>
          <w:szCs w:val="20"/>
        </w:rPr>
      </w:pPr>
    </w:p>
    <w:p w14:paraId="7C6AF041" w14:textId="77777777" w:rsidR="00FB2567" w:rsidRPr="005D3056" w:rsidRDefault="00FB2567" w:rsidP="005F3FBC">
      <w:pPr>
        <w:pBdr>
          <w:bottom w:val="single" w:sz="4" w:space="1" w:color="808080"/>
        </w:pBdr>
        <w:autoSpaceDE w:val="0"/>
        <w:autoSpaceDN w:val="0"/>
        <w:adjustRightInd w:val="0"/>
        <w:spacing w:after="40"/>
        <w:jc w:val="both"/>
        <w:rPr>
          <w:rFonts w:ascii="Century Gothic" w:hAnsi="Century Gothic" w:cs="Arial Narrow"/>
          <w:b/>
          <w:color w:val="1F497D" w:themeColor="text2"/>
          <w:sz w:val="24"/>
          <w:szCs w:val="24"/>
        </w:rPr>
      </w:pPr>
      <w:r w:rsidRPr="005D3056">
        <w:rPr>
          <w:rFonts w:ascii="Century Gothic" w:hAnsi="Century Gothic" w:cs="Arial Narrow"/>
          <w:b/>
          <w:color w:val="1F497D" w:themeColor="text2"/>
          <w:sz w:val="24"/>
          <w:szCs w:val="24"/>
        </w:rPr>
        <w:t>Qualifications</w:t>
      </w:r>
    </w:p>
    <w:p w14:paraId="2D8FD7CA" w14:textId="77777777" w:rsidR="00626BED" w:rsidRPr="005D3056" w:rsidRDefault="00626BED" w:rsidP="00626BED">
      <w:pPr>
        <w:overflowPunct w:val="0"/>
        <w:autoSpaceDE w:val="0"/>
        <w:autoSpaceDN w:val="0"/>
        <w:adjustRightInd w:val="0"/>
        <w:spacing w:before="120" w:after="40"/>
        <w:ind w:left="357"/>
        <w:textAlignment w:val="baseline"/>
        <w:rPr>
          <w:rFonts w:ascii="Century Gothic" w:hAnsi="Century Gothic"/>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5D3056" w:rsidRPr="005D3056" w14:paraId="3D7DD6FD" w14:textId="77777777" w:rsidTr="00E6089D">
        <w:tc>
          <w:tcPr>
            <w:tcW w:w="9010" w:type="dxa"/>
          </w:tcPr>
          <w:p w14:paraId="025622B3" w14:textId="77777777" w:rsidR="00626BED" w:rsidRPr="005D3056" w:rsidRDefault="00626BED" w:rsidP="00626BED">
            <w:pPr>
              <w:overflowPunct w:val="0"/>
              <w:autoSpaceDE w:val="0"/>
              <w:autoSpaceDN w:val="0"/>
              <w:adjustRightInd w:val="0"/>
              <w:spacing w:before="120" w:after="40"/>
              <w:textAlignment w:val="baseline"/>
              <w:rPr>
                <w:rFonts w:ascii="Century Gothic" w:hAnsi="Century Gothic"/>
                <w:color w:val="1F497D" w:themeColor="text2"/>
                <w:sz w:val="20"/>
                <w:szCs w:val="20"/>
              </w:rPr>
            </w:pPr>
            <w:r w:rsidRPr="005D3056">
              <w:rPr>
                <w:rFonts w:ascii="Century Gothic" w:hAnsi="Century Gothic"/>
                <w:color w:val="1F497D" w:themeColor="text2"/>
                <w:sz w:val="20"/>
                <w:szCs w:val="20"/>
              </w:rPr>
              <w:t>What qualifications does the incumbent need to do the job?</w:t>
            </w:r>
          </w:p>
        </w:tc>
      </w:tr>
      <w:tr w:rsidR="005D3056" w:rsidRPr="005D3056" w14:paraId="5CB99E0C" w14:textId="77777777" w:rsidTr="00E6089D">
        <w:tc>
          <w:tcPr>
            <w:tcW w:w="9010" w:type="dxa"/>
            <w:tcBorders>
              <w:bottom w:val="single" w:sz="4" w:space="0" w:color="BFBFBF" w:themeColor="background1" w:themeShade="BF"/>
            </w:tcBorders>
            <w:vAlign w:val="center"/>
          </w:tcPr>
          <w:p w14:paraId="1FAD76F7" w14:textId="77777777" w:rsidR="00626BED" w:rsidRPr="005D3056" w:rsidRDefault="00626BED" w:rsidP="00870F22">
            <w:pPr>
              <w:ind w:left="720"/>
              <w:rPr>
                <w:rFonts w:ascii="Century Gothic" w:hAnsi="Century Gothic" w:cs="Arial"/>
                <w:b/>
                <w:color w:val="1F497D" w:themeColor="text2"/>
                <w:sz w:val="22"/>
                <w:szCs w:val="22"/>
              </w:rPr>
            </w:pPr>
            <w:r w:rsidRPr="005D3056">
              <w:rPr>
                <w:rFonts w:ascii="Century Gothic" w:hAnsi="Century Gothic" w:cs="Arial"/>
                <w:b/>
                <w:color w:val="1F497D" w:themeColor="text2"/>
                <w:sz w:val="22"/>
                <w:szCs w:val="22"/>
              </w:rPr>
              <w:t>Essential</w:t>
            </w:r>
          </w:p>
        </w:tc>
      </w:tr>
      <w:tr w:rsidR="00626BED" w:rsidRPr="005D3056" w14:paraId="59E53F0C" w14:textId="77777777" w:rsidTr="00E60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114AA" w14:textId="77777777" w:rsidR="00064D1D" w:rsidRPr="006653DE" w:rsidRDefault="00064D1D" w:rsidP="007C24E1">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eastAsia="Times New Roman" w:hAnsi="Century Gothic"/>
                <w:color w:val="1F497D" w:themeColor="text2"/>
                <w:sz w:val="20"/>
                <w:szCs w:val="20"/>
                <w:lang w:eastAsia="en-AU"/>
              </w:rPr>
              <w:t xml:space="preserve">Minimum of seven (7) years of experience in a significant leadership role with strategic decision-making responsibilities in a related </w:t>
            </w:r>
            <w:proofErr w:type="gramStart"/>
            <w:r>
              <w:rPr>
                <w:rFonts w:ascii="Century Gothic" w:eastAsia="Times New Roman" w:hAnsi="Century Gothic"/>
                <w:color w:val="1F497D" w:themeColor="text2"/>
                <w:sz w:val="20"/>
                <w:szCs w:val="20"/>
                <w:lang w:eastAsia="en-AU"/>
              </w:rPr>
              <w:t>field(</w:t>
            </w:r>
            <w:proofErr w:type="gramEnd"/>
            <w:r>
              <w:rPr>
                <w:rFonts w:ascii="Century Gothic" w:eastAsia="Times New Roman" w:hAnsi="Century Gothic"/>
                <w:color w:val="1F497D" w:themeColor="text2"/>
                <w:sz w:val="20"/>
                <w:szCs w:val="20"/>
                <w:lang w:eastAsia="en-AU"/>
              </w:rPr>
              <w:t>e.g. pastoral care, healthcare management), including three (3) years of supervisory/management experience.</w:t>
            </w:r>
          </w:p>
          <w:p w14:paraId="56B2A396" w14:textId="77777777" w:rsidR="00064D1D" w:rsidRDefault="00064D1D" w:rsidP="007C24E1">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Well formed in the Catholic tradition, or experience working in a Catholic ministry.</w:t>
            </w:r>
          </w:p>
          <w:p w14:paraId="1E3A8590" w14:textId="77777777" w:rsidR="00064D1D" w:rsidRPr="006653DE" w:rsidRDefault="00CD6C0B" w:rsidP="007C24E1">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eastAsia="Times New Roman" w:hAnsi="Century Gothic"/>
                <w:color w:val="1F497D" w:themeColor="text2"/>
                <w:sz w:val="20"/>
                <w:szCs w:val="20"/>
                <w:lang w:eastAsia="en-AU"/>
              </w:rPr>
              <w:t xml:space="preserve">Formal qualifications </w:t>
            </w:r>
            <w:r w:rsidR="00064D1D">
              <w:rPr>
                <w:rFonts w:ascii="Century Gothic" w:eastAsia="Times New Roman" w:hAnsi="Century Gothic"/>
                <w:color w:val="1F497D" w:themeColor="text2"/>
                <w:sz w:val="20"/>
                <w:szCs w:val="20"/>
                <w:lang w:eastAsia="en-AU"/>
              </w:rPr>
              <w:t>in healthcare management, theology, spirituality, behavioural or social science, ethics, or related field.</w:t>
            </w:r>
          </w:p>
          <w:p w14:paraId="4622B782" w14:textId="77777777" w:rsidR="00AF4DBF" w:rsidRDefault="00AF4DBF" w:rsidP="007C24E1">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Evidence of authentic and mature personal spirituality.</w:t>
            </w:r>
          </w:p>
          <w:p w14:paraId="3CE6DA08" w14:textId="77777777" w:rsidR="00785E71" w:rsidRDefault="00785E71" w:rsidP="007C24E1">
            <w:pPr>
              <w:pStyle w:val="ListParagraph"/>
              <w:numPr>
                <w:ilvl w:val="0"/>
                <w:numId w:val="36"/>
              </w:numPr>
              <w:spacing w:after="0" w:line="240" w:lineRule="auto"/>
              <w:ind w:left="714" w:hanging="357"/>
              <w:rPr>
                <w:rFonts w:ascii="Century Gothic" w:hAnsi="Century Gothic" w:cs="Arial"/>
                <w:color w:val="1F497D" w:themeColor="text2"/>
                <w:sz w:val="20"/>
                <w:szCs w:val="20"/>
              </w:rPr>
            </w:pPr>
            <w:r>
              <w:rPr>
                <w:rFonts w:ascii="Century Gothic" w:hAnsi="Century Gothic" w:cs="Arial"/>
                <w:color w:val="1F497D" w:themeColor="text2"/>
                <w:sz w:val="20"/>
                <w:szCs w:val="20"/>
              </w:rPr>
              <w:t>Evidence of collaborative, influential and engaging servant leadership style.</w:t>
            </w:r>
          </w:p>
          <w:p w14:paraId="7F473CA5" w14:textId="77777777" w:rsidR="00562833" w:rsidRPr="009E3B99" w:rsidRDefault="006653DE" w:rsidP="006653DE">
            <w:pPr>
              <w:pStyle w:val="ListParagraph"/>
              <w:numPr>
                <w:ilvl w:val="0"/>
                <w:numId w:val="36"/>
              </w:numPr>
              <w:spacing w:after="0" w:line="240" w:lineRule="auto"/>
              <w:ind w:left="714" w:hanging="357"/>
              <w:rPr>
                <w:rFonts w:cs="Arial"/>
              </w:rPr>
            </w:pPr>
            <w:r w:rsidRPr="00CD6C0B">
              <w:rPr>
                <w:rFonts w:ascii="Century Gothic" w:hAnsi="Century Gothic" w:cs="Arial"/>
                <w:color w:val="1F497D" w:themeColor="text2"/>
                <w:sz w:val="20"/>
                <w:szCs w:val="20"/>
              </w:rPr>
              <w:t>Evidence of commitment to serving those who live in poverty and who are vulnerable</w:t>
            </w:r>
            <w:r>
              <w:rPr>
                <w:rFonts w:ascii="Century Gothic" w:hAnsi="Century Gothic" w:cs="Arial"/>
                <w:color w:val="1F497D" w:themeColor="text2"/>
                <w:sz w:val="20"/>
                <w:szCs w:val="20"/>
              </w:rPr>
              <w:t xml:space="preserve">. </w:t>
            </w:r>
          </w:p>
          <w:p w14:paraId="6AEE7AAD" w14:textId="77777777" w:rsidR="009E3B99" w:rsidRPr="005D3056" w:rsidRDefault="009E3B99" w:rsidP="009E3B99">
            <w:pPr>
              <w:pStyle w:val="ListParagraph"/>
              <w:spacing w:after="0" w:line="240" w:lineRule="auto"/>
              <w:ind w:left="714"/>
              <w:rPr>
                <w:rFonts w:cs="Arial"/>
              </w:rPr>
            </w:pPr>
          </w:p>
        </w:tc>
      </w:tr>
    </w:tbl>
    <w:p w14:paraId="4AB0A778" w14:textId="77777777" w:rsidR="00744A93" w:rsidRPr="005D3056" w:rsidRDefault="00744A93" w:rsidP="00564056">
      <w:pPr>
        <w:overflowPunct w:val="0"/>
        <w:autoSpaceDE w:val="0"/>
        <w:autoSpaceDN w:val="0"/>
        <w:adjustRightInd w:val="0"/>
        <w:textAlignment w:val="baseline"/>
        <w:rPr>
          <w:rFonts w:ascii="Century Gothic" w:hAnsi="Century Gothic"/>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562833" w:rsidRPr="005D3056" w14:paraId="32E708BF" w14:textId="77777777" w:rsidTr="00C55E16">
        <w:tc>
          <w:tcPr>
            <w:tcW w:w="9010" w:type="dxa"/>
            <w:tcBorders>
              <w:bottom w:val="single" w:sz="4" w:space="0" w:color="BFBFBF" w:themeColor="background1" w:themeShade="BF"/>
            </w:tcBorders>
            <w:vAlign w:val="center"/>
          </w:tcPr>
          <w:p w14:paraId="761586F3" w14:textId="77777777" w:rsidR="00562833" w:rsidRPr="005D3056" w:rsidRDefault="00562833" w:rsidP="00C55E16">
            <w:pPr>
              <w:ind w:left="720"/>
              <w:rPr>
                <w:rFonts w:ascii="Century Gothic" w:hAnsi="Century Gothic" w:cs="Arial"/>
                <w:b/>
                <w:color w:val="1F497D" w:themeColor="text2"/>
                <w:sz w:val="22"/>
                <w:szCs w:val="22"/>
              </w:rPr>
            </w:pPr>
            <w:r>
              <w:rPr>
                <w:rFonts w:ascii="Century Gothic" w:hAnsi="Century Gothic" w:cs="Arial"/>
                <w:b/>
                <w:color w:val="1F497D" w:themeColor="text2"/>
                <w:sz w:val="22"/>
                <w:szCs w:val="22"/>
              </w:rPr>
              <w:t>Desirable</w:t>
            </w:r>
          </w:p>
        </w:tc>
      </w:tr>
      <w:tr w:rsidR="00562833" w:rsidRPr="005D3056" w14:paraId="12146CD5" w14:textId="77777777" w:rsidTr="009E3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8"/>
        </w:trPr>
        <w:tc>
          <w:tcPr>
            <w:tcW w:w="9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75396" w14:textId="77777777" w:rsidR="00CD6C0B" w:rsidRDefault="00CD6C0B" w:rsidP="00FB198B">
            <w:pPr>
              <w:pStyle w:val="ListParagraph"/>
              <w:numPr>
                <w:ilvl w:val="0"/>
                <w:numId w:val="36"/>
              </w:numPr>
              <w:spacing w:after="0" w:line="240" w:lineRule="auto"/>
              <w:ind w:left="714" w:hanging="357"/>
              <w:rPr>
                <w:rFonts w:ascii="Century Gothic" w:eastAsia="Times New Roman" w:hAnsi="Century Gothic"/>
                <w:color w:val="1F497D" w:themeColor="text2"/>
                <w:sz w:val="20"/>
                <w:szCs w:val="20"/>
                <w:lang w:eastAsia="en-AU"/>
              </w:rPr>
            </w:pPr>
            <w:r>
              <w:rPr>
                <w:rFonts w:ascii="Century Gothic" w:eastAsia="Times New Roman" w:hAnsi="Century Gothic"/>
                <w:color w:val="1F497D" w:themeColor="text2"/>
                <w:sz w:val="20"/>
                <w:szCs w:val="20"/>
                <w:lang w:eastAsia="en-AU"/>
              </w:rPr>
              <w:t xml:space="preserve">Preference for experience in healthcare. </w:t>
            </w:r>
          </w:p>
          <w:p w14:paraId="1F5E9748" w14:textId="77777777" w:rsidR="00562833" w:rsidRPr="009E3B99" w:rsidRDefault="00CD6C0B" w:rsidP="009E3B99">
            <w:pPr>
              <w:pStyle w:val="ListParagraph"/>
              <w:numPr>
                <w:ilvl w:val="0"/>
                <w:numId w:val="36"/>
              </w:numPr>
              <w:spacing w:after="0" w:line="240" w:lineRule="auto"/>
              <w:ind w:left="714" w:hanging="357"/>
              <w:rPr>
                <w:rFonts w:cs="Arial"/>
              </w:rPr>
            </w:pPr>
            <w:proofErr w:type="gramStart"/>
            <w:r>
              <w:rPr>
                <w:rFonts w:ascii="Century Gothic" w:eastAsia="Times New Roman" w:hAnsi="Century Gothic"/>
                <w:color w:val="1F497D" w:themeColor="text2"/>
                <w:sz w:val="20"/>
                <w:szCs w:val="20"/>
                <w:lang w:eastAsia="en-AU"/>
              </w:rPr>
              <w:t>Masters degree in healthcare management</w:t>
            </w:r>
            <w:proofErr w:type="gramEnd"/>
            <w:r>
              <w:rPr>
                <w:rFonts w:ascii="Century Gothic" w:eastAsia="Times New Roman" w:hAnsi="Century Gothic"/>
                <w:color w:val="1F497D" w:themeColor="text2"/>
                <w:sz w:val="20"/>
                <w:szCs w:val="20"/>
                <w:lang w:eastAsia="en-AU"/>
              </w:rPr>
              <w:t>, theology, spirituality, behavioural or social science, ethics, or related field.</w:t>
            </w:r>
          </w:p>
          <w:p w14:paraId="0ADE6D51" w14:textId="77777777" w:rsidR="009E3B99" w:rsidRPr="005D3056" w:rsidRDefault="009E3B99" w:rsidP="009E3B99">
            <w:pPr>
              <w:pStyle w:val="ListParagraph"/>
              <w:spacing w:after="0" w:line="240" w:lineRule="auto"/>
              <w:ind w:left="714"/>
              <w:rPr>
                <w:rFonts w:cs="Arial"/>
              </w:rPr>
            </w:pPr>
          </w:p>
        </w:tc>
      </w:tr>
    </w:tbl>
    <w:p w14:paraId="349FE7E5" w14:textId="77777777" w:rsidR="00562833" w:rsidRDefault="00562833" w:rsidP="004215C1">
      <w:pPr>
        <w:autoSpaceDE w:val="0"/>
        <w:autoSpaceDN w:val="0"/>
        <w:adjustRightInd w:val="0"/>
        <w:jc w:val="both"/>
        <w:rPr>
          <w:rFonts w:ascii="Century Gothic" w:hAnsi="Century Gothic" w:cs="Arial Narrow"/>
          <w:color w:val="1F497D" w:themeColor="text2"/>
          <w:sz w:val="24"/>
          <w:szCs w:val="24"/>
        </w:rPr>
      </w:pPr>
    </w:p>
    <w:p w14:paraId="758FFEBA" w14:textId="77777777" w:rsidR="009E3B99" w:rsidRPr="00562833" w:rsidRDefault="009E3B99" w:rsidP="004215C1">
      <w:pPr>
        <w:autoSpaceDE w:val="0"/>
        <w:autoSpaceDN w:val="0"/>
        <w:adjustRightInd w:val="0"/>
        <w:jc w:val="both"/>
        <w:rPr>
          <w:rFonts w:ascii="Century Gothic" w:hAnsi="Century Gothic" w:cs="Arial Narrow"/>
          <w:color w:val="1F497D" w:themeColor="text2"/>
          <w:sz w:val="24"/>
          <w:szCs w:val="24"/>
        </w:rPr>
      </w:pPr>
    </w:p>
    <w:p w14:paraId="302C0ACD" w14:textId="77777777" w:rsidR="00FB2567" w:rsidRPr="005D3056" w:rsidRDefault="00FB2567" w:rsidP="004215C1">
      <w:pPr>
        <w:pBdr>
          <w:bottom w:val="single" w:sz="4" w:space="1" w:color="808080"/>
        </w:pBdr>
        <w:autoSpaceDE w:val="0"/>
        <w:autoSpaceDN w:val="0"/>
        <w:adjustRightInd w:val="0"/>
        <w:jc w:val="both"/>
        <w:rPr>
          <w:rFonts w:ascii="Century Gothic" w:hAnsi="Century Gothic" w:cs="Arial Narrow"/>
          <w:i/>
          <w:color w:val="1F497D" w:themeColor="text2"/>
          <w:sz w:val="24"/>
          <w:szCs w:val="24"/>
        </w:rPr>
      </w:pPr>
      <w:r w:rsidRPr="005D3056">
        <w:rPr>
          <w:rFonts w:ascii="Century Gothic" w:hAnsi="Century Gothic" w:cs="Arial Narrow"/>
          <w:b/>
          <w:color w:val="1F497D" w:themeColor="text2"/>
          <w:sz w:val="24"/>
          <w:szCs w:val="24"/>
        </w:rPr>
        <w:lastRenderedPageBreak/>
        <w:t xml:space="preserve">Clinical / </w:t>
      </w:r>
      <w:r w:rsidR="005537B9" w:rsidRPr="005D3056">
        <w:rPr>
          <w:rFonts w:ascii="Century Gothic" w:hAnsi="Century Gothic" w:cs="Arial Narrow"/>
          <w:b/>
          <w:color w:val="1F497D" w:themeColor="text2"/>
          <w:sz w:val="24"/>
          <w:szCs w:val="24"/>
        </w:rPr>
        <w:t>t</w:t>
      </w:r>
      <w:r w:rsidRPr="005D3056">
        <w:rPr>
          <w:rFonts w:ascii="Century Gothic" w:hAnsi="Century Gothic" w:cs="Arial Narrow"/>
          <w:b/>
          <w:color w:val="1F497D" w:themeColor="text2"/>
          <w:sz w:val="24"/>
          <w:szCs w:val="24"/>
        </w:rPr>
        <w:t xml:space="preserve">echnical </w:t>
      </w:r>
      <w:r w:rsidR="005537B9" w:rsidRPr="005D3056">
        <w:rPr>
          <w:rFonts w:ascii="Century Gothic" w:hAnsi="Century Gothic" w:cs="Arial Narrow"/>
          <w:b/>
          <w:color w:val="1F497D" w:themeColor="text2"/>
          <w:sz w:val="24"/>
          <w:szCs w:val="24"/>
        </w:rPr>
        <w:t>c</w:t>
      </w:r>
      <w:r w:rsidRPr="005D3056">
        <w:rPr>
          <w:rFonts w:ascii="Century Gothic" w:hAnsi="Century Gothic" w:cs="Arial Narrow"/>
          <w:b/>
          <w:color w:val="1F497D" w:themeColor="text2"/>
          <w:sz w:val="24"/>
          <w:szCs w:val="24"/>
        </w:rPr>
        <w:t>ompetencies</w:t>
      </w:r>
    </w:p>
    <w:p w14:paraId="24A71D3C" w14:textId="77777777" w:rsidR="00FB2567" w:rsidRPr="005D3056" w:rsidRDefault="00FB2567" w:rsidP="004215C1">
      <w:pPr>
        <w:autoSpaceDE w:val="0"/>
        <w:autoSpaceDN w:val="0"/>
        <w:adjustRightInd w:val="0"/>
        <w:jc w:val="both"/>
        <w:rPr>
          <w:rFonts w:ascii="Century Gothic" w:hAnsi="Century Gothic" w:cs="Arial Narrow"/>
          <w:color w:val="1F497D" w:themeColor="text2"/>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BC4923" w:rsidRPr="005D3056" w14:paraId="59E9A3E2" w14:textId="77777777" w:rsidTr="00107981">
        <w:tc>
          <w:tcPr>
            <w:tcW w:w="9010" w:type="dxa"/>
          </w:tcPr>
          <w:p w14:paraId="3A195A91" w14:textId="77777777" w:rsidR="00562833" w:rsidRPr="00562833" w:rsidRDefault="00E6089D" w:rsidP="00621C5A">
            <w:pPr>
              <w:pStyle w:val="ListParagraph"/>
              <w:numPr>
                <w:ilvl w:val="0"/>
                <w:numId w:val="36"/>
              </w:numPr>
              <w:rPr>
                <w:rFonts w:ascii="Century Gothic" w:hAnsi="Century Gothic"/>
                <w:color w:val="1F497D" w:themeColor="text2"/>
                <w:sz w:val="20"/>
                <w:szCs w:val="20"/>
              </w:rPr>
            </w:pPr>
            <w:r w:rsidRPr="00562833">
              <w:rPr>
                <w:rFonts w:ascii="Century Gothic" w:hAnsi="Century Gothic"/>
                <w:color w:val="1F497D" w:themeColor="text2"/>
                <w:sz w:val="20"/>
                <w:szCs w:val="20"/>
              </w:rPr>
              <w:t xml:space="preserve">Proven ability to provide an authoritative assessment and advice on all </w:t>
            </w:r>
            <w:r w:rsidR="00562833" w:rsidRPr="00562833">
              <w:rPr>
                <w:rFonts w:ascii="Century Gothic" w:hAnsi="Century Gothic"/>
                <w:color w:val="1F497D" w:themeColor="text2"/>
                <w:sz w:val="20"/>
                <w:szCs w:val="20"/>
              </w:rPr>
              <w:t>mission related matters</w:t>
            </w:r>
            <w:r w:rsidR="00CD6C0B">
              <w:rPr>
                <w:rFonts w:ascii="Century Gothic" w:hAnsi="Century Gothic"/>
                <w:color w:val="1F497D" w:themeColor="text2"/>
                <w:sz w:val="20"/>
                <w:szCs w:val="20"/>
              </w:rPr>
              <w:t>.</w:t>
            </w:r>
          </w:p>
          <w:p w14:paraId="79B4495C" w14:textId="77777777" w:rsidR="00E6089D" w:rsidRPr="005D3056" w:rsidRDefault="00E6089D" w:rsidP="00E6089D">
            <w:pPr>
              <w:pStyle w:val="ListParagraph"/>
              <w:numPr>
                <w:ilvl w:val="0"/>
                <w:numId w:val="36"/>
              </w:numPr>
              <w:rPr>
                <w:rFonts w:ascii="Century Gothic" w:hAnsi="Century Gothic"/>
                <w:color w:val="1F497D" w:themeColor="text2"/>
                <w:sz w:val="20"/>
                <w:szCs w:val="20"/>
              </w:rPr>
            </w:pPr>
            <w:r w:rsidRPr="005D3056">
              <w:rPr>
                <w:rFonts w:ascii="Century Gothic" w:hAnsi="Century Gothic"/>
                <w:color w:val="1F497D" w:themeColor="text2"/>
                <w:sz w:val="20"/>
                <w:szCs w:val="20"/>
              </w:rPr>
              <w:t>Evidence of proven record of senior leadership, strategic level experience in a large, complex and geographically dispersed organisation.</w:t>
            </w:r>
          </w:p>
          <w:p w14:paraId="146F42B7" w14:textId="77777777" w:rsidR="00626BED" w:rsidRPr="00AF4DBF" w:rsidRDefault="00E6089D" w:rsidP="00E6089D">
            <w:pPr>
              <w:pStyle w:val="ListParagraph"/>
              <w:numPr>
                <w:ilvl w:val="0"/>
                <w:numId w:val="36"/>
              </w:numPr>
              <w:spacing w:after="0" w:line="240" w:lineRule="auto"/>
              <w:ind w:left="714" w:hanging="357"/>
              <w:rPr>
                <w:rFonts w:ascii="Century Gothic" w:hAnsi="Century Gothic" w:cs="Arial"/>
                <w:color w:val="1F497D" w:themeColor="text2"/>
                <w:sz w:val="20"/>
                <w:szCs w:val="20"/>
              </w:rPr>
            </w:pPr>
            <w:r w:rsidRPr="005D3056">
              <w:rPr>
                <w:rFonts w:ascii="Century Gothic" w:hAnsi="Century Gothic"/>
                <w:color w:val="1F497D" w:themeColor="text2"/>
                <w:sz w:val="20"/>
                <w:szCs w:val="20"/>
              </w:rPr>
              <w:t xml:space="preserve">Demonstrated ability to provide proactive and honest insight into people and organisational issues from the </w:t>
            </w:r>
            <w:r w:rsidR="00562833">
              <w:rPr>
                <w:rFonts w:ascii="Century Gothic" w:hAnsi="Century Gothic"/>
                <w:color w:val="1F497D" w:themeColor="text2"/>
                <w:sz w:val="20"/>
                <w:szCs w:val="20"/>
              </w:rPr>
              <w:t>mission and pastoral care</w:t>
            </w:r>
            <w:r w:rsidRPr="005D3056">
              <w:rPr>
                <w:rFonts w:ascii="Century Gothic" w:hAnsi="Century Gothic"/>
                <w:color w:val="1F497D" w:themeColor="text2"/>
                <w:sz w:val="20"/>
                <w:szCs w:val="20"/>
              </w:rPr>
              <w:t xml:space="preserve"> perspective.</w:t>
            </w:r>
          </w:p>
          <w:p w14:paraId="0B5F165D" w14:textId="77777777" w:rsidR="00562833" w:rsidRPr="005D3056" w:rsidRDefault="00562833" w:rsidP="006653DE">
            <w:pPr>
              <w:pStyle w:val="ListParagraph"/>
              <w:spacing w:after="0" w:line="240" w:lineRule="auto"/>
              <w:ind w:left="714"/>
              <w:rPr>
                <w:rFonts w:ascii="Century Gothic" w:hAnsi="Century Gothic" w:cs="Arial"/>
                <w:color w:val="1F497D" w:themeColor="text2"/>
                <w:sz w:val="20"/>
                <w:szCs w:val="20"/>
              </w:rPr>
            </w:pPr>
          </w:p>
        </w:tc>
      </w:tr>
    </w:tbl>
    <w:p w14:paraId="7340F47C" w14:textId="77777777" w:rsidR="00B85C42" w:rsidRPr="005D3056" w:rsidRDefault="00B85C42" w:rsidP="005F3FBC">
      <w:pPr>
        <w:pStyle w:val="ListParagraph"/>
        <w:overflowPunct w:val="0"/>
        <w:autoSpaceDE w:val="0"/>
        <w:autoSpaceDN w:val="0"/>
        <w:adjustRightInd w:val="0"/>
        <w:spacing w:after="0" w:line="240" w:lineRule="auto"/>
        <w:textAlignment w:val="baseline"/>
        <w:rPr>
          <w:rFonts w:ascii="Century Gothic" w:eastAsia="Times New Roman" w:hAnsi="Century Gothic"/>
          <w:color w:val="1F497D" w:themeColor="text2"/>
          <w:sz w:val="20"/>
          <w:szCs w:val="20"/>
          <w:lang w:eastAsia="en-AU"/>
        </w:rPr>
      </w:pPr>
    </w:p>
    <w:p w14:paraId="1DF01BA8" w14:textId="77777777" w:rsidR="00B85C42" w:rsidRPr="005D3056" w:rsidRDefault="00B85C42" w:rsidP="00626BED">
      <w:pPr>
        <w:overflowPunct w:val="0"/>
        <w:autoSpaceDE w:val="0"/>
        <w:autoSpaceDN w:val="0"/>
        <w:adjustRightInd w:val="0"/>
        <w:spacing w:after="40"/>
        <w:textAlignment w:val="baseline"/>
        <w:rPr>
          <w:rFonts w:ascii="Century Gothic" w:hAnsi="Century Gothic"/>
          <w:color w:val="1F497D" w:themeColor="text2"/>
          <w:sz w:val="20"/>
          <w:szCs w:val="20"/>
        </w:rPr>
      </w:pPr>
    </w:p>
    <w:p w14:paraId="1F61B102" w14:textId="77777777" w:rsidR="001838FA" w:rsidRPr="005D3056" w:rsidRDefault="001838FA" w:rsidP="00C67DFC">
      <w:pPr>
        <w:autoSpaceDE w:val="0"/>
        <w:autoSpaceDN w:val="0"/>
        <w:adjustRightInd w:val="0"/>
        <w:ind w:left="720"/>
        <w:jc w:val="both"/>
        <w:rPr>
          <w:rFonts w:ascii="Century Gothic" w:hAnsi="Century Gothic" w:cs="Arial Narrow"/>
          <w:color w:val="1F497D" w:themeColor="text2"/>
          <w:sz w:val="20"/>
          <w:szCs w:val="20"/>
        </w:rPr>
        <w:sectPr w:rsidR="001838FA" w:rsidRPr="005D3056" w:rsidSect="00D03303">
          <w:headerReference w:type="default" r:id="rId11"/>
          <w:footerReference w:type="default" r:id="rId12"/>
          <w:headerReference w:type="first" r:id="rId13"/>
          <w:footerReference w:type="first" r:id="rId14"/>
          <w:pgSz w:w="11900" w:h="16840"/>
          <w:pgMar w:top="2268" w:right="1440" w:bottom="1701" w:left="1440" w:header="709" w:footer="709" w:gutter="0"/>
          <w:cols w:space="708"/>
          <w:titlePg/>
          <w:docGrid w:linePitch="490"/>
        </w:sectPr>
      </w:pPr>
    </w:p>
    <w:p w14:paraId="01D05D51" w14:textId="77777777" w:rsidR="002366D4" w:rsidRPr="005D3056" w:rsidRDefault="002457DA" w:rsidP="00511D88">
      <w:pPr>
        <w:pBdr>
          <w:bottom w:val="single" w:sz="4" w:space="1" w:color="808080"/>
        </w:pBdr>
        <w:autoSpaceDE w:val="0"/>
        <w:autoSpaceDN w:val="0"/>
        <w:adjustRightInd w:val="0"/>
        <w:jc w:val="both"/>
        <w:rPr>
          <w:rFonts w:ascii="Century Gothic" w:hAnsi="Century Gothic" w:cs="Arial Narrow"/>
          <w:b/>
          <w:color w:val="1F497D" w:themeColor="text2"/>
          <w:sz w:val="24"/>
          <w:szCs w:val="24"/>
        </w:rPr>
      </w:pPr>
      <w:r w:rsidRPr="005D3056">
        <w:rPr>
          <w:rFonts w:ascii="Century Gothic" w:hAnsi="Century Gothic" w:cs="Arial Narrow"/>
          <w:b/>
          <w:color w:val="1F497D" w:themeColor="text2"/>
          <w:sz w:val="24"/>
          <w:szCs w:val="24"/>
        </w:rPr>
        <w:lastRenderedPageBreak/>
        <w:t>Capabilities</w:t>
      </w:r>
    </w:p>
    <w:tbl>
      <w:tblPr>
        <w:tblW w:w="14687"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37"/>
        <w:gridCol w:w="4536"/>
        <w:gridCol w:w="1275"/>
        <w:gridCol w:w="1192"/>
        <w:gridCol w:w="1049"/>
        <w:gridCol w:w="1049"/>
        <w:gridCol w:w="1049"/>
      </w:tblGrid>
      <w:tr w:rsidR="005D3056" w:rsidRPr="005D3056" w14:paraId="7282D036" w14:textId="77777777" w:rsidTr="006031E7">
        <w:tc>
          <w:tcPr>
            <w:tcW w:w="9073" w:type="dxa"/>
            <w:gridSpan w:val="2"/>
            <w:tcBorders>
              <w:top w:val="nil"/>
              <w:left w:val="nil"/>
            </w:tcBorders>
            <w:shd w:val="clear" w:color="auto" w:fill="FFFFFF"/>
          </w:tcPr>
          <w:p w14:paraId="319899C2" w14:textId="77777777" w:rsidR="005F1A97" w:rsidRPr="005D3056" w:rsidRDefault="005F1A97" w:rsidP="006031E7">
            <w:pPr>
              <w:autoSpaceDE w:val="0"/>
              <w:autoSpaceDN w:val="0"/>
              <w:adjustRightInd w:val="0"/>
              <w:rPr>
                <w:rFonts w:ascii="Century Gothic" w:hAnsi="Century Gothic" w:cs="Arial Narrow"/>
                <w:b/>
                <w:color w:val="1F497D" w:themeColor="text2"/>
                <w:sz w:val="20"/>
                <w:szCs w:val="20"/>
              </w:rPr>
            </w:pPr>
          </w:p>
        </w:tc>
        <w:tc>
          <w:tcPr>
            <w:tcW w:w="5614" w:type="dxa"/>
            <w:gridSpan w:val="5"/>
            <w:shd w:val="clear" w:color="auto" w:fill="DBE5F1"/>
          </w:tcPr>
          <w:p w14:paraId="464F7D32" w14:textId="77777777" w:rsidR="005F1A97" w:rsidRPr="005D3056" w:rsidRDefault="005F1A97" w:rsidP="006031E7">
            <w:pPr>
              <w:autoSpaceDE w:val="0"/>
              <w:autoSpaceDN w:val="0"/>
              <w:adjustRightInd w:val="0"/>
              <w:jc w:val="center"/>
              <w:rPr>
                <w:rFonts w:ascii="Century Gothic" w:hAnsi="Century Gothic" w:cs="Arial Narrow"/>
                <w:b/>
                <w:color w:val="1F497D" w:themeColor="text2"/>
                <w:sz w:val="20"/>
                <w:szCs w:val="20"/>
              </w:rPr>
            </w:pPr>
            <w:r w:rsidRPr="005D3056">
              <w:rPr>
                <w:rFonts w:ascii="Century Gothic" w:hAnsi="Century Gothic" w:cs="Arial Narrow"/>
                <w:b/>
                <w:color w:val="1F497D" w:themeColor="text2"/>
                <w:sz w:val="20"/>
                <w:szCs w:val="20"/>
              </w:rPr>
              <w:t xml:space="preserve">Required proficiency for </w:t>
            </w:r>
            <w:r w:rsidR="002C1588" w:rsidRPr="005D3056">
              <w:rPr>
                <w:rFonts w:ascii="Century Gothic" w:hAnsi="Century Gothic" w:cs="Arial Narrow"/>
                <w:b/>
                <w:color w:val="1F497D" w:themeColor="text2"/>
                <w:sz w:val="20"/>
                <w:szCs w:val="20"/>
              </w:rPr>
              <w:t>r</w:t>
            </w:r>
            <w:r w:rsidRPr="005D3056">
              <w:rPr>
                <w:rFonts w:ascii="Century Gothic" w:hAnsi="Century Gothic" w:cs="Arial Narrow"/>
                <w:b/>
                <w:color w:val="1F497D" w:themeColor="text2"/>
                <w:sz w:val="20"/>
                <w:szCs w:val="20"/>
              </w:rPr>
              <w:t>ole</w:t>
            </w:r>
            <w:r w:rsidR="00E801B6" w:rsidRPr="005D3056">
              <w:rPr>
                <w:rFonts w:ascii="Century Gothic" w:hAnsi="Century Gothic" w:cs="Arial Narrow"/>
                <w:b/>
                <w:color w:val="1F497D" w:themeColor="text2"/>
                <w:sz w:val="20"/>
                <w:szCs w:val="20"/>
              </w:rPr>
              <w:t xml:space="preserve"> </w:t>
            </w:r>
            <w:r w:rsidR="00E801B6" w:rsidRPr="005D3056">
              <w:rPr>
                <w:rStyle w:val="FootnoteReference"/>
                <w:rFonts w:ascii="Century Gothic" w:hAnsi="Century Gothic" w:cs="Arial Narrow"/>
                <w:b/>
                <w:color w:val="1F497D" w:themeColor="text2"/>
                <w:sz w:val="20"/>
                <w:szCs w:val="20"/>
              </w:rPr>
              <w:footnoteReference w:id="1"/>
            </w:r>
          </w:p>
        </w:tc>
      </w:tr>
      <w:tr w:rsidR="005D3056" w:rsidRPr="005D3056" w14:paraId="03BAF855" w14:textId="77777777" w:rsidTr="006959E1">
        <w:tc>
          <w:tcPr>
            <w:tcW w:w="4537" w:type="dxa"/>
            <w:shd w:val="clear" w:color="auto" w:fill="DBE5F1"/>
            <w:vAlign w:val="center"/>
          </w:tcPr>
          <w:p w14:paraId="1F7A9AC9" w14:textId="77777777" w:rsidR="008B0A1F" w:rsidRPr="005D3056" w:rsidRDefault="008B0A1F" w:rsidP="006031E7">
            <w:pPr>
              <w:spacing w:before="60" w:after="60"/>
              <w:rPr>
                <w:rFonts w:ascii="Century Gothic" w:hAnsi="Century Gothic"/>
                <w:b/>
                <w:bCs/>
                <w:color w:val="1F497D" w:themeColor="text2"/>
                <w:sz w:val="18"/>
                <w:szCs w:val="20"/>
              </w:rPr>
            </w:pPr>
            <w:r w:rsidRPr="005D3056">
              <w:rPr>
                <w:rFonts w:ascii="Century Gothic" w:hAnsi="Century Gothic"/>
                <w:b/>
                <w:bCs/>
                <w:color w:val="1F497D" w:themeColor="text2"/>
                <w:sz w:val="18"/>
                <w:szCs w:val="20"/>
              </w:rPr>
              <w:t xml:space="preserve">Mater’s </w:t>
            </w:r>
            <w:r w:rsidR="002C1588" w:rsidRPr="005D3056">
              <w:rPr>
                <w:rFonts w:ascii="Century Gothic" w:hAnsi="Century Gothic"/>
                <w:b/>
                <w:bCs/>
                <w:color w:val="1F497D" w:themeColor="text2"/>
                <w:sz w:val="18"/>
                <w:szCs w:val="20"/>
              </w:rPr>
              <w:t>c</w:t>
            </w:r>
            <w:r w:rsidRPr="005D3056">
              <w:rPr>
                <w:rFonts w:ascii="Century Gothic" w:hAnsi="Century Gothic"/>
                <w:b/>
                <w:bCs/>
                <w:color w:val="1F497D" w:themeColor="text2"/>
                <w:sz w:val="18"/>
                <w:szCs w:val="20"/>
              </w:rPr>
              <w:t xml:space="preserve">ore </w:t>
            </w:r>
            <w:r w:rsidR="002C1588" w:rsidRPr="005D3056">
              <w:rPr>
                <w:rFonts w:ascii="Century Gothic" w:hAnsi="Century Gothic"/>
                <w:b/>
                <w:bCs/>
                <w:color w:val="1F497D" w:themeColor="text2"/>
                <w:sz w:val="18"/>
                <w:szCs w:val="20"/>
              </w:rPr>
              <w:t>c</w:t>
            </w:r>
            <w:r w:rsidRPr="005D3056">
              <w:rPr>
                <w:rFonts w:ascii="Century Gothic" w:hAnsi="Century Gothic"/>
                <w:b/>
                <w:bCs/>
                <w:color w:val="1F497D" w:themeColor="text2"/>
                <w:sz w:val="18"/>
                <w:szCs w:val="20"/>
              </w:rPr>
              <w:t>apabilities</w:t>
            </w:r>
          </w:p>
        </w:tc>
        <w:tc>
          <w:tcPr>
            <w:tcW w:w="4536" w:type="dxa"/>
            <w:shd w:val="clear" w:color="auto" w:fill="DBE5F1"/>
            <w:vAlign w:val="center"/>
          </w:tcPr>
          <w:p w14:paraId="3D90CB8A" w14:textId="77777777" w:rsidR="008B0A1F" w:rsidRPr="005D3056" w:rsidRDefault="008B0A1F" w:rsidP="006031E7">
            <w:pPr>
              <w:autoSpaceDE w:val="0"/>
              <w:autoSpaceDN w:val="0"/>
              <w:adjustRightInd w:val="0"/>
              <w:rPr>
                <w:rFonts w:ascii="Century Gothic" w:hAnsi="Century Gothic"/>
                <w:b/>
                <w:color w:val="1F497D" w:themeColor="text2"/>
                <w:sz w:val="18"/>
                <w:szCs w:val="20"/>
              </w:rPr>
            </w:pPr>
            <w:r w:rsidRPr="005D3056">
              <w:rPr>
                <w:rFonts w:ascii="Century Gothic" w:hAnsi="Century Gothic"/>
                <w:b/>
                <w:color w:val="1F497D" w:themeColor="text2"/>
                <w:sz w:val="18"/>
                <w:szCs w:val="20"/>
              </w:rPr>
              <w:t>Elements</w:t>
            </w:r>
          </w:p>
        </w:tc>
        <w:tc>
          <w:tcPr>
            <w:tcW w:w="1275" w:type="dxa"/>
            <w:tcBorders>
              <w:bottom w:val="single" w:sz="4" w:space="0" w:color="808080"/>
            </w:tcBorders>
            <w:shd w:val="clear" w:color="auto" w:fill="DBE5F1"/>
          </w:tcPr>
          <w:p w14:paraId="76DD41A6"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b/>
                <w:color w:val="1F497D" w:themeColor="text2"/>
                <w:sz w:val="18"/>
                <w:szCs w:val="18"/>
              </w:rPr>
              <w:t>Foundation</w:t>
            </w:r>
          </w:p>
          <w:p w14:paraId="212C7950" w14:textId="77777777" w:rsidR="008B0A1F" w:rsidRPr="005D3056" w:rsidRDefault="008B0A1F" w:rsidP="008B7E60">
            <w:pPr>
              <w:autoSpaceDE w:val="0"/>
              <w:autoSpaceDN w:val="0"/>
              <w:adjustRightInd w:val="0"/>
              <w:rPr>
                <w:rFonts w:ascii="Century Gothic" w:hAnsi="Century Gothic" w:cs="Arial Narrow"/>
                <w:color w:val="1F497D" w:themeColor="text2"/>
                <w:sz w:val="18"/>
                <w:szCs w:val="18"/>
              </w:rPr>
            </w:pPr>
            <w:r w:rsidRPr="005D3056">
              <w:rPr>
                <w:rFonts w:ascii="Century Gothic" w:hAnsi="Century Gothic" w:cs="Arial Narrow"/>
                <w:color w:val="1F497D" w:themeColor="text2"/>
                <w:sz w:val="14"/>
                <w:szCs w:val="18"/>
              </w:rPr>
              <w:t>(Team Member)</w:t>
            </w:r>
          </w:p>
        </w:tc>
        <w:tc>
          <w:tcPr>
            <w:tcW w:w="1192" w:type="dxa"/>
            <w:shd w:val="clear" w:color="auto" w:fill="DBE5F1"/>
          </w:tcPr>
          <w:p w14:paraId="4236BD37"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b/>
                <w:color w:val="1F497D" w:themeColor="text2"/>
                <w:sz w:val="18"/>
                <w:szCs w:val="18"/>
              </w:rPr>
              <w:t>Proficient</w:t>
            </w:r>
          </w:p>
          <w:p w14:paraId="4905C7F0" w14:textId="77777777" w:rsidR="008B0A1F" w:rsidRPr="005D3056" w:rsidRDefault="008B0A1F" w:rsidP="008B7E60">
            <w:pPr>
              <w:autoSpaceDE w:val="0"/>
              <w:autoSpaceDN w:val="0"/>
              <w:adjustRightInd w:val="0"/>
              <w:rPr>
                <w:rFonts w:ascii="Century Gothic" w:hAnsi="Century Gothic" w:cs="Arial Narrow"/>
                <w:color w:val="1F497D" w:themeColor="text2"/>
                <w:sz w:val="18"/>
                <w:szCs w:val="18"/>
              </w:rPr>
            </w:pPr>
            <w:r w:rsidRPr="005D3056">
              <w:rPr>
                <w:rFonts w:ascii="Century Gothic" w:hAnsi="Century Gothic" w:cs="Arial Narrow"/>
                <w:color w:val="1F497D" w:themeColor="text2"/>
                <w:sz w:val="14"/>
                <w:szCs w:val="18"/>
              </w:rPr>
              <w:t>(Team Leader)</w:t>
            </w:r>
          </w:p>
        </w:tc>
        <w:tc>
          <w:tcPr>
            <w:tcW w:w="1049" w:type="dxa"/>
            <w:shd w:val="clear" w:color="auto" w:fill="DBE5F1"/>
          </w:tcPr>
          <w:p w14:paraId="7DD41DAC"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b/>
                <w:color w:val="1F497D" w:themeColor="text2"/>
                <w:sz w:val="18"/>
                <w:szCs w:val="18"/>
              </w:rPr>
              <w:t>Skilled</w:t>
            </w:r>
          </w:p>
          <w:p w14:paraId="4D83475E"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color w:val="1F497D" w:themeColor="text2"/>
                <w:sz w:val="14"/>
                <w:szCs w:val="18"/>
              </w:rPr>
              <w:t>(Manager)</w:t>
            </w:r>
          </w:p>
        </w:tc>
        <w:tc>
          <w:tcPr>
            <w:tcW w:w="1049" w:type="dxa"/>
            <w:shd w:val="clear" w:color="auto" w:fill="DBE5F1"/>
          </w:tcPr>
          <w:p w14:paraId="4055D2F7"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b/>
                <w:color w:val="1F497D" w:themeColor="text2"/>
                <w:sz w:val="18"/>
                <w:szCs w:val="18"/>
              </w:rPr>
              <w:t>Expert</w:t>
            </w:r>
          </w:p>
          <w:p w14:paraId="378B2433" w14:textId="77777777" w:rsidR="008B0A1F" w:rsidRPr="005D3056" w:rsidRDefault="008B0A1F" w:rsidP="008B7E60">
            <w:pPr>
              <w:autoSpaceDE w:val="0"/>
              <w:autoSpaceDN w:val="0"/>
              <w:adjustRightInd w:val="0"/>
              <w:rPr>
                <w:rFonts w:ascii="Century Gothic" w:hAnsi="Century Gothic" w:cs="Arial Narrow"/>
                <w:color w:val="1F497D" w:themeColor="text2"/>
                <w:sz w:val="18"/>
                <w:szCs w:val="18"/>
              </w:rPr>
            </w:pPr>
            <w:r w:rsidRPr="005D3056">
              <w:rPr>
                <w:rFonts w:ascii="Century Gothic" w:hAnsi="Century Gothic" w:cs="Arial Narrow"/>
                <w:color w:val="1F497D" w:themeColor="text2"/>
                <w:sz w:val="16"/>
                <w:szCs w:val="18"/>
              </w:rPr>
              <w:t>(Director)</w:t>
            </w:r>
          </w:p>
        </w:tc>
        <w:tc>
          <w:tcPr>
            <w:tcW w:w="1049" w:type="dxa"/>
            <w:shd w:val="clear" w:color="auto" w:fill="DBE5F1"/>
          </w:tcPr>
          <w:p w14:paraId="6FF88387" w14:textId="77777777" w:rsidR="008B0A1F" w:rsidRPr="005D3056" w:rsidRDefault="008B0A1F" w:rsidP="008B7E60">
            <w:pPr>
              <w:autoSpaceDE w:val="0"/>
              <w:autoSpaceDN w:val="0"/>
              <w:adjustRightInd w:val="0"/>
              <w:rPr>
                <w:rFonts w:ascii="Century Gothic" w:hAnsi="Century Gothic" w:cs="Arial Narrow"/>
                <w:b/>
                <w:color w:val="1F497D" w:themeColor="text2"/>
                <w:sz w:val="18"/>
                <w:szCs w:val="18"/>
              </w:rPr>
            </w:pPr>
            <w:r w:rsidRPr="005D3056">
              <w:rPr>
                <w:rFonts w:ascii="Century Gothic" w:hAnsi="Century Gothic" w:cs="Arial Narrow"/>
                <w:b/>
                <w:color w:val="1F497D" w:themeColor="text2"/>
                <w:sz w:val="18"/>
                <w:szCs w:val="18"/>
              </w:rPr>
              <w:t>Mastery</w:t>
            </w:r>
          </w:p>
          <w:p w14:paraId="2BDACB6E" w14:textId="77777777" w:rsidR="008B0A1F" w:rsidRPr="005D3056" w:rsidRDefault="008B0A1F" w:rsidP="008B7E60">
            <w:pPr>
              <w:autoSpaceDE w:val="0"/>
              <w:autoSpaceDN w:val="0"/>
              <w:adjustRightInd w:val="0"/>
              <w:rPr>
                <w:rFonts w:ascii="Century Gothic" w:hAnsi="Century Gothic" w:cs="Arial Narrow"/>
                <w:color w:val="1F497D" w:themeColor="text2"/>
                <w:sz w:val="18"/>
                <w:szCs w:val="18"/>
              </w:rPr>
            </w:pPr>
            <w:r w:rsidRPr="005D3056">
              <w:rPr>
                <w:rFonts w:ascii="Century Gothic" w:hAnsi="Century Gothic" w:cs="Arial Narrow"/>
                <w:color w:val="1F497D" w:themeColor="text2"/>
                <w:sz w:val="14"/>
                <w:szCs w:val="18"/>
              </w:rPr>
              <w:t>(Executive)</w:t>
            </w:r>
          </w:p>
        </w:tc>
      </w:tr>
      <w:tr w:rsidR="005D3056" w:rsidRPr="005D3056" w14:paraId="5EA93F15" w14:textId="77777777" w:rsidTr="000875AB">
        <w:tc>
          <w:tcPr>
            <w:tcW w:w="4537" w:type="dxa"/>
            <w:shd w:val="clear" w:color="auto" w:fill="auto"/>
          </w:tcPr>
          <w:p w14:paraId="36D57F4A" w14:textId="77777777" w:rsidR="0020559B" w:rsidRPr="005D3056" w:rsidRDefault="0020559B" w:rsidP="0020559B">
            <w:pPr>
              <w:spacing w:before="60" w:after="60"/>
              <w:rPr>
                <w:rFonts w:ascii="Century Gothic" w:hAnsi="Century Gothic"/>
                <w:bCs/>
                <w:color w:val="1F497D" w:themeColor="text2"/>
                <w:sz w:val="18"/>
                <w:szCs w:val="20"/>
              </w:rPr>
            </w:pPr>
            <w:permStart w:id="1879771492" w:edGrp="everyone" w:colFirst="2" w:colLast="2"/>
            <w:permStart w:id="136455063" w:edGrp="everyone" w:colFirst="3" w:colLast="3"/>
            <w:permStart w:id="1642283504" w:edGrp="everyone" w:colFirst="4" w:colLast="4"/>
            <w:permStart w:id="743904931" w:edGrp="everyone" w:colFirst="5" w:colLast="5"/>
            <w:permStart w:id="453720868" w:edGrp="everyone" w:colFirst="6" w:colLast="6"/>
            <w:r w:rsidRPr="005D3056">
              <w:rPr>
                <w:rFonts w:ascii="Century Gothic" w:hAnsi="Century Gothic"/>
                <w:b/>
                <w:bCs/>
                <w:color w:val="1F497D" w:themeColor="text2"/>
                <w:sz w:val="18"/>
                <w:szCs w:val="20"/>
              </w:rPr>
              <w:t xml:space="preserve">Building high-performance interprofessional teams: </w:t>
            </w:r>
            <w:r w:rsidRPr="005D3056">
              <w:rPr>
                <w:rFonts w:ascii="Century Gothic" w:hAnsi="Century Gothic"/>
                <w:bCs/>
                <w:color w:val="1F497D" w:themeColor="text2"/>
                <w:sz w:val="18"/>
                <w:szCs w:val="20"/>
                <w:lang w:val="en-US"/>
              </w:rPr>
              <w:t>Builds high performance interprofessional teams by developing talent and building trust</w:t>
            </w:r>
          </w:p>
        </w:tc>
        <w:tc>
          <w:tcPr>
            <w:tcW w:w="4536" w:type="dxa"/>
            <w:shd w:val="clear" w:color="auto" w:fill="auto"/>
          </w:tcPr>
          <w:p w14:paraId="37810C61"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Vision and direction </w:t>
            </w:r>
          </w:p>
          <w:p w14:paraId="6CC4BE8D"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Implementation of strategy </w:t>
            </w:r>
          </w:p>
          <w:p w14:paraId="52CF14D8"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Interprofessional practice and education </w:t>
            </w:r>
          </w:p>
          <w:p w14:paraId="6D5F726A"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Team leadership</w:t>
            </w:r>
          </w:p>
          <w:p w14:paraId="01B54572"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Team development </w:t>
            </w:r>
          </w:p>
          <w:p w14:paraId="2235E07C"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Identifying and nurturing talent </w:t>
            </w:r>
          </w:p>
          <w:p w14:paraId="07F1C620"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Building trust</w:t>
            </w:r>
          </w:p>
        </w:tc>
        <w:tc>
          <w:tcPr>
            <w:tcW w:w="1275" w:type="dxa"/>
            <w:shd w:val="clear" w:color="auto" w:fill="FFFFFF"/>
            <w:vAlign w:val="center"/>
          </w:tcPr>
          <w:p w14:paraId="614A7245" w14:textId="77777777" w:rsidR="0020559B" w:rsidRPr="005D3056" w:rsidRDefault="0020559B" w:rsidP="0020559B">
            <w:pPr>
              <w:autoSpaceDE w:val="0"/>
              <w:autoSpaceDN w:val="0"/>
              <w:adjustRightInd w:val="0"/>
              <w:jc w:val="center"/>
              <w:rPr>
                <w:rFonts w:ascii="Century Gothic" w:hAnsi="Century Gothic"/>
                <w:b/>
                <w:color w:val="1F497D" w:themeColor="text2"/>
                <w:sz w:val="18"/>
                <w:szCs w:val="20"/>
              </w:rPr>
            </w:pPr>
          </w:p>
        </w:tc>
        <w:tc>
          <w:tcPr>
            <w:tcW w:w="1192" w:type="dxa"/>
            <w:shd w:val="clear" w:color="auto" w:fill="auto"/>
            <w:vAlign w:val="center"/>
          </w:tcPr>
          <w:p w14:paraId="000EA733" w14:textId="77777777" w:rsidR="0020559B" w:rsidRPr="005D3056" w:rsidRDefault="0020559B" w:rsidP="000875AB">
            <w:pPr>
              <w:autoSpaceDE w:val="0"/>
              <w:autoSpaceDN w:val="0"/>
              <w:adjustRightInd w:val="0"/>
              <w:jc w:val="center"/>
              <w:rPr>
                <w:rFonts w:ascii="Century Gothic" w:hAnsi="Century Gothic"/>
                <w:b/>
                <w:color w:val="1F497D" w:themeColor="text2"/>
                <w:sz w:val="18"/>
                <w:szCs w:val="20"/>
              </w:rPr>
            </w:pPr>
          </w:p>
        </w:tc>
        <w:tc>
          <w:tcPr>
            <w:tcW w:w="1049" w:type="dxa"/>
            <w:shd w:val="clear" w:color="auto" w:fill="FFFFFF"/>
            <w:vAlign w:val="center"/>
          </w:tcPr>
          <w:p w14:paraId="4D30F2BE" w14:textId="77777777" w:rsidR="0020559B" w:rsidRPr="005D3056" w:rsidRDefault="0020559B" w:rsidP="0020559B">
            <w:pPr>
              <w:autoSpaceDE w:val="0"/>
              <w:autoSpaceDN w:val="0"/>
              <w:adjustRightInd w:val="0"/>
              <w:jc w:val="center"/>
              <w:rPr>
                <w:rFonts w:ascii="Century Gothic" w:hAnsi="Century Gothic"/>
                <w:b/>
                <w:color w:val="1F497D" w:themeColor="text2"/>
                <w:sz w:val="18"/>
                <w:szCs w:val="20"/>
              </w:rPr>
            </w:pPr>
          </w:p>
        </w:tc>
        <w:tc>
          <w:tcPr>
            <w:tcW w:w="1049" w:type="dxa"/>
            <w:shd w:val="clear" w:color="auto" w:fill="auto"/>
            <w:vAlign w:val="center"/>
          </w:tcPr>
          <w:p w14:paraId="69DD4B19" w14:textId="77777777" w:rsidR="0020559B" w:rsidRPr="005D3056" w:rsidRDefault="0020559B" w:rsidP="000875AB">
            <w:pPr>
              <w:autoSpaceDE w:val="0"/>
              <w:autoSpaceDN w:val="0"/>
              <w:adjustRightInd w:val="0"/>
              <w:jc w:val="center"/>
              <w:rPr>
                <w:rFonts w:ascii="Century Gothic" w:hAnsi="Century Gothic"/>
                <w:b/>
                <w:color w:val="1F497D" w:themeColor="text2"/>
                <w:sz w:val="18"/>
                <w:szCs w:val="20"/>
              </w:rPr>
            </w:pPr>
          </w:p>
        </w:tc>
        <w:tc>
          <w:tcPr>
            <w:tcW w:w="1049" w:type="dxa"/>
            <w:shd w:val="clear" w:color="auto" w:fill="auto"/>
            <w:vAlign w:val="center"/>
          </w:tcPr>
          <w:p w14:paraId="6996F105" w14:textId="77777777" w:rsidR="0020559B" w:rsidRPr="005D3056" w:rsidRDefault="00E6089D" w:rsidP="0020559B">
            <w:pPr>
              <w:autoSpaceDE w:val="0"/>
              <w:autoSpaceDN w:val="0"/>
              <w:adjustRightInd w:val="0"/>
              <w:jc w:val="center"/>
              <w:rPr>
                <w:rFonts w:ascii="Century Gothic" w:hAnsi="Century Gothic"/>
                <w:b/>
                <w:color w:val="1F497D" w:themeColor="text2"/>
                <w:sz w:val="18"/>
                <w:szCs w:val="20"/>
              </w:rPr>
            </w:pPr>
            <w:r w:rsidRPr="005D3056">
              <w:rPr>
                <w:rFonts w:ascii="Century Gothic" w:hAnsi="Century Gothic"/>
                <w:b/>
                <w:color w:val="1F497D" w:themeColor="text2"/>
                <w:sz w:val="18"/>
                <w:szCs w:val="20"/>
              </w:rPr>
              <w:sym w:font="Wingdings" w:char="F0FC"/>
            </w:r>
          </w:p>
        </w:tc>
      </w:tr>
      <w:tr w:rsidR="005D3056" w:rsidRPr="005D3056" w14:paraId="36D8F5BF" w14:textId="77777777" w:rsidTr="000875AB">
        <w:tc>
          <w:tcPr>
            <w:tcW w:w="4537" w:type="dxa"/>
            <w:shd w:val="clear" w:color="auto" w:fill="auto"/>
          </w:tcPr>
          <w:p w14:paraId="1DE5E28C" w14:textId="77777777" w:rsidR="0020559B" w:rsidRPr="005D3056" w:rsidRDefault="0020559B" w:rsidP="0020559B">
            <w:pPr>
              <w:spacing w:before="60" w:after="60"/>
              <w:rPr>
                <w:rFonts w:ascii="Century Gothic" w:hAnsi="Century Gothic"/>
                <w:bCs/>
                <w:color w:val="1F497D" w:themeColor="text2"/>
                <w:sz w:val="18"/>
                <w:szCs w:val="20"/>
              </w:rPr>
            </w:pPr>
            <w:permStart w:id="792409839" w:edGrp="everyone" w:colFirst="2" w:colLast="2"/>
            <w:permStart w:id="473181377" w:edGrp="everyone" w:colFirst="3" w:colLast="3"/>
            <w:permStart w:id="1776762679" w:edGrp="everyone" w:colFirst="4" w:colLast="4"/>
            <w:permStart w:id="836307362" w:edGrp="everyone" w:colFirst="5" w:colLast="5"/>
            <w:permStart w:id="756744893" w:edGrp="everyone" w:colFirst="6" w:colLast="6"/>
            <w:permEnd w:id="1879771492"/>
            <w:permEnd w:id="136455063"/>
            <w:permEnd w:id="1642283504"/>
            <w:permEnd w:id="743904931"/>
            <w:permEnd w:id="453720868"/>
            <w:r w:rsidRPr="005D3056">
              <w:rPr>
                <w:rFonts w:ascii="Century Gothic" w:hAnsi="Century Gothic"/>
                <w:b/>
                <w:bCs/>
                <w:color w:val="1F497D" w:themeColor="text2"/>
                <w:sz w:val="18"/>
                <w:szCs w:val="20"/>
              </w:rPr>
              <w:t xml:space="preserve">Accountability: </w:t>
            </w:r>
            <w:r w:rsidRPr="005D3056">
              <w:rPr>
                <w:rFonts w:ascii="Century Gothic" w:hAnsi="Century Gothic"/>
                <w:bCs/>
                <w:color w:val="1F497D" w:themeColor="text2"/>
                <w:sz w:val="18"/>
                <w:szCs w:val="20"/>
                <w:lang w:val="en-US"/>
              </w:rPr>
              <w:t>Role models respectful accountability, effectively holds self and others to account through constructive feedback and dialogue</w:t>
            </w:r>
          </w:p>
        </w:tc>
        <w:tc>
          <w:tcPr>
            <w:tcW w:w="4536" w:type="dxa"/>
            <w:shd w:val="clear" w:color="auto" w:fill="auto"/>
          </w:tcPr>
          <w:p w14:paraId="1730C724"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Holding to account </w:t>
            </w:r>
          </w:p>
          <w:p w14:paraId="45545EFC"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Feedback and dialogue </w:t>
            </w:r>
          </w:p>
          <w:p w14:paraId="50CCB825"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r w:rsidRPr="005D3056">
              <w:rPr>
                <w:rFonts w:ascii="Century Gothic" w:hAnsi="Century Gothic"/>
                <w:color w:val="1F497D" w:themeColor="text2"/>
                <w:sz w:val="18"/>
                <w:szCs w:val="20"/>
              </w:rPr>
              <w:t>Drive for results</w:t>
            </w:r>
          </w:p>
        </w:tc>
        <w:tc>
          <w:tcPr>
            <w:tcW w:w="1275" w:type="dxa"/>
            <w:shd w:val="clear" w:color="auto" w:fill="FFFFFF"/>
            <w:vAlign w:val="center"/>
          </w:tcPr>
          <w:p w14:paraId="58C15209" w14:textId="77777777" w:rsidR="0020559B" w:rsidRPr="005D3056" w:rsidRDefault="0020559B" w:rsidP="0020559B">
            <w:pPr>
              <w:spacing w:after="40"/>
              <w:jc w:val="center"/>
              <w:rPr>
                <w:rFonts w:ascii="Century Gothic" w:hAnsi="Century Gothic" w:cs="Arial Narrow"/>
                <w:color w:val="1F497D" w:themeColor="text2"/>
                <w:sz w:val="18"/>
                <w:szCs w:val="20"/>
              </w:rPr>
            </w:pPr>
          </w:p>
        </w:tc>
        <w:tc>
          <w:tcPr>
            <w:tcW w:w="1192" w:type="dxa"/>
            <w:shd w:val="clear" w:color="auto" w:fill="auto"/>
            <w:vAlign w:val="center"/>
          </w:tcPr>
          <w:p w14:paraId="0B750102" w14:textId="77777777" w:rsidR="0020559B" w:rsidRPr="005D3056" w:rsidRDefault="0020559B" w:rsidP="000875AB">
            <w:pPr>
              <w:spacing w:after="40"/>
              <w:jc w:val="center"/>
              <w:rPr>
                <w:rFonts w:ascii="Century Gothic" w:hAnsi="Century Gothic" w:cs="Arial Narrow"/>
                <w:color w:val="1F497D" w:themeColor="text2"/>
                <w:sz w:val="18"/>
                <w:szCs w:val="20"/>
              </w:rPr>
            </w:pPr>
          </w:p>
        </w:tc>
        <w:tc>
          <w:tcPr>
            <w:tcW w:w="1049" w:type="dxa"/>
            <w:shd w:val="clear" w:color="auto" w:fill="FFFFFF"/>
            <w:vAlign w:val="center"/>
          </w:tcPr>
          <w:p w14:paraId="22B4661F" w14:textId="77777777" w:rsidR="0020559B" w:rsidRPr="005D3056" w:rsidRDefault="0020559B" w:rsidP="0020559B">
            <w:pPr>
              <w:spacing w:after="40"/>
              <w:jc w:val="center"/>
              <w:rPr>
                <w:rFonts w:ascii="Century Gothic" w:hAnsi="Century Gothic" w:cs="Arial Narrow"/>
                <w:color w:val="1F497D" w:themeColor="text2"/>
                <w:sz w:val="18"/>
                <w:szCs w:val="20"/>
              </w:rPr>
            </w:pPr>
          </w:p>
        </w:tc>
        <w:tc>
          <w:tcPr>
            <w:tcW w:w="1049" w:type="dxa"/>
            <w:shd w:val="clear" w:color="auto" w:fill="auto"/>
            <w:vAlign w:val="center"/>
          </w:tcPr>
          <w:p w14:paraId="7DBE762B" w14:textId="77777777" w:rsidR="0020559B" w:rsidRPr="005D3056" w:rsidRDefault="0020559B" w:rsidP="000875AB">
            <w:pPr>
              <w:spacing w:after="40"/>
              <w:jc w:val="center"/>
              <w:rPr>
                <w:rFonts w:ascii="Century Gothic" w:hAnsi="Century Gothic" w:cs="Arial Narrow"/>
                <w:color w:val="1F497D" w:themeColor="text2"/>
                <w:sz w:val="18"/>
                <w:szCs w:val="20"/>
              </w:rPr>
            </w:pPr>
          </w:p>
        </w:tc>
        <w:tc>
          <w:tcPr>
            <w:tcW w:w="1049" w:type="dxa"/>
            <w:shd w:val="clear" w:color="auto" w:fill="auto"/>
            <w:vAlign w:val="center"/>
          </w:tcPr>
          <w:p w14:paraId="0EC857B2" w14:textId="77777777" w:rsidR="0020559B" w:rsidRPr="005D3056" w:rsidRDefault="00E6089D" w:rsidP="0020559B">
            <w:pPr>
              <w:spacing w:after="40"/>
              <w:jc w:val="center"/>
              <w:rPr>
                <w:rFonts w:ascii="Century Gothic" w:hAnsi="Century Gothic" w:cs="Arial Narrow"/>
                <w:color w:val="1F497D" w:themeColor="text2"/>
                <w:sz w:val="18"/>
                <w:szCs w:val="20"/>
              </w:rPr>
            </w:pPr>
            <w:r w:rsidRPr="005D3056">
              <w:rPr>
                <w:rFonts w:ascii="Century Gothic" w:hAnsi="Century Gothic"/>
                <w:b/>
                <w:color w:val="1F497D" w:themeColor="text2"/>
                <w:sz w:val="18"/>
                <w:szCs w:val="20"/>
              </w:rPr>
              <w:sym w:font="Wingdings" w:char="F0FC"/>
            </w:r>
          </w:p>
        </w:tc>
      </w:tr>
      <w:tr w:rsidR="005D3056" w:rsidRPr="005D3056" w14:paraId="2840C05D" w14:textId="77777777" w:rsidTr="000875AB">
        <w:tc>
          <w:tcPr>
            <w:tcW w:w="4537" w:type="dxa"/>
            <w:shd w:val="clear" w:color="auto" w:fill="auto"/>
          </w:tcPr>
          <w:p w14:paraId="3C586F10" w14:textId="77777777" w:rsidR="0020559B" w:rsidRPr="005D3056" w:rsidRDefault="0020559B" w:rsidP="0020559B">
            <w:pPr>
              <w:spacing w:before="60" w:after="60"/>
              <w:rPr>
                <w:rFonts w:ascii="Century Gothic" w:hAnsi="Century Gothic"/>
                <w:bCs/>
                <w:color w:val="1F497D" w:themeColor="text2"/>
                <w:sz w:val="18"/>
                <w:szCs w:val="20"/>
              </w:rPr>
            </w:pPr>
            <w:permStart w:id="1939938968" w:edGrp="everyone" w:colFirst="2" w:colLast="2"/>
            <w:permStart w:id="2115847552" w:edGrp="everyone" w:colFirst="3" w:colLast="3"/>
            <w:permStart w:id="2014994431" w:edGrp="everyone" w:colFirst="4" w:colLast="4"/>
            <w:permStart w:id="1406750583" w:edGrp="everyone" w:colFirst="5" w:colLast="5"/>
            <w:permStart w:id="1125934945" w:edGrp="everyone" w:colFirst="6" w:colLast="6"/>
            <w:permEnd w:id="792409839"/>
            <w:permEnd w:id="473181377"/>
            <w:permEnd w:id="1776762679"/>
            <w:permEnd w:id="836307362"/>
            <w:permEnd w:id="756744893"/>
            <w:r w:rsidRPr="005D3056">
              <w:rPr>
                <w:rFonts w:ascii="Century Gothic" w:hAnsi="Century Gothic"/>
                <w:b/>
                <w:bCs/>
                <w:color w:val="1F497D" w:themeColor="text2"/>
                <w:sz w:val="18"/>
                <w:szCs w:val="20"/>
              </w:rPr>
              <w:t xml:space="preserve">Learning Agility: </w:t>
            </w:r>
            <w:r w:rsidRPr="005D3056">
              <w:rPr>
                <w:rFonts w:ascii="Century Gothic" w:hAnsi="Century Gothic"/>
                <w:bCs/>
                <w:color w:val="1F497D" w:themeColor="text2"/>
                <w:sz w:val="18"/>
                <w:szCs w:val="20"/>
                <w:lang w:val="en-US"/>
              </w:rPr>
              <w:t xml:space="preserve">Is comfortable with complexity and ambiguity, rapidly learns and applies new skills and is successful in first time challenging situations </w:t>
            </w:r>
          </w:p>
        </w:tc>
        <w:tc>
          <w:tcPr>
            <w:tcW w:w="4536" w:type="dxa"/>
            <w:shd w:val="clear" w:color="auto" w:fill="auto"/>
          </w:tcPr>
          <w:p w14:paraId="27A98803"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Comfort with ambiguity </w:t>
            </w:r>
          </w:p>
          <w:p w14:paraId="2DD3B4B5"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 xml:space="preserve">Applies learning to achieve success in challenging first-time situations </w:t>
            </w:r>
          </w:p>
          <w:p w14:paraId="2DC84086" w14:textId="77777777" w:rsidR="0020559B" w:rsidRPr="005D3056" w:rsidRDefault="0020559B" w:rsidP="0020559B">
            <w:pPr>
              <w:autoSpaceDE w:val="0"/>
              <w:autoSpaceDN w:val="0"/>
              <w:adjustRightInd w:val="0"/>
              <w:rPr>
                <w:rFonts w:ascii="Century Gothic" w:hAnsi="Century Gothic"/>
                <w:color w:val="1F497D" w:themeColor="text2"/>
                <w:sz w:val="18"/>
                <w:szCs w:val="20"/>
              </w:rPr>
            </w:pPr>
            <w:r w:rsidRPr="005D3056">
              <w:rPr>
                <w:rFonts w:ascii="Century Gothic" w:hAnsi="Century Gothic"/>
                <w:color w:val="1F497D" w:themeColor="text2"/>
                <w:sz w:val="18"/>
                <w:szCs w:val="20"/>
              </w:rPr>
              <w:t>Critical thinking</w:t>
            </w:r>
          </w:p>
        </w:tc>
        <w:tc>
          <w:tcPr>
            <w:tcW w:w="1275" w:type="dxa"/>
            <w:shd w:val="clear" w:color="auto" w:fill="FFFFFF"/>
            <w:vAlign w:val="center"/>
          </w:tcPr>
          <w:p w14:paraId="76601411" w14:textId="77777777" w:rsidR="0020559B" w:rsidRPr="005D3056" w:rsidRDefault="0020559B" w:rsidP="0020559B">
            <w:pPr>
              <w:spacing w:before="60" w:after="60"/>
              <w:ind w:left="34"/>
              <w:jc w:val="center"/>
              <w:rPr>
                <w:rFonts w:ascii="Century Gothic" w:hAnsi="Century Gothic"/>
                <w:color w:val="1F497D" w:themeColor="text2"/>
                <w:sz w:val="18"/>
                <w:szCs w:val="20"/>
              </w:rPr>
            </w:pPr>
          </w:p>
        </w:tc>
        <w:tc>
          <w:tcPr>
            <w:tcW w:w="1192" w:type="dxa"/>
            <w:shd w:val="clear" w:color="auto" w:fill="auto"/>
            <w:vAlign w:val="center"/>
          </w:tcPr>
          <w:p w14:paraId="5EEEC3A4" w14:textId="77777777" w:rsidR="0020559B" w:rsidRPr="005D3056" w:rsidRDefault="0020559B" w:rsidP="000875AB">
            <w:pPr>
              <w:spacing w:before="60" w:after="60"/>
              <w:ind w:left="34"/>
              <w:jc w:val="center"/>
              <w:rPr>
                <w:rFonts w:ascii="Century Gothic" w:hAnsi="Century Gothic"/>
                <w:color w:val="1F497D" w:themeColor="text2"/>
                <w:sz w:val="18"/>
                <w:szCs w:val="20"/>
              </w:rPr>
            </w:pPr>
          </w:p>
        </w:tc>
        <w:tc>
          <w:tcPr>
            <w:tcW w:w="1049" w:type="dxa"/>
            <w:shd w:val="clear" w:color="auto" w:fill="FFFFFF"/>
            <w:vAlign w:val="center"/>
          </w:tcPr>
          <w:p w14:paraId="08D440F9" w14:textId="77777777" w:rsidR="0020559B" w:rsidRPr="005D3056" w:rsidRDefault="0020559B" w:rsidP="0020559B">
            <w:pPr>
              <w:spacing w:before="60" w:after="60"/>
              <w:ind w:left="34"/>
              <w:jc w:val="center"/>
              <w:rPr>
                <w:rFonts w:ascii="Century Gothic" w:hAnsi="Century Gothic"/>
                <w:color w:val="1F497D" w:themeColor="text2"/>
                <w:sz w:val="18"/>
                <w:szCs w:val="20"/>
              </w:rPr>
            </w:pPr>
          </w:p>
        </w:tc>
        <w:tc>
          <w:tcPr>
            <w:tcW w:w="1049" w:type="dxa"/>
            <w:shd w:val="clear" w:color="auto" w:fill="auto"/>
            <w:vAlign w:val="center"/>
          </w:tcPr>
          <w:p w14:paraId="51CD547E" w14:textId="77777777" w:rsidR="0020559B" w:rsidRPr="005D3056" w:rsidRDefault="0020559B" w:rsidP="000875AB">
            <w:pPr>
              <w:spacing w:before="60" w:after="60"/>
              <w:ind w:left="34"/>
              <w:jc w:val="center"/>
              <w:rPr>
                <w:rFonts w:ascii="Century Gothic" w:hAnsi="Century Gothic"/>
                <w:color w:val="1F497D" w:themeColor="text2"/>
                <w:sz w:val="18"/>
                <w:szCs w:val="20"/>
              </w:rPr>
            </w:pPr>
          </w:p>
        </w:tc>
        <w:tc>
          <w:tcPr>
            <w:tcW w:w="1049" w:type="dxa"/>
            <w:shd w:val="clear" w:color="auto" w:fill="auto"/>
            <w:vAlign w:val="center"/>
          </w:tcPr>
          <w:p w14:paraId="4D2F3CEA" w14:textId="77777777" w:rsidR="0020559B" w:rsidRPr="005D3056" w:rsidRDefault="00E6089D" w:rsidP="0020559B">
            <w:pPr>
              <w:spacing w:before="60" w:after="60"/>
              <w:ind w:left="34"/>
              <w:jc w:val="center"/>
              <w:rPr>
                <w:rFonts w:ascii="Century Gothic" w:hAnsi="Century Gothic"/>
                <w:color w:val="1F497D" w:themeColor="text2"/>
                <w:sz w:val="18"/>
                <w:szCs w:val="20"/>
              </w:rPr>
            </w:pPr>
            <w:r w:rsidRPr="005D3056">
              <w:rPr>
                <w:rFonts w:ascii="Century Gothic" w:hAnsi="Century Gothic"/>
                <w:b/>
                <w:color w:val="1F497D" w:themeColor="text2"/>
                <w:sz w:val="18"/>
                <w:szCs w:val="20"/>
              </w:rPr>
              <w:sym w:font="Wingdings" w:char="F0FC"/>
            </w:r>
          </w:p>
        </w:tc>
      </w:tr>
      <w:tr w:rsidR="005D3056" w:rsidRPr="005D3056" w14:paraId="0CCDFD49" w14:textId="77777777" w:rsidTr="000875AB">
        <w:tc>
          <w:tcPr>
            <w:tcW w:w="4537" w:type="dxa"/>
            <w:shd w:val="clear" w:color="auto" w:fill="auto"/>
          </w:tcPr>
          <w:p w14:paraId="57208414"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permStart w:id="332547296" w:edGrp="everyone" w:colFirst="2" w:colLast="2"/>
            <w:permStart w:id="210833565" w:edGrp="everyone" w:colFirst="3" w:colLast="3"/>
            <w:permStart w:id="444809697" w:edGrp="everyone" w:colFirst="4" w:colLast="4"/>
            <w:permStart w:id="1871992800" w:edGrp="everyone" w:colFirst="5" w:colLast="5"/>
            <w:permStart w:id="983387809" w:edGrp="everyone" w:colFirst="6" w:colLast="6"/>
            <w:permEnd w:id="1939938968"/>
            <w:permEnd w:id="2115847552"/>
            <w:permEnd w:id="2014994431"/>
            <w:permEnd w:id="1406750583"/>
            <w:permEnd w:id="1125934945"/>
            <w:r w:rsidRPr="005D3056">
              <w:rPr>
                <w:rFonts w:ascii="Century Gothic" w:hAnsi="Century Gothic"/>
                <w:b/>
                <w:bCs/>
                <w:color w:val="1F497D" w:themeColor="text2"/>
                <w:sz w:val="18"/>
                <w:szCs w:val="20"/>
              </w:rPr>
              <w:t xml:space="preserve">Enacting behavioural change: </w:t>
            </w:r>
            <w:r w:rsidRPr="005D3056">
              <w:rPr>
                <w:rFonts w:ascii="Century Gothic" w:hAnsi="Century Gothic"/>
                <w:bCs/>
                <w:color w:val="1F497D" w:themeColor="text2"/>
                <w:sz w:val="18"/>
                <w:szCs w:val="20"/>
                <w:lang w:val="en-US"/>
              </w:rPr>
              <w:t>Skilled at enacting sustainable behavioural change in people (through workflows, habits and clinical practice) to achieve improvements</w:t>
            </w:r>
          </w:p>
        </w:tc>
        <w:tc>
          <w:tcPr>
            <w:tcW w:w="4536" w:type="dxa"/>
            <w:shd w:val="clear" w:color="auto" w:fill="auto"/>
          </w:tcPr>
          <w:p w14:paraId="1577DA5F"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r w:rsidRPr="005D3056">
              <w:rPr>
                <w:rFonts w:ascii="Century Gothic" w:hAnsi="Century Gothic" w:cs="Arial Narrow"/>
                <w:color w:val="1F497D" w:themeColor="text2"/>
                <w:sz w:val="18"/>
                <w:szCs w:val="20"/>
              </w:rPr>
              <w:t>Influencing perception</w:t>
            </w:r>
          </w:p>
          <w:p w14:paraId="32011F97"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r w:rsidRPr="005D3056">
              <w:rPr>
                <w:rFonts w:ascii="Century Gothic" w:hAnsi="Century Gothic" w:cs="Arial Narrow"/>
                <w:color w:val="1F497D" w:themeColor="text2"/>
                <w:sz w:val="18"/>
                <w:szCs w:val="20"/>
              </w:rPr>
              <w:t>Generating emotional responses (tempered by rational responses)</w:t>
            </w:r>
          </w:p>
          <w:p w14:paraId="7025BCB8"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r w:rsidRPr="005D3056">
              <w:rPr>
                <w:rFonts w:ascii="Century Gothic" w:hAnsi="Century Gothic" w:cs="Arial Narrow"/>
                <w:color w:val="1F497D" w:themeColor="text2"/>
                <w:sz w:val="18"/>
                <w:szCs w:val="20"/>
              </w:rPr>
              <w:t>Shaping behavioural decision making</w:t>
            </w:r>
          </w:p>
          <w:p w14:paraId="72C5C904" w14:textId="77777777" w:rsidR="0020559B" w:rsidRPr="005D3056" w:rsidRDefault="0020559B" w:rsidP="0020559B">
            <w:pPr>
              <w:autoSpaceDE w:val="0"/>
              <w:autoSpaceDN w:val="0"/>
              <w:adjustRightInd w:val="0"/>
              <w:rPr>
                <w:rFonts w:ascii="Century Gothic" w:hAnsi="Century Gothic" w:cs="Arial Narrow"/>
                <w:color w:val="1F497D" w:themeColor="text2"/>
                <w:sz w:val="18"/>
                <w:szCs w:val="20"/>
              </w:rPr>
            </w:pPr>
            <w:r w:rsidRPr="005D3056">
              <w:rPr>
                <w:rFonts w:ascii="Century Gothic" w:hAnsi="Century Gothic" w:cs="Arial Narrow"/>
                <w:color w:val="1F497D" w:themeColor="text2"/>
                <w:sz w:val="18"/>
                <w:szCs w:val="20"/>
              </w:rPr>
              <w:t>Mobilising and sustaining behaviour change</w:t>
            </w:r>
          </w:p>
        </w:tc>
        <w:tc>
          <w:tcPr>
            <w:tcW w:w="1275" w:type="dxa"/>
            <w:shd w:val="clear" w:color="auto" w:fill="FFFFFF"/>
            <w:vAlign w:val="center"/>
          </w:tcPr>
          <w:p w14:paraId="28BD8721" w14:textId="77777777" w:rsidR="0020559B" w:rsidRPr="005D3056" w:rsidRDefault="0020559B" w:rsidP="0020559B">
            <w:pPr>
              <w:autoSpaceDE w:val="0"/>
              <w:autoSpaceDN w:val="0"/>
              <w:adjustRightInd w:val="0"/>
              <w:jc w:val="center"/>
              <w:rPr>
                <w:rFonts w:ascii="Century Gothic" w:hAnsi="Century Gothic" w:cs="Arial Narrow"/>
                <w:color w:val="1F497D" w:themeColor="text2"/>
                <w:sz w:val="18"/>
                <w:szCs w:val="20"/>
              </w:rPr>
            </w:pPr>
          </w:p>
        </w:tc>
        <w:tc>
          <w:tcPr>
            <w:tcW w:w="1192" w:type="dxa"/>
            <w:shd w:val="clear" w:color="auto" w:fill="auto"/>
            <w:vAlign w:val="center"/>
          </w:tcPr>
          <w:p w14:paraId="09F5CD64" w14:textId="77777777" w:rsidR="0020559B" w:rsidRPr="005D3056" w:rsidRDefault="0020559B" w:rsidP="000875AB">
            <w:pPr>
              <w:autoSpaceDE w:val="0"/>
              <w:autoSpaceDN w:val="0"/>
              <w:adjustRightInd w:val="0"/>
              <w:jc w:val="center"/>
              <w:rPr>
                <w:rFonts w:ascii="Century Gothic" w:hAnsi="Century Gothic" w:cs="Arial Narrow"/>
                <w:color w:val="1F497D" w:themeColor="text2"/>
                <w:sz w:val="18"/>
                <w:szCs w:val="20"/>
              </w:rPr>
            </w:pPr>
          </w:p>
        </w:tc>
        <w:tc>
          <w:tcPr>
            <w:tcW w:w="1049" w:type="dxa"/>
            <w:shd w:val="clear" w:color="auto" w:fill="FFFFFF"/>
            <w:vAlign w:val="center"/>
          </w:tcPr>
          <w:p w14:paraId="35D524FC" w14:textId="77777777" w:rsidR="0020559B" w:rsidRPr="005D3056" w:rsidRDefault="0020559B" w:rsidP="0020559B">
            <w:pPr>
              <w:autoSpaceDE w:val="0"/>
              <w:autoSpaceDN w:val="0"/>
              <w:adjustRightInd w:val="0"/>
              <w:jc w:val="center"/>
              <w:rPr>
                <w:rFonts w:ascii="Century Gothic" w:hAnsi="Century Gothic" w:cs="Arial Narrow"/>
                <w:color w:val="1F497D" w:themeColor="text2"/>
                <w:sz w:val="18"/>
                <w:szCs w:val="20"/>
              </w:rPr>
            </w:pPr>
          </w:p>
        </w:tc>
        <w:tc>
          <w:tcPr>
            <w:tcW w:w="1049" w:type="dxa"/>
            <w:shd w:val="clear" w:color="auto" w:fill="auto"/>
            <w:vAlign w:val="center"/>
          </w:tcPr>
          <w:p w14:paraId="4CF89F1A" w14:textId="77777777" w:rsidR="0020559B" w:rsidRPr="005D3056" w:rsidRDefault="0020559B" w:rsidP="000875AB">
            <w:pPr>
              <w:autoSpaceDE w:val="0"/>
              <w:autoSpaceDN w:val="0"/>
              <w:adjustRightInd w:val="0"/>
              <w:jc w:val="center"/>
              <w:rPr>
                <w:rFonts w:ascii="Century Gothic" w:hAnsi="Century Gothic" w:cs="Arial Narrow"/>
                <w:color w:val="1F497D" w:themeColor="text2"/>
                <w:sz w:val="18"/>
                <w:szCs w:val="20"/>
              </w:rPr>
            </w:pPr>
          </w:p>
        </w:tc>
        <w:tc>
          <w:tcPr>
            <w:tcW w:w="1049" w:type="dxa"/>
            <w:shd w:val="clear" w:color="auto" w:fill="auto"/>
            <w:vAlign w:val="center"/>
          </w:tcPr>
          <w:p w14:paraId="78FC9430" w14:textId="77777777" w:rsidR="0020559B" w:rsidRPr="005D3056" w:rsidRDefault="00E6089D" w:rsidP="0020559B">
            <w:pPr>
              <w:autoSpaceDE w:val="0"/>
              <w:autoSpaceDN w:val="0"/>
              <w:adjustRightInd w:val="0"/>
              <w:jc w:val="center"/>
              <w:rPr>
                <w:rFonts w:ascii="Century Gothic" w:hAnsi="Century Gothic" w:cs="Arial Narrow"/>
                <w:color w:val="1F497D" w:themeColor="text2"/>
                <w:sz w:val="18"/>
                <w:szCs w:val="20"/>
              </w:rPr>
            </w:pPr>
            <w:r w:rsidRPr="005D3056">
              <w:rPr>
                <w:rFonts w:ascii="Century Gothic" w:hAnsi="Century Gothic"/>
                <w:b/>
                <w:color w:val="1F497D" w:themeColor="text2"/>
                <w:sz w:val="18"/>
                <w:szCs w:val="20"/>
              </w:rPr>
              <w:sym w:font="Wingdings" w:char="F0FC"/>
            </w:r>
          </w:p>
        </w:tc>
      </w:tr>
      <w:permEnd w:id="332547296"/>
      <w:permEnd w:id="210833565"/>
      <w:permEnd w:id="444809697"/>
      <w:permEnd w:id="1871992800"/>
      <w:permEnd w:id="983387809"/>
    </w:tbl>
    <w:p w14:paraId="557A9922" w14:textId="77777777" w:rsidR="00541972" w:rsidRPr="005D3056" w:rsidRDefault="00541972" w:rsidP="00BE417E">
      <w:pPr>
        <w:jc w:val="both"/>
        <w:rPr>
          <w:rFonts w:ascii="Century Gothic" w:hAnsi="Century Gothic"/>
          <w:b/>
          <w:noProof/>
          <w:color w:val="1F497D" w:themeColor="text2"/>
          <w:sz w:val="32"/>
          <w:szCs w:val="32"/>
        </w:rPr>
      </w:pPr>
    </w:p>
    <w:sectPr w:rsidR="00541972" w:rsidRPr="005D3056" w:rsidSect="00D03303">
      <w:headerReference w:type="default" r:id="rId15"/>
      <w:footerReference w:type="default" r:id="rId16"/>
      <w:pgSz w:w="16840" w:h="11900" w:orient="landscape"/>
      <w:pgMar w:top="1985" w:right="2268" w:bottom="1276" w:left="1701"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B1EE" w14:textId="77777777" w:rsidR="00A8037A" w:rsidRDefault="00A8037A" w:rsidP="003C2713">
      <w:r>
        <w:separator/>
      </w:r>
    </w:p>
  </w:endnote>
  <w:endnote w:type="continuationSeparator" w:id="0">
    <w:p w14:paraId="77854896" w14:textId="77777777" w:rsidR="00A8037A" w:rsidRDefault="00A8037A"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8B2D" w14:textId="77777777" w:rsidR="005537B9" w:rsidRDefault="005537B9" w:rsidP="0059778A">
    <w:pPr>
      <w:pStyle w:val="Footer"/>
      <w:pBdr>
        <w:top w:val="single" w:sz="4" w:space="1" w:color="auto"/>
      </w:pBdr>
      <w:ind w:right="-58"/>
      <w:rPr>
        <w:color w:val="C0C0C0"/>
        <w:sz w:val="20"/>
        <w:szCs w:val="20"/>
      </w:rPr>
    </w:pPr>
  </w:p>
  <w:p w14:paraId="13D74306" w14:textId="77777777" w:rsidR="005537B9" w:rsidRDefault="005537B9" w:rsidP="0059778A">
    <w:pPr>
      <w:pStyle w:val="Footer"/>
      <w:pBdr>
        <w:top w:val="single" w:sz="4" w:space="1" w:color="auto"/>
      </w:pBdr>
      <w:ind w:right="-58"/>
      <w:rPr>
        <w:color w:val="C0C0C0"/>
        <w:sz w:val="20"/>
        <w:szCs w:val="20"/>
      </w:rPr>
    </w:pPr>
    <w:r>
      <w:rPr>
        <w:color w:val="C0C0C0"/>
        <w:sz w:val="20"/>
        <w:szCs w:val="20"/>
      </w:rPr>
      <w:t xml:space="preserve">Mater Role description </w:t>
    </w:r>
  </w:p>
  <w:p w14:paraId="4432F274" w14:textId="77777777" w:rsidR="0059778A" w:rsidRPr="005537B9" w:rsidRDefault="005537B9" w:rsidP="0059778A">
    <w:pPr>
      <w:pStyle w:val="Footer"/>
      <w:pBdr>
        <w:top w:val="single" w:sz="4" w:space="1" w:color="auto"/>
      </w:pBdr>
      <w:ind w:right="-58"/>
      <w:rPr>
        <w:rStyle w:val="PageNumber"/>
        <w:color w:val="C0C0C0"/>
        <w:sz w:val="20"/>
        <w:szCs w:val="20"/>
      </w:rPr>
    </w:pPr>
    <w:r>
      <w:rPr>
        <w:color w:val="C0C0C0"/>
        <w:sz w:val="20"/>
        <w:szCs w:val="20"/>
      </w:rPr>
      <w:t>Last updated:</w:t>
    </w:r>
    <w:r w:rsidRPr="005537B9">
      <w:rPr>
        <w:color w:val="C0C0C0"/>
        <w:sz w:val="20"/>
        <w:szCs w:val="20"/>
      </w:rPr>
      <w:t xml:space="preserve"> </w:t>
    </w:r>
    <w:r w:rsidR="0059778A" w:rsidRPr="005537B9">
      <w:rPr>
        <w:color w:val="C0C0C0"/>
        <w:sz w:val="20"/>
        <w:szCs w:val="20"/>
      </w:rPr>
      <w:t xml:space="preserve"> </w:t>
    </w:r>
    <w:r w:rsidR="005E2BA2" w:rsidRPr="005537B9">
      <w:rPr>
        <w:rStyle w:val="PageNumber"/>
        <w:color w:val="C0C0C0"/>
        <w:sz w:val="20"/>
        <w:szCs w:val="20"/>
      </w:rPr>
      <w:fldChar w:fldCharType="begin"/>
    </w:r>
    <w:r w:rsidR="005E2BA2" w:rsidRPr="005537B9">
      <w:rPr>
        <w:rStyle w:val="PageNumber"/>
        <w:color w:val="C0C0C0"/>
        <w:sz w:val="20"/>
        <w:szCs w:val="20"/>
      </w:rPr>
      <w:instrText xml:space="preserve"> DATE \@ "d MMMM yyyy" </w:instrText>
    </w:r>
    <w:r w:rsidR="005E2BA2" w:rsidRPr="005537B9">
      <w:rPr>
        <w:rStyle w:val="PageNumber"/>
        <w:color w:val="C0C0C0"/>
        <w:sz w:val="20"/>
        <w:szCs w:val="20"/>
      </w:rPr>
      <w:fldChar w:fldCharType="separate"/>
    </w:r>
    <w:r w:rsidR="00540EA8">
      <w:rPr>
        <w:rStyle w:val="PageNumber"/>
        <w:noProof/>
        <w:color w:val="C0C0C0"/>
        <w:sz w:val="20"/>
        <w:szCs w:val="20"/>
      </w:rPr>
      <w:t>9 June 2021</w:t>
    </w:r>
    <w:r w:rsidR="005E2BA2" w:rsidRPr="005537B9">
      <w:rPr>
        <w:rStyle w:val="PageNumber"/>
        <w:color w:val="C0C0C0"/>
        <w:sz w:val="20"/>
        <w:szCs w:val="20"/>
      </w:rPr>
      <w:fldChar w:fldCharType="end"/>
    </w:r>
    <w:r w:rsidR="0059778A">
      <w:rPr>
        <w:color w:val="C0C0C0"/>
        <w:sz w:val="20"/>
        <w:szCs w:val="20"/>
      </w:rPr>
      <w:tab/>
    </w:r>
    <w:r w:rsidR="00257BF0">
      <w:rPr>
        <w:color w:val="C0C0C0"/>
        <w:sz w:val="20"/>
        <w:szCs w:val="20"/>
      </w:rPr>
      <w:t xml:space="preserve">                                                                                                             </w:t>
    </w:r>
    <w:r w:rsidR="0059778A">
      <w:rPr>
        <w:color w:val="C0C0C0"/>
        <w:sz w:val="20"/>
        <w:szCs w:val="20"/>
      </w:rPr>
      <w:t xml:space="preserve">Page </w:t>
    </w:r>
    <w:r w:rsidR="0059778A" w:rsidRPr="005537B9">
      <w:rPr>
        <w:rStyle w:val="PageNumber"/>
        <w:color w:val="C0C0C0"/>
        <w:sz w:val="20"/>
        <w:szCs w:val="20"/>
      </w:rPr>
      <w:fldChar w:fldCharType="begin"/>
    </w:r>
    <w:r w:rsidR="0059778A" w:rsidRPr="005537B9">
      <w:rPr>
        <w:rStyle w:val="PageNumber"/>
        <w:color w:val="C0C0C0"/>
        <w:sz w:val="20"/>
        <w:szCs w:val="20"/>
      </w:rPr>
      <w:instrText xml:space="preserve"> PAGE </w:instrText>
    </w:r>
    <w:r w:rsidR="0059778A" w:rsidRPr="005537B9">
      <w:rPr>
        <w:rStyle w:val="PageNumber"/>
        <w:color w:val="C0C0C0"/>
        <w:sz w:val="20"/>
        <w:szCs w:val="20"/>
      </w:rPr>
      <w:fldChar w:fldCharType="separate"/>
    </w:r>
    <w:r w:rsidR="000B3B4F">
      <w:rPr>
        <w:rStyle w:val="PageNumber"/>
        <w:noProof/>
        <w:color w:val="C0C0C0"/>
        <w:sz w:val="20"/>
        <w:szCs w:val="20"/>
      </w:rPr>
      <w:t>3</w:t>
    </w:r>
    <w:r w:rsidR="0059778A" w:rsidRPr="005537B9">
      <w:rPr>
        <w:rStyle w:val="PageNumber"/>
        <w:color w:val="C0C0C0"/>
        <w:sz w:val="20"/>
        <w:szCs w:val="20"/>
      </w:rPr>
      <w:fldChar w:fldCharType="end"/>
    </w:r>
    <w:r w:rsidR="0059778A" w:rsidRPr="005537B9">
      <w:rPr>
        <w:rStyle w:val="PageNumber"/>
        <w:color w:val="C0C0C0"/>
        <w:sz w:val="20"/>
        <w:szCs w:val="20"/>
      </w:rPr>
      <w:t xml:space="preserve"> of </w:t>
    </w:r>
    <w:r w:rsidR="0059778A" w:rsidRPr="005537B9">
      <w:rPr>
        <w:rStyle w:val="PageNumber"/>
        <w:color w:val="C0C0C0"/>
        <w:sz w:val="20"/>
        <w:szCs w:val="20"/>
      </w:rPr>
      <w:fldChar w:fldCharType="begin"/>
    </w:r>
    <w:r w:rsidR="0059778A" w:rsidRPr="005537B9">
      <w:rPr>
        <w:rStyle w:val="PageNumber"/>
        <w:color w:val="C0C0C0"/>
        <w:sz w:val="20"/>
        <w:szCs w:val="20"/>
      </w:rPr>
      <w:instrText xml:space="preserve"> NUMPAGES </w:instrText>
    </w:r>
    <w:r w:rsidR="0059778A" w:rsidRPr="005537B9">
      <w:rPr>
        <w:rStyle w:val="PageNumber"/>
        <w:color w:val="C0C0C0"/>
        <w:sz w:val="20"/>
        <w:szCs w:val="20"/>
      </w:rPr>
      <w:fldChar w:fldCharType="separate"/>
    </w:r>
    <w:r w:rsidR="000B3B4F">
      <w:rPr>
        <w:rStyle w:val="PageNumber"/>
        <w:noProof/>
        <w:color w:val="C0C0C0"/>
        <w:sz w:val="20"/>
        <w:szCs w:val="20"/>
      </w:rPr>
      <w:t>5</w:t>
    </w:r>
    <w:r w:rsidR="0059778A" w:rsidRPr="005537B9">
      <w:rPr>
        <w:rStyle w:val="PageNumber"/>
        <w:color w:val="C0C0C0"/>
        <w:sz w:val="20"/>
        <w:szCs w:val="20"/>
      </w:rPr>
      <w:fldChar w:fldCharType="end"/>
    </w:r>
  </w:p>
  <w:p w14:paraId="718C2B99" w14:textId="77777777" w:rsidR="00A7047C" w:rsidRDefault="006D744E">
    <w:pPr>
      <w:pStyle w:val="Footer"/>
    </w:pPr>
    <w:r>
      <w:rPr>
        <w:noProof/>
      </w:rPr>
      <w:drawing>
        <wp:anchor distT="0" distB="0" distL="114300" distR="114300" simplePos="0" relativeHeight="251658240" behindDoc="1" locked="0" layoutInCell="1" allowOverlap="1" wp14:anchorId="74E3A2F8" wp14:editId="5BEFED5E">
          <wp:simplePos x="0" y="0"/>
          <wp:positionH relativeFrom="page">
            <wp:posOffset>0</wp:posOffset>
          </wp:positionH>
          <wp:positionV relativeFrom="page">
            <wp:posOffset>9271000</wp:posOffset>
          </wp:positionV>
          <wp:extent cx="7556500" cy="1421765"/>
          <wp:effectExtent l="0" t="0" r="6350" b="698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D02E" w14:textId="77777777" w:rsidR="00C4136C" w:rsidRDefault="006D744E">
    <w:pPr>
      <w:pStyle w:val="Footer"/>
    </w:pPr>
    <w:r>
      <w:rPr>
        <w:noProof/>
      </w:rPr>
      <w:drawing>
        <wp:anchor distT="0" distB="0" distL="114300" distR="114300" simplePos="0" relativeHeight="251657216" behindDoc="1" locked="0" layoutInCell="1" allowOverlap="1" wp14:anchorId="3CEB3CEE" wp14:editId="278D4609">
          <wp:simplePos x="0" y="0"/>
          <wp:positionH relativeFrom="page">
            <wp:posOffset>0</wp:posOffset>
          </wp:positionH>
          <wp:positionV relativeFrom="page">
            <wp:posOffset>9271000</wp:posOffset>
          </wp:positionV>
          <wp:extent cx="7556500" cy="1421765"/>
          <wp:effectExtent l="0" t="0" r="6350" b="698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486" w14:textId="77777777" w:rsidR="000D7F09" w:rsidRDefault="006D744E" w:rsidP="0059778A">
    <w:pPr>
      <w:pStyle w:val="Footer"/>
      <w:pBdr>
        <w:top w:val="single" w:sz="4" w:space="1" w:color="auto"/>
      </w:pBdr>
      <w:ind w:right="-58"/>
      <w:rPr>
        <w:rStyle w:val="PageNumber"/>
        <w:sz w:val="20"/>
        <w:szCs w:val="20"/>
      </w:rPr>
    </w:pPr>
    <w:r>
      <w:rPr>
        <w:noProof/>
        <w:color w:val="C0C0C0"/>
        <w:sz w:val="20"/>
        <w:szCs w:val="20"/>
      </w:rPr>
      <w:drawing>
        <wp:anchor distT="0" distB="0" distL="114300" distR="114300" simplePos="0" relativeHeight="251662336" behindDoc="1" locked="0" layoutInCell="1" allowOverlap="1" wp14:anchorId="24C40A1C" wp14:editId="0FC49A9C">
          <wp:simplePos x="0" y="0"/>
          <wp:positionH relativeFrom="page">
            <wp:posOffset>3111500</wp:posOffset>
          </wp:positionH>
          <wp:positionV relativeFrom="page">
            <wp:posOffset>6118860</wp:posOffset>
          </wp:positionV>
          <wp:extent cx="7556500" cy="1421765"/>
          <wp:effectExtent l="0" t="0" r="6350" b="6985"/>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F09" w:rsidRPr="00F53AFC">
      <w:rPr>
        <w:color w:val="C0C0C0"/>
        <w:sz w:val="20"/>
        <w:szCs w:val="20"/>
      </w:rPr>
      <w:t>Mater</w:t>
    </w:r>
    <w:r w:rsidR="000D7F09">
      <w:rPr>
        <w:color w:val="C0C0C0"/>
        <w:sz w:val="20"/>
        <w:szCs w:val="20"/>
      </w:rPr>
      <w:t xml:space="preserve"> –Role Description</w:t>
    </w:r>
    <w:r w:rsidR="000D7F09">
      <w:rPr>
        <w:color w:val="C0C0C0"/>
        <w:sz w:val="20"/>
        <w:szCs w:val="20"/>
      </w:rPr>
      <w:tab/>
    </w:r>
    <w:r w:rsidR="000D7F09">
      <w:rPr>
        <w:color w:val="C0C0C0"/>
        <w:sz w:val="20"/>
        <w:szCs w:val="20"/>
      </w:rPr>
      <w:tab/>
      <w:t xml:space="preserve">Page </w:t>
    </w:r>
    <w:r w:rsidR="000D7F09" w:rsidRPr="003B046A">
      <w:rPr>
        <w:rStyle w:val="PageNumber"/>
        <w:sz w:val="20"/>
        <w:szCs w:val="20"/>
      </w:rPr>
      <w:fldChar w:fldCharType="begin"/>
    </w:r>
    <w:r w:rsidR="000D7F09" w:rsidRPr="003B046A">
      <w:rPr>
        <w:rStyle w:val="PageNumber"/>
        <w:sz w:val="20"/>
        <w:szCs w:val="20"/>
      </w:rPr>
      <w:instrText xml:space="preserve"> PAGE </w:instrText>
    </w:r>
    <w:r w:rsidR="000D7F09" w:rsidRPr="003B046A">
      <w:rPr>
        <w:rStyle w:val="PageNumber"/>
        <w:sz w:val="20"/>
        <w:szCs w:val="20"/>
      </w:rPr>
      <w:fldChar w:fldCharType="separate"/>
    </w:r>
    <w:r w:rsidR="000B3B4F">
      <w:rPr>
        <w:rStyle w:val="PageNumber"/>
        <w:noProof/>
        <w:sz w:val="20"/>
        <w:szCs w:val="20"/>
      </w:rPr>
      <w:t>5</w:t>
    </w:r>
    <w:r w:rsidR="000D7F09" w:rsidRPr="003B046A">
      <w:rPr>
        <w:rStyle w:val="PageNumber"/>
        <w:sz w:val="20"/>
        <w:szCs w:val="20"/>
      </w:rPr>
      <w:fldChar w:fldCharType="end"/>
    </w:r>
    <w:r w:rsidR="000D7F09" w:rsidRPr="003B046A">
      <w:rPr>
        <w:rStyle w:val="PageNumber"/>
        <w:sz w:val="20"/>
        <w:szCs w:val="20"/>
      </w:rPr>
      <w:t xml:space="preserve"> of </w:t>
    </w:r>
    <w:r w:rsidR="000D7F09" w:rsidRPr="003B046A">
      <w:rPr>
        <w:rStyle w:val="PageNumber"/>
        <w:sz w:val="20"/>
        <w:szCs w:val="20"/>
      </w:rPr>
      <w:fldChar w:fldCharType="begin"/>
    </w:r>
    <w:r w:rsidR="000D7F09" w:rsidRPr="003B046A">
      <w:rPr>
        <w:rStyle w:val="PageNumber"/>
        <w:sz w:val="20"/>
        <w:szCs w:val="20"/>
      </w:rPr>
      <w:instrText xml:space="preserve"> NUMPAGES </w:instrText>
    </w:r>
    <w:r w:rsidR="000D7F09" w:rsidRPr="003B046A">
      <w:rPr>
        <w:rStyle w:val="PageNumber"/>
        <w:sz w:val="20"/>
        <w:szCs w:val="20"/>
      </w:rPr>
      <w:fldChar w:fldCharType="separate"/>
    </w:r>
    <w:r w:rsidR="000B3B4F">
      <w:rPr>
        <w:rStyle w:val="PageNumber"/>
        <w:noProof/>
        <w:sz w:val="20"/>
        <w:szCs w:val="20"/>
      </w:rPr>
      <w:t>5</w:t>
    </w:r>
    <w:r w:rsidR="000D7F09" w:rsidRPr="003B046A">
      <w:rPr>
        <w:rStyle w:val="PageNumber"/>
        <w:sz w:val="20"/>
        <w:szCs w:val="20"/>
      </w:rPr>
      <w:fldChar w:fldCharType="end"/>
    </w:r>
  </w:p>
  <w:p w14:paraId="5B6557CC" w14:textId="77777777" w:rsidR="000D7F09" w:rsidRPr="00106E87" w:rsidRDefault="000D7F09" w:rsidP="0059778A">
    <w:pPr>
      <w:pStyle w:val="Footer"/>
      <w:pBdr>
        <w:top w:val="single" w:sz="4" w:space="1" w:color="auto"/>
      </w:pBdr>
      <w:ind w:right="-58"/>
      <w:rPr>
        <w:color w:val="auto"/>
        <w:sz w:val="20"/>
        <w:szCs w:val="20"/>
      </w:rPr>
    </w:pPr>
    <w:r w:rsidRPr="00106E87">
      <w:rPr>
        <w:rStyle w:val="PageNumber"/>
        <w:color w:val="auto"/>
        <w:sz w:val="20"/>
        <w:szCs w:val="20"/>
      </w:rPr>
      <w:t xml:space="preserve">Last updated: </w:t>
    </w:r>
    <w:r>
      <w:rPr>
        <w:rStyle w:val="PageNumber"/>
        <w:color w:val="auto"/>
        <w:sz w:val="20"/>
        <w:szCs w:val="20"/>
      </w:rPr>
      <w:fldChar w:fldCharType="begin"/>
    </w:r>
    <w:r>
      <w:rPr>
        <w:rStyle w:val="PageNumber"/>
        <w:color w:val="auto"/>
        <w:sz w:val="20"/>
        <w:szCs w:val="20"/>
      </w:rPr>
      <w:instrText xml:space="preserve"> DATE \@ "d MMMM yyyy" </w:instrText>
    </w:r>
    <w:r>
      <w:rPr>
        <w:rStyle w:val="PageNumber"/>
        <w:color w:val="auto"/>
        <w:sz w:val="20"/>
        <w:szCs w:val="20"/>
      </w:rPr>
      <w:fldChar w:fldCharType="separate"/>
    </w:r>
    <w:r w:rsidR="00540EA8">
      <w:rPr>
        <w:rStyle w:val="PageNumber"/>
        <w:noProof/>
        <w:color w:val="auto"/>
        <w:sz w:val="20"/>
        <w:szCs w:val="20"/>
      </w:rPr>
      <w:t>9 June 2021</w:t>
    </w:r>
    <w:r>
      <w:rPr>
        <w:rStyle w:val="PageNumber"/>
        <w:color w:val="auto"/>
        <w:sz w:val="20"/>
        <w:szCs w:val="20"/>
      </w:rPr>
      <w:fldChar w:fldCharType="end"/>
    </w:r>
  </w:p>
  <w:p w14:paraId="59E61542" w14:textId="77777777" w:rsidR="000D7F09" w:rsidRDefault="00C4136C" w:rsidP="00C4136C">
    <w:pPr>
      <w:pStyle w:val="Footer"/>
      <w:tabs>
        <w:tab w:val="clear" w:pos="4320"/>
        <w:tab w:val="clear" w:pos="8640"/>
        <w:tab w:val="left" w:pos="12022"/>
      </w:tabs>
    </w:pPr>
    <w:r>
      <w:tab/>
    </w:r>
    <w:r w:rsidR="006D744E">
      <w:rPr>
        <w:noProof/>
      </w:rPr>
      <w:drawing>
        <wp:anchor distT="0" distB="0" distL="114300" distR="114300" simplePos="0" relativeHeight="251660288" behindDoc="1" locked="0" layoutInCell="1" allowOverlap="1" wp14:anchorId="046BFC43" wp14:editId="3DB9428C">
          <wp:simplePos x="0" y="0"/>
          <wp:positionH relativeFrom="page">
            <wp:posOffset>0</wp:posOffset>
          </wp:positionH>
          <wp:positionV relativeFrom="page">
            <wp:posOffset>9271000</wp:posOffset>
          </wp:positionV>
          <wp:extent cx="7556500" cy="1421765"/>
          <wp:effectExtent l="0" t="0" r="6350" b="698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44E">
      <w:rPr>
        <w:noProof/>
      </w:rPr>
      <w:drawing>
        <wp:anchor distT="0" distB="0" distL="114300" distR="114300" simplePos="0" relativeHeight="251659264" behindDoc="1" locked="0" layoutInCell="1" allowOverlap="1" wp14:anchorId="073AD525" wp14:editId="770FAF93">
          <wp:simplePos x="0" y="0"/>
          <wp:positionH relativeFrom="page">
            <wp:posOffset>0</wp:posOffset>
          </wp:positionH>
          <wp:positionV relativeFrom="page">
            <wp:posOffset>9271000</wp:posOffset>
          </wp:positionV>
          <wp:extent cx="7556500" cy="1421765"/>
          <wp:effectExtent l="0" t="0" r="6350" b="698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44E">
      <w:rPr>
        <w:noProof/>
      </w:rPr>
      <w:drawing>
        <wp:anchor distT="0" distB="0" distL="114300" distR="114300" simplePos="0" relativeHeight="251661312" behindDoc="1" locked="0" layoutInCell="1" allowOverlap="1" wp14:anchorId="2FCF9104" wp14:editId="48FB0E9C">
          <wp:simplePos x="0" y="0"/>
          <wp:positionH relativeFrom="page">
            <wp:posOffset>0</wp:posOffset>
          </wp:positionH>
          <wp:positionV relativeFrom="page">
            <wp:posOffset>9271000</wp:posOffset>
          </wp:positionV>
          <wp:extent cx="7556500" cy="1421765"/>
          <wp:effectExtent l="0" t="0" r="6350" b="6985"/>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4276" w14:textId="77777777" w:rsidR="00A8037A" w:rsidRDefault="00A8037A" w:rsidP="003C2713">
      <w:r>
        <w:separator/>
      </w:r>
    </w:p>
  </w:footnote>
  <w:footnote w:type="continuationSeparator" w:id="0">
    <w:p w14:paraId="12FE9521" w14:textId="77777777" w:rsidR="00A8037A" w:rsidRDefault="00A8037A" w:rsidP="003C2713">
      <w:r>
        <w:continuationSeparator/>
      </w:r>
    </w:p>
  </w:footnote>
  <w:footnote w:id="1">
    <w:p w14:paraId="626C4D70" w14:textId="77777777" w:rsidR="00E801B6" w:rsidRPr="00100778" w:rsidRDefault="00E801B6" w:rsidP="00E801B6">
      <w:pPr>
        <w:autoSpaceDE w:val="0"/>
        <w:autoSpaceDN w:val="0"/>
        <w:adjustRightInd w:val="0"/>
        <w:rPr>
          <w:rFonts w:ascii="Calibri" w:hAnsi="Calibri" w:cs="Arial Narrow"/>
          <w:color w:val="000000"/>
          <w:sz w:val="20"/>
          <w:szCs w:val="20"/>
        </w:rPr>
      </w:pPr>
      <w:r w:rsidRPr="005F1A97">
        <w:rPr>
          <w:rStyle w:val="FootnoteReference"/>
          <w:sz w:val="20"/>
          <w:szCs w:val="20"/>
        </w:rPr>
        <w:footnoteRef/>
      </w:r>
      <w:r w:rsidRPr="005F1A97">
        <w:rPr>
          <w:sz w:val="20"/>
          <w:szCs w:val="20"/>
        </w:rPr>
        <w:t xml:space="preserve"> </w:t>
      </w:r>
      <w:r w:rsidR="006959E1" w:rsidRPr="006959E1">
        <w:rPr>
          <w:rFonts w:ascii="Calibri" w:hAnsi="Calibri" w:cs="Arial Narrow"/>
          <w:b/>
          <w:color w:val="000000"/>
          <w:sz w:val="20"/>
          <w:szCs w:val="20"/>
        </w:rPr>
        <w:t>Proficiency descriptors</w:t>
      </w:r>
    </w:p>
    <w:p w14:paraId="6FE3A890" w14:textId="77777777" w:rsidR="00E801B6" w:rsidRPr="00100778" w:rsidRDefault="00E801B6" w:rsidP="00E801B6">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Foundation: </w:t>
      </w:r>
      <w:r w:rsidRPr="00100778">
        <w:rPr>
          <w:rFonts w:ascii="Calibri" w:hAnsi="Calibri" w:cs="Arial Narrow"/>
          <w:color w:val="000000"/>
          <w:sz w:val="20"/>
          <w:szCs w:val="20"/>
        </w:rPr>
        <w:t>demonstrate</w:t>
      </w:r>
      <w:r w:rsidR="00A94A79">
        <w:rPr>
          <w:rFonts w:ascii="Calibri" w:hAnsi="Calibri" w:cs="Arial Narrow"/>
          <w:color w:val="000000"/>
          <w:sz w:val="20"/>
          <w:szCs w:val="20"/>
        </w:rPr>
        <w:t>s</w:t>
      </w:r>
      <w:r w:rsidRPr="00100778">
        <w:rPr>
          <w:rFonts w:ascii="Calibri" w:hAnsi="Calibri" w:cs="Arial Narrow"/>
          <w:color w:val="000000"/>
          <w:sz w:val="20"/>
          <w:szCs w:val="20"/>
        </w:rPr>
        <w:t xml:space="preserve"> application of capabilities for performing core requirements of the role </w:t>
      </w:r>
      <w:r w:rsidRPr="00100778">
        <w:rPr>
          <w:rFonts w:ascii="Calibri" w:hAnsi="Calibri" w:cs="Arial Narrow"/>
          <w:b/>
          <w:color w:val="000000"/>
          <w:sz w:val="20"/>
          <w:szCs w:val="20"/>
        </w:rPr>
        <w:t>and</w:t>
      </w:r>
    </w:p>
    <w:p w14:paraId="0BC68537" w14:textId="77777777" w:rsidR="00E801B6" w:rsidRPr="00100778" w:rsidRDefault="00E801B6" w:rsidP="00E801B6">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Proficient: </w:t>
      </w:r>
      <w:r w:rsidRPr="00100778">
        <w:rPr>
          <w:rFonts w:ascii="Calibri" w:hAnsi="Calibri" w:cs="Arial Narrow"/>
          <w:color w:val="000000"/>
          <w:sz w:val="20"/>
          <w:szCs w:val="20"/>
        </w:rPr>
        <w:t>demonstrate</w:t>
      </w:r>
      <w:r w:rsidR="00A94A79">
        <w:rPr>
          <w:rFonts w:ascii="Calibri" w:hAnsi="Calibri" w:cs="Arial Narrow"/>
          <w:color w:val="000000"/>
          <w:sz w:val="20"/>
          <w:szCs w:val="20"/>
        </w:rPr>
        <w:t>s</w:t>
      </w:r>
      <w:r w:rsidRPr="00100778">
        <w:rPr>
          <w:rFonts w:ascii="Calibri" w:hAnsi="Calibri" w:cs="Arial Narrow"/>
          <w:color w:val="000000"/>
          <w:sz w:val="20"/>
          <w:szCs w:val="20"/>
        </w:rPr>
        <w:t xml:space="preserve"> application of capabilities to others in team </w:t>
      </w:r>
      <w:r w:rsidRPr="00100778">
        <w:rPr>
          <w:rFonts w:ascii="Calibri" w:hAnsi="Calibri" w:cs="Arial Narrow"/>
          <w:b/>
          <w:color w:val="000000"/>
          <w:sz w:val="20"/>
          <w:szCs w:val="20"/>
        </w:rPr>
        <w:t>and</w:t>
      </w:r>
    </w:p>
    <w:p w14:paraId="59F14DD8" w14:textId="77777777" w:rsidR="00E801B6" w:rsidRPr="00100778" w:rsidRDefault="00E801B6" w:rsidP="00E801B6">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Skilled: </w:t>
      </w:r>
      <w:r w:rsidRPr="00100778">
        <w:rPr>
          <w:rFonts w:ascii="Calibri" w:hAnsi="Calibri" w:cs="Arial Narrow"/>
          <w:color w:val="000000"/>
          <w:sz w:val="20"/>
          <w:szCs w:val="20"/>
        </w:rPr>
        <w:t>develop</w:t>
      </w:r>
      <w:r w:rsidR="008105F8">
        <w:rPr>
          <w:rFonts w:ascii="Calibri" w:hAnsi="Calibri" w:cs="Arial Narrow"/>
          <w:color w:val="000000"/>
          <w:sz w:val="20"/>
          <w:szCs w:val="20"/>
        </w:rPr>
        <w:t>e</w:t>
      </w:r>
      <w:r w:rsidR="00A94A79">
        <w:rPr>
          <w:rFonts w:ascii="Calibri" w:hAnsi="Calibri" w:cs="Arial Narrow"/>
          <w:color w:val="000000"/>
          <w:sz w:val="20"/>
          <w:szCs w:val="20"/>
        </w:rPr>
        <w:t>d</w:t>
      </w:r>
      <w:r w:rsidRPr="00100778">
        <w:rPr>
          <w:rFonts w:ascii="Calibri" w:hAnsi="Calibri" w:cs="Arial Narrow"/>
          <w:color w:val="000000"/>
          <w:sz w:val="20"/>
          <w:szCs w:val="20"/>
        </w:rPr>
        <w:t xml:space="preserve"> capability in others in a proactive and structured manner </w:t>
      </w:r>
      <w:r w:rsidRPr="00100778">
        <w:rPr>
          <w:rFonts w:ascii="Calibri" w:hAnsi="Calibri" w:cs="Arial Narrow"/>
          <w:b/>
          <w:color w:val="000000"/>
          <w:sz w:val="20"/>
          <w:szCs w:val="20"/>
        </w:rPr>
        <w:t>and</w:t>
      </w:r>
    </w:p>
    <w:p w14:paraId="19444085" w14:textId="77777777" w:rsidR="00943B90" w:rsidRDefault="00E801B6" w:rsidP="00943B90">
      <w:pPr>
        <w:numPr>
          <w:ilvl w:val="0"/>
          <w:numId w:val="2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Expert: </w:t>
      </w:r>
      <w:r w:rsidRPr="00100778">
        <w:rPr>
          <w:rFonts w:ascii="Calibri" w:hAnsi="Calibri" w:cs="Arial Narrow"/>
          <w:color w:val="000000"/>
          <w:sz w:val="20"/>
          <w:szCs w:val="20"/>
        </w:rPr>
        <w:t>mobilise</w:t>
      </w:r>
      <w:r w:rsidR="00A94A79">
        <w:rPr>
          <w:rFonts w:ascii="Calibri" w:hAnsi="Calibri" w:cs="Arial Narrow"/>
          <w:color w:val="000000"/>
          <w:sz w:val="20"/>
          <w:szCs w:val="20"/>
        </w:rPr>
        <w:t>s</w:t>
      </w:r>
      <w:r w:rsidRPr="00100778">
        <w:rPr>
          <w:rFonts w:ascii="Calibri" w:hAnsi="Calibri" w:cs="Arial Narrow"/>
          <w:color w:val="000000"/>
          <w:sz w:val="20"/>
          <w:szCs w:val="20"/>
        </w:rPr>
        <w:t xml:space="preserve"> collective capability across teams </w:t>
      </w:r>
      <w:r w:rsidRPr="00100778">
        <w:rPr>
          <w:rFonts w:ascii="Calibri" w:hAnsi="Calibri" w:cs="Arial Narrow"/>
          <w:b/>
          <w:color w:val="000000"/>
          <w:sz w:val="20"/>
          <w:szCs w:val="20"/>
        </w:rPr>
        <w:t>and</w:t>
      </w:r>
    </w:p>
    <w:p w14:paraId="6A6BFB1E" w14:textId="77777777" w:rsidR="00E801B6" w:rsidRPr="00943B90" w:rsidRDefault="00E801B6" w:rsidP="00943B90">
      <w:pPr>
        <w:numPr>
          <w:ilvl w:val="0"/>
          <w:numId w:val="21"/>
        </w:numPr>
        <w:autoSpaceDE w:val="0"/>
        <w:autoSpaceDN w:val="0"/>
        <w:adjustRightInd w:val="0"/>
        <w:rPr>
          <w:rFonts w:ascii="Calibri" w:hAnsi="Calibri" w:cs="Arial Narrow"/>
          <w:color w:val="000000"/>
          <w:sz w:val="20"/>
          <w:szCs w:val="20"/>
        </w:rPr>
      </w:pPr>
      <w:r w:rsidRPr="00943B90">
        <w:rPr>
          <w:rFonts w:ascii="Calibri" w:hAnsi="Calibri" w:cs="Arial Narrow"/>
          <w:b/>
          <w:color w:val="000000"/>
          <w:sz w:val="20"/>
          <w:szCs w:val="20"/>
        </w:rPr>
        <w:t xml:space="preserve">Mastery: </w:t>
      </w:r>
      <w:r w:rsidRPr="00943B90">
        <w:rPr>
          <w:rFonts w:ascii="Calibri" w:hAnsi="Calibri" w:cs="Arial Narrow"/>
          <w:color w:val="000000"/>
          <w:sz w:val="20"/>
          <w:szCs w:val="20"/>
        </w:rPr>
        <w:t>is a role model within and outside the organisation and expertise as a leader in field is sought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182C" w14:textId="77777777" w:rsidR="008B0A1F" w:rsidRDefault="006D744E">
    <w:pPr>
      <w:pStyle w:val="Header"/>
    </w:pPr>
    <w:r>
      <w:rPr>
        <w:noProof/>
      </w:rPr>
      <w:drawing>
        <wp:anchor distT="0" distB="0" distL="114300" distR="114300" simplePos="0" relativeHeight="251655168" behindDoc="1" locked="0" layoutInCell="1" allowOverlap="1" wp14:anchorId="61520D13" wp14:editId="23CC6FA4">
          <wp:simplePos x="0" y="0"/>
          <wp:positionH relativeFrom="page">
            <wp:posOffset>0</wp:posOffset>
          </wp:positionH>
          <wp:positionV relativeFrom="page">
            <wp:posOffset>0</wp:posOffset>
          </wp:positionV>
          <wp:extent cx="7552690" cy="1688465"/>
          <wp:effectExtent l="0" t="0" r="0" b="698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B3D4" w14:textId="77777777" w:rsidR="008B0A1F" w:rsidRDefault="006D744E">
    <w:pPr>
      <w:pStyle w:val="Header"/>
    </w:pPr>
    <w:r>
      <w:rPr>
        <w:noProof/>
      </w:rPr>
      <w:drawing>
        <wp:anchor distT="0" distB="0" distL="114300" distR="114300" simplePos="0" relativeHeight="251654144" behindDoc="1" locked="0" layoutInCell="1" allowOverlap="1" wp14:anchorId="1E7210EF" wp14:editId="190055E0">
          <wp:simplePos x="0" y="0"/>
          <wp:positionH relativeFrom="page">
            <wp:posOffset>-2540</wp:posOffset>
          </wp:positionH>
          <wp:positionV relativeFrom="page">
            <wp:posOffset>1270</wp:posOffset>
          </wp:positionV>
          <wp:extent cx="4639945" cy="2106295"/>
          <wp:effectExtent l="0" t="0" r="8255" b="825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38539"/>
                  <a:stretch>
                    <a:fillRect/>
                  </a:stretch>
                </pic:blipFill>
                <pic:spPr bwMode="auto">
                  <a:xfrm>
                    <a:off x="0" y="0"/>
                    <a:ext cx="4639945"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0CD2" w14:textId="77777777" w:rsidR="000D7F09" w:rsidRPr="003C2713" w:rsidRDefault="006D744E" w:rsidP="003C2713">
    <w:pPr>
      <w:pStyle w:val="Header"/>
    </w:pPr>
    <w:r>
      <w:rPr>
        <w:noProof/>
      </w:rPr>
      <w:drawing>
        <wp:anchor distT="0" distB="0" distL="114300" distR="114300" simplePos="0" relativeHeight="251656192" behindDoc="1" locked="0" layoutInCell="1" allowOverlap="1" wp14:anchorId="71C49D5C" wp14:editId="1ED5C750">
          <wp:simplePos x="0" y="0"/>
          <wp:positionH relativeFrom="page">
            <wp:posOffset>-25400</wp:posOffset>
          </wp:positionH>
          <wp:positionV relativeFrom="page">
            <wp:posOffset>1905</wp:posOffset>
          </wp:positionV>
          <wp:extent cx="7552690" cy="1688465"/>
          <wp:effectExtent l="0" t="0" r="0" b="698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14:anchorId="0A4C0954" wp14:editId="220E9703">
          <wp:simplePos x="0" y="0"/>
          <wp:positionH relativeFrom="page">
            <wp:align>center</wp:align>
          </wp:positionH>
          <wp:positionV relativeFrom="page">
            <wp:align>center</wp:align>
          </wp:positionV>
          <wp:extent cx="7556500" cy="106934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E54"/>
    <w:multiLevelType w:val="hybridMultilevel"/>
    <w:tmpl w:val="29C8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F452D"/>
    <w:multiLevelType w:val="hybridMultilevel"/>
    <w:tmpl w:val="1A32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B72567"/>
    <w:multiLevelType w:val="hybridMultilevel"/>
    <w:tmpl w:val="270A06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E932DB"/>
    <w:multiLevelType w:val="hybridMultilevel"/>
    <w:tmpl w:val="8C8C4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35FF"/>
    <w:multiLevelType w:val="hybridMultilevel"/>
    <w:tmpl w:val="82660680"/>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6" w15:restartNumberingAfterBreak="0">
    <w:nsid w:val="1CAA55FD"/>
    <w:multiLevelType w:val="hybridMultilevel"/>
    <w:tmpl w:val="2F6A5DB6"/>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17B5F"/>
    <w:multiLevelType w:val="hybridMultilevel"/>
    <w:tmpl w:val="69F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57496"/>
    <w:multiLevelType w:val="hybridMultilevel"/>
    <w:tmpl w:val="C7BCF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E60942"/>
    <w:multiLevelType w:val="hybridMultilevel"/>
    <w:tmpl w:val="A21A2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3F24093"/>
    <w:multiLevelType w:val="hybridMultilevel"/>
    <w:tmpl w:val="1210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11B9C"/>
    <w:multiLevelType w:val="hybridMultilevel"/>
    <w:tmpl w:val="E78EF8C2"/>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30FEC"/>
    <w:multiLevelType w:val="hybridMultilevel"/>
    <w:tmpl w:val="224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C38FB"/>
    <w:multiLevelType w:val="hybridMultilevel"/>
    <w:tmpl w:val="B80C2EAE"/>
    <w:lvl w:ilvl="0" w:tplc="BC1AAAC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A5807"/>
    <w:multiLevelType w:val="hybridMultilevel"/>
    <w:tmpl w:val="BB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873C6"/>
    <w:multiLevelType w:val="hybridMultilevel"/>
    <w:tmpl w:val="6B2A9680"/>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9074AD"/>
    <w:multiLevelType w:val="hybridMultilevel"/>
    <w:tmpl w:val="E6B2E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C12B8F"/>
    <w:multiLevelType w:val="hybridMultilevel"/>
    <w:tmpl w:val="95C0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64B74"/>
    <w:multiLevelType w:val="hybridMultilevel"/>
    <w:tmpl w:val="A60477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D927796"/>
    <w:multiLevelType w:val="hybridMultilevel"/>
    <w:tmpl w:val="1CF4276C"/>
    <w:lvl w:ilvl="0" w:tplc="1F36C5B6">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07017"/>
    <w:multiLevelType w:val="hybridMultilevel"/>
    <w:tmpl w:val="F0FA6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00659A8"/>
    <w:multiLevelType w:val="hybridMultilevel"/>
    <w:tmpl w:val="7416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35D40"/>
    <w:multiLevelType w:val="hybridMultilevel"/>
    <w:tmpl w:val="32E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586E0D"/>
    <w:multiLevelType w:val="hybridMultilevel"/>
    <w:tmpl w:val="6FF81EB4"/>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97704"/>
    <w:multiLevelType w:val="hybridMultilevel"/>
    <w:tmpl w:val="447C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44F16"/>
    <w:multiLevelType w:val="hybridMultilevel"/>
    <w:tmpl w:val="76B44D00"/>
    <w:lvl w:ilvl="0" w:tplc="7E86478E">
      <w:start w:val="1"/>
      <w:numFmt w:val="bullet"/>
      <w:lvlText w:val=""/>
      <w:lvlJc w:val="left"/>
      <w:pPr>
        <w:ind w:left="720" w:hanging="360"/>
      </w:pPr>
      <w:rPr>
        <w:rFonts w:ascii="Symbol" w:hAnsi="Symbol" w:hint="default"/>
        <w:color w:val="auto"/>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54E0"/>
    <w:multiLevelType w:val="hybridMultilevel"/>
    <w:tmpl w:val="DC683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CF6500"/>
    <w:multiLevelType w:val="hybridMultilevel"/>
    <w:tmpl w:val="EAE84CB2"/>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D1FD4"/>
    <w:multiLevelType w:val="hybridMultilevel"/>
    <w:tmpl w:val="A04AD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5006F19"/>
    <w:multiLevelType w:val="hybridMultilevel"/>
    <w:tmpl w:val="B9627998"/>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AA6019"/>
    <w:multiLevelType w:val="hybridMultilevel"/>
    <w:tmpl w:val="B8E22DDC"/>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74C67"/>
    <w:multiLevelType w:val="hybridMultilevel"/>
    <w:tmpl w:val="7F8E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D840D3"/>
    <w:multiLevelType w:val="hybridMultilevel"/>
    <w:tmpl w:val="28C80A52"/>
    <w:lvl w:ilvl="0" w:tplc="DB5029DC">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6D5A21"/>
    <w:multiLevelType w:val="hybridMultilevel"/>
    <w:tmpl w:val="E152B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960023"/>
    <w:multiLevelType w:val="hybridMultilevel"/>
    <w:tmpl w:val="E36C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A4749"/>
    <w:multiLevelType w:val="hybridMultilevel"/>
    <w:tmpl w:val="DCBCB20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8" w15:restartNumberingAfterBreak="0">
    <w:nsid w:val="7D3D64D2"/>
    <w:multiLevelType w:val="hybridMultilevel"/>
    <w:tmpl w:val="29A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1"/>
  </w:num>
  <w:num w:numId="4">
    <w:abstractNumId w:val="2"/>
  </w:num>
  <w:num w:numId="5">
    <w:abstractNumId w:val="33"/>
  </w:num>
  <w:num w:numId="6">
    <w:abstractNumId w:val="9"/>
  </w:num>
  <w:num w:numId="7">
    <w:abstractNumId w:val="18"/>
  </w:num>
  <w:num w:numId="8">
    <w:abstractNumId w:val="22"/>
  </w:num>
  <w:num w:numId="9">
    <w:abstractNumId w:val="20"/>
  </w:num>
  <w:num w:numId="10">
    <w:abstractNumId w:val="7"/>
  </w:num>
  <w:num w:numId="11">
    <w:abstractNumId w:val="34"/>
  </w:num>
  <w:num w:numId="12">
    <w:abstractNumId w:val="14"/>
  </w:num>
  <w:num w:numId="13">
    <w:abstractNumId w:val="3"/>
  </w:num>
  <w:num w:numId="14">
    <w:abstractNumId w:val="38"/>
  </w:num>
  <w:num w:numId="15">
    <w:abstractNumId w:val="12"/>
  </w:num>
  <w:num w:numId="16">
    <w:abstractNumId w:val="29"/>
  </w:num>
  <w:num w:numId="17">
    <w:abstractNumId w:val="10"/>
  </w:num>
  <w:num w:numId="18">
    <w:abstractNumId w:val="25"/>
  </w:num>
  <w:num w:numId="19">
    <w:abstractNumId w:val="35"/>
  </w:num>
  <w:num w:numId="20">
    <w:abstractNumId w:val="27"/>
  </w:num>
  <w:num w:numId="21">
    <w:abstractNumId w:val="32"/>
  </w:num>
  <w:num w:numId="22">
    <w:abstractNumId w:val="8"/>
  </w:num>
  <w:num w:numId="23">
    <w:abstractNumId w:val="17"/>
  </w:num>
  <w:num w:numId="24">
    <w:abstractNumId w:val="37"/>
  </w:num>
  <w:num w:numId="25">
    <w:abstractNumId w:val="1"/>
  </w:num>
  <w:num w:numId="26">
    <w:abstractNumId w:val="16"/>
  </w:num>
  <w:num w:numId="27">
    <w:abstractNumId w:val="23"/>
  </w:num>
  <w:num w:numId="28">
    <w:abstractNumId w:val="30"/>
  </w:num>
  <w:num w:numId="29">
    <w:abstractNumId w:val="15"/>
  </w:num>
  <w:num w:numId="30">
    <w:abstractNumId w:val="28"/>
  </w:num>
  <w:num w:numId="31">
    <w:abstractNumId w:val="31"/>
  </w:num>
  <w:num w:numId="32">
    <w:abstractNumId w:val="6"/>
  </w:num>
  <w:num w:numId="33">
    <w:abstractNumId w:val="11"/>
  </w:num>
  <w:num w:numId="34">
    <w:abstractNumId w:val="24"/>
  </w:num>
  <w:num w:numId="35">
    <w:abstractNumId w:val="19"/>
  </w:num>
  <w:num w:numId="36">
    <w:abstractNumId w:val="26"/>
  </w:num>
  <w:num w:numId="37">
    <w:abstractNumId w:val="5"/>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EA"/>
    <w:rsid w:val="00000DAA"/>
    <w:rsid w:val="00005395"/>
    <w:rsid w:val="00005A31"/>
    <w:rsid w:val="00010859"/>
    <w:rsid w:val="00013D7A"/>
    <w:rsid w:val="00025FA5"/>
    <w:rsid w:val="00030FB3"/>
    <w:rsid w:val="00042D84"/>
    <w:rsid w:val="00064D1D"/>
    <w:rsid w:val="00071FFE"/>
    <w:rsid w:val="000745A5"/>
    <w:rsid w:val="00077C11"/>
    <w:rsid w:val="000875AB"/>
    <w:rsid w:val="000A4EF0"/>
    <w:rsid w:val="000A50DE"/>
    <w:rsid w:val="000B016A"/>
    <w:rsid w:val="000B1298"/>
    <w:rsid w:val="000B22C6"/>
    <w:rsid w:val="000B3B4F"/>
    <w:rsid w:val="000B7FF6"/>
    <w:rsid w:val="000C5E32"/>
    <w:rsid w:val="000D7F09"/>
    <w:rsid w:val="000E10C1"/>
    <w:rsid w:val="000F0CAF"/>
    <w:rsid w:val="000F6F8A"/>
    <w:rsid w:val="000F7EE2"/>
    <w:rsid w:val="00100778"/>
    <w:rsid w:val="0010502A"/>
    <w:rsid w:val="00107981"/>
    <w:rsid w:val="00107FAA"/>
    <w:rsid w:val="00111B7E"/>
    <w:rsid w:val="00124ABA"/>
    <w:rsid w:val="001273D6"/>
    <w:rsid w:val="00127630"/>
    <w:rsid w:val="00154861"/>
    <w:rsid w:val="00161575"/>
    <w:rsid w:val="001664F6"/>
    <w:rsid w:val="00170BA0"/>
    <w:rsid w:val="0017299A"/>
    <w:rsid w:val="00176744"/>
    <w:rsid w:val="00176B2B"/>
    <w:rsid w:val="001777A6"/>
    <w:rsid w:val="001819E5"/>
    <w:rsid w:val="00183586"/>
    <w:rsid w:val="001838FA"/>
    <w:rsid w:val="001950E4"/>
    <w:rsid w:val="001B6D0E"/>
    <w:rsid w:val="001C258F"/>
    <w:rsid w:val="001C3372"/>
    <w:rsid w:val="001D67E8"/>
    <w:rsid w:val="001D7DCF"/>
    <w:rsid w:val="001E7054"/>
    <w:rsid w:val="002030A9"/>
    <w:rsid w:val="00204722"/>
    <w:rsid w:val="0020559B"/>
    <w:rsid w:val="00205792"/>
    <w:rsid w:val="002058E0"/>
    <w:rsid w:val="002061F7"/>
    <w:rsid w:val="00206A45"/>
    <w:rsid w:val="002078B5"/>
    <w:rsid w:val="00226232"/>
    <w:rsid w:val="0023214A"/>
    <w:rsid w:val="002366D4"/>
    <w:rsid w:val="00241F0A"/>
    <w:rsid w:val="00243C23"/>
    <w:rsid w:val="002457DA"/>
    <w:rsid w:val="002513E4"/>
    <w:rsid w:val="00255E8A"/>
    <w:rsid w:val="00257BF0"/>
    <w:rsid w:val="002646F1"/>
    <w:rsid w:val="00266B78"/>
    <w:rsid w:val="002712D1"/>
    <w:rsid w:val="00271D47"/>
    <w:rsid w:val="002744CF"/>
    <w:rsid w:val="0028078B"/>
    <w:rsid w:val="00281CC1"/>
    <w:rsid w:val="002955F9"/>
    <w:rsid w:val="002A1FBA"/>
    <w:rsid w:val="002B577D"/>
    <w:rsid w:val="002B5890"/>
    <w:rsid w:val="002C1588"/>
    <w:rsid w:val="002C2B47"/>
    <w:rsid w:val="002C3604"/>
    <w:rsid w:val="002C4043"/>
    <w:rsid w:val="002C7A00"/>
    <w:rsid w:val="002D47D0"/>
    <w:rsid w:val="002D7A15"/>
    <w:rsid w:val="002E5C46"/>
    <w:rsid w:val="002E6220"/>
    <w:rsid w:val="002F2113"/>
    <w:rsid w:val="002F2808"/>
    <w:rsid w:val="00300134"/>
    <w:rsid w:val="00301D98"/>
    <w:rsid w:val="003027EF"/>
    <w:rsid w:val="00316F65"/>
    <w:rsid w:val="00331B67"/>
    <w:rsid w:val="00332006"/>
    <w:rsid w:val="003332EE"/>
    <w:rsid w:val="003335BD"/>
    <w:rsid w:val="00334194"/>
    <w:rsid w:val="00335045"/>
    <w:rsid w:val="00340E7B"/>
    <w:rsid w:val="0034241B"/>
    <w:rsid w:val="00344508"/>
    <w:rsid w:val="00353E03"/>
    <w:rsid w:val="00373529"/>
    <w:rsid w:val="00377E50"/>
    <w:rsid w:val="003A06CC"/>
    <w:rsid w:val="003A7F74"/>
    <w:rsid w:val="003B1E68"/>
    <w:rsid w:val="003B747E"/>
    <w:rsid w:val="003C20A2"/>
    <w:rsid w:val="003C2713"/>
    <w:rsid w:val="003C47C6"/>
    <w:rsid w:val="003C56A9"/>
    <w:rsid w:val="003D1D65"/>
    <w:rsid w:val="003E3AD9"/>
    <w:rsid w:val="003F177F"/>
    <w:rsid w:val="003F2449"/>
    <w:rsid w:val="003F558E"/>
    <w:rsid w:val="00401DFE"/>
    <w:rsid w:val="004215C1"/>
    <w:rsid w:val="004223A2"/>
    <w:rsid w:val="00423795"/>
    <w:rsid w:val="0042706C"/>
    <w:rsid w:val="00435F09"/>
    <w:rsid w:val="004405B4"/>
    <w:rsid w:val="004406C5"/>
    <w:rsid w:val="00440A45"/>
    <w:rsid w:val="00443174"/>
    <w:rsid w:val="00444143"/>
    <w:rsid w:val="00450DCA"/>
    <w:rsid w:val="00461A0E"/>
    <w:rsid w:val="00463C61"/>
    <w:rsid w:val="0046607D"/>
    <w:rsid w:val="004701D7"/>
    <w:rsid w:val="00471484"/>
    <w:rsid w:val="00491429"/>
    <w:rsid w:val="004924B1"/>
    <w:rsid w:val="004A5C66"/>
    <w:rsid w:val="004A662D"/>
    <w:rsid w:val="004B39A6"/>
    <w:rsid w:val="004C1F4A"/>
    <w:rsid w:val="004C64AA"/>
    <w:rsid w:val="004D1FBA"/>
    <w:rsid w:val="004E4884"/>
    <w:rsid w:val="004F3088"/>
    <w:rsid w:val="00501C9C"/>
    <w:rsid w:val="005046D2"/>
    <w:rsid w:val="00511D88"/>
    <w:rsid w:val="005213E5"/>
    <w:rsid w:val="00525EB7"/>
    <w:rsid w:val="00526233"/>
    <w:rsid w:val="00535F0A"/>
    <w:rsid w:val="00540EA8"/>
    <w:rsid w:val="00541972"/>
    <w:rsid w:val="0054278D"/>
    <w:rsid w:val="00542BA5"/>
    <w:rsid w:val="005537B9"/>
    <w:rsid w:val="00560B39"/>
    <w:rsid w:val="00562833"/>
    <w:rsid w:val="00564056"/>
    <w:rsid w:val="0057775C"/>
    <w:rsid w:val="00594178"/>
    <w:rsid w:val="0059442D"/>
    <w:rsid w:val="0059778A"/>
    <w:rsid w:val="005C254E"/>
    <w:rsid w:val="005D03CB"/>
    <w:rsid w:val="005D26E8"/>
    <w:rsid w:val="005D3056"/>
    <w:rsid w:val="005E2BA2"/>
    <w:rsid w:val="005E37A3"/>
    <w:rsid w:val="005E445B"/>
    <w:rsid w:val="005E63A2"/>
    <w:rsid w:val="005F031F"/>
    <w:rsid w:val="005F1A97"/>
    <w:rsid w:val="005F366A"/>
    <w:rsid w:val="005F3FBC"/>
    <w:rsid w:val="006000BB"/>
    <w:rsid w:val="006031E7"/>
    <w:rsid w:val="00622B10"/>
    <w:rsid w:val="00625980"/>
    <w:rsid w:val="00626BED"/>
    <w:rsid w:val="00632057"/>
    <w:rsid w:val="00632F11"/>
    <w:rsid w:val="00642F0B"/>
    <w:rsid w:val="00650ED1"/>
    <w:rsid w:val="00657CA9"/>
    <w:rsid w:val="0066080E"/>
    <w:rsid w:val="00662710"/>
    <w:rsid w:val="006653DE"/>
    <w:rsid w:val="0066568C"/>
    <w:rsid w:val="00676A1D"/>
    <w:rsid w:val="00677F2A"/>
    <w:rsid w:val="006807E7"/>
    <w:rsid w:val="00686609"/>
    <w:rsid w:val="006959E1"/>
    <w:rsid w:val="006A40E8"/>
    <w:rsid w:val="006B16B8"/>
    <w:rsid w:val="006B498C"/>
    <w:rsid w:val="006B5A06"/>
    <w:rsid w:val="006C1068"/>
    <w:rsid w:val="006C5E2C"/>
    <w:rsid w:val="006C75EF"/>
    <w:rsid w:val="006D2BAE"/>
    <w:rsid w:val="006D744E"/>
    <w:rsid w:val="006D74EC"/>
    <w:rsid w:val="006E3EEF"/>
    <w:rsid w:val="006E5AF7"/>
    <w:rsid w:val="006F0218"/>
    <w:rsid w:val="006F1643"/>
    <w:rsid w:val="006F48ED"/>
    <w:rsid w:val="007008E6"/>
    <w:rsid w:val="007011B8"/>
    <w:rsid w:val="00704847"/>
    <w:rsid w:val="007177FD"/>
    <w:rsid w:val="00721805"/>
    <w:rsid w:val="0072346D"/>
    <w:rsid w:val="007235E3"/>
    <w:rsid w:val="00726CED"/>
    <w:rsid w:val="00727927"/>
    <w:rsid w:val="00740537"/>
    <w:rsid w:val="00741ED2"/>
    <w:rsid w:val="00744A93"/>
    <w:rsid w:val="007539FE"/>
    <w:rsid w:val="007559A2"/>
    <w:rsid w:val="00757F27"/>
    <w:rsid w:val="007678FE"/>
    <w:rsid w:val="0077340F"/>
    <w:rsid w:val="00783BDF"/>
    <w:rsid w:val="00785E71"/>
    <w:rsid w:val="00790823"/>
    <w:rsid w:val="00794108"/>
    <w:rsid w:val="007B3BC2"/>
    <w:rsid w:val="007D425E"/>
    <w:rsid w:val="007E0A03"/>
    <w:rsid w:val="007E34F0"/>
    <w:rsid w:val="007F07AA"/>
    <w:rsid w:val="007F2738"/>
    <w:rsid w:val="007F53DC"/>
    <w:rsid w:val="008105F8"/>
    <w:rsid w:val="00810FC4"/>
    <w:rsid w:val="00812A1B"/>
    <w:rsid w:val="00813E90"/>
    <w:rsid w:val="00815966"/>
    <w:rsid w:val="0083213C"/>
    <w:rsid w:val="00840097"/>
    <w:rsid w:val="0084079C"/>
    <w:rsid w:val="00841F2C"/>
    <w:rsid w:val="00845284"/>
    <w:rsid w:val="008471AD"/>
    <w:rsid w:val="00847EEA"/>
    <w:rsid w:val="00856E29"/>
    <w:rsid w:val="00870F22"/>
    <w:rsid w:val="0087518A"/>
    <w:rsid w:val="0087554C"/>
    <w:rsid w:val="0087733A"/>
    <w:rsid w:val="00880C28"/>
    <w:rsid w:val="00884F49"/>
    <w:rsid w:val="00890BA9"/>
    <w:rsid w:val="00891982"/>
    <w:rsid w:val="00893138"/>
    <w:rsid w:val="00894F4A"/>
    <w:rsid w:val="008A2BE4"/>
    <w:rsid w:val="008B0A1F"/>
    <w:rsid w:val="008B7E60"/>
    <w:rsid w:val="008C75A9"/>
    <w:rsid w:val="008D786E"/>
    <w:rsid w:val="008F5009"/>
    <w:rsid w:val="008F587C"/>
    <w:rsid w:val="0090121F"/>
    <w:rsid w:val="009059A6"/>
    <w:rsid w:val="00906566"/>
    <w:rsid w:val="00912537"/>
    <w:rsid w:val="00920A01"/>
    <w:rsid w:val="00926ED3"/>
    <w:rsid w:val="00927ED6"/>
    <w:rsid w:val="009352E9"/>
    <w:rsid w:val="00941754"/>
    <w:rsid w:val="00942030"/>
    <w:rsid w:val="00943B90"/>
    <w:rsid w:val="00943F25"/>
    <w:rsid w:val="00951BE0"/>
    <w:rsid w:val="00954116"/>
    <w:rsid w:val="00955F93"/>
    <w:rsid w:val="00955FA0"/>
    <w:rsid w:val="00973E2D"/>
    <w:rsid w:val="00983FF6"/>
    <w:rsid w:val="009845B4"/>
    <w:rsid w:val="0098628B"/>
    <w:rsid w:val="0099138B"/>
    <w:rsid w:val="009936CE"/>
    <w:rsid w:val="009A1712"/>
    <w:rsid w:val="009B6736"/>
    <w:rsid w:val="009C38D3"/>
    <w:rsid w:val="009C6FD1"/>
    <w:rsid w:val="009E1B55"/>
    <w:rsid w:val="009E3B99"/>
    <w:rsid w:val="009E6A3A"/>
    <w:rsid w:val="009F23A2"/>
    <w:rsid w:val="009F6E35"/>
    <w:rsid w:val="00A12E7E"/>
    <w:rsid w:val="00A14313"/>
    <w:rsid w:val="00A3280C"/>
    <w:rsid w:val="00A36CD2"/>
    <w:rsid w:val="00A44AA3"/>
    <w:rsid w:val="00A44DC0"/>
    <w:rsid w:val="00A4654D"/>
    <w:rsid w:val="00A52B05"/>
    <w:rsid w:val="00A65F1D"/>
    <w:rsid w:val="00A7047C"/>
    <w:rsid w:val="00A8037A"/>
    <w:rsid w:val="00A94A79"/>
    <w:rsid w:val="00A970DE"/>
    <w:rsid w:val="00AB0180"/>
    <w:rsid w:val="00AB6461"/>
    <w:rsid w:val="00AC2C7D"/>
    <w:rsid w:val="00AD098E"/>
    <w:rsid w:val="00AD58D2"/>
    <w:rsid w:val="00AF1137"/>
    <w:rsid w:val="00AF24F6"/>
    <w:rsid w:val="00AF4DBF"/>
    <w:rsid w:val="00AF5B61"/>
    <w:rsid w:val="00B016F9"/>
    <w:rsid w:val="00B051DC"/>
    <w:rsid w:val="00B06A6B"/>
    <w:rsid w:val="00B24C2F"/>
    <w:rsid w:val="00B30032"/>
    <w:rsid w:val="00B37E9E"/>
    <w:rsid w:val="00B422D4"/>
    <w:rsid w:val="00B47CDB"/>
    <w:rsid w:val="00B5047E"/>
    <w:rsid w:val="00B51B05"/>
    <w:rsid w:val="00B53954"/>
    <w:rsid w:val="00B73EDA"/>
    <w:rsid w:val="00B74B58"/>
    <w:rsid w:val="00B752BF"/>
    <w:rsid w:val="00B76C58"/>
    <w:rsid w:val="00B8482D"/>
    <w:rsid w:val="00B8574A"/>
    <w:rsid w:val="00B85C42"/>
    <w:rsid w:val="00B8731F"/>
    <w:rsid w:val="00BC4923"/>
    <w:rsid w:val="00BC5BA1"/>
    <w:rsid w:val="00BD4FF0"/>
    <w:rsid w:val="00BD56A4"/>
    <w:rsid w:val="00BE417E"/>
    <w:rsid w:val="00BE59FA"/>
    <w:rsid w:val="00C022DB"/>
    <w:rsid w:val="00C10A8F"/>
    <w:rsid w:val="00C12819"/>
    <w:rsid w:val="00C13C3B"/>
    <w:rsid w:val="00C232D6"/>
    <w:rsid w:val="00C319F4"/>
    <w:rsid w:val="00C4136C"/>
    <w:rsid w:val="00C41FB0"/>
    <w:rsid w:val="00C4779E"/>
    <w:rsid w:val="00C67DFC"/>
    <w:rsid w:val="00C73A8E"/>
    <w:rsid w:val="00C80BF9"/>
    <w:rsid w:val="00C8789B"/>
    <w:rsid w:val="00C92D3A"/>
    <w:rsid w:val="00C96BF8"/>
    <w:rsid w:val="00C97FA9"/>
    <w:rsid w:val="00CB0124"/>
    <w:rsid w:val="00CB6318"/>
    <w:rsid w:val="00CC0571"/>
    <w:rsid w:val="00CC146A"/>
    <w:rsid w:val="00CC6FCF"/>
    <w:rsid w:val="00CD4509"/>
    <w:rsid w:val="00CD4921"/>
    <w:rsid w:val="00CD6C0B"/>
    <w:rsid w:val="00CD745D"/>
    <w:rsid w:val="00CE09EF"/>
    <w:rsid w:val="00CE22A4"/>
    <w:rsid w:val="00CE263E"/>
    <w:rsid w:val="00CF0B13"/>
    <w:rsid w:val="00CF65DD"/>
    <w:rsid w:val="00CF6EE6"/>
    <w:rsid w:val="00D03303"/>
    <w:rsid w:val="00D06172"/>
    <w:rsid w:val="00D143B5"/>
    <w:rsid w:val="00D1564B"/>
    <w:rsid w:val="00D30A1C"/>
    <w:rsid w:val="00D31D2B"/>
    <w:rsid w:val="00D36CEA"/>
    <w:rsid w:val="00D403D6"/>
    <w:rsid w:val="00D405AC"/>
    <w:rsid w:val="00D44428"/>
    <w:rsid w:val="00D47B1A"/>
    <w:rsid w:val="00D559ED"/>
    <w:rsid w:val="00D604D6"/>
    <w:rsid w:val="00D70DE3"/>
    <w:rsid w:val="00D72090"/>
    <w:rsid w:val="00D725D4"/>
    <w:rsid w:val="00D7639F"/>
    <w:rsid w:val="00D82245"/>
    <w:rsid w:val="00D831DD"/>
    <w:rsid w:val="00D8430A"/>
    <w:rsid w:val="00D86DF5"/>
    <w:rsid w:val="00DA2E5D"/>
    <w:rsid w:val="00DA4068"/>
    <w:rsid w:val="00DA5371"/>
    <w:rsid w:val="00DB4FB0"/>
    <w:rsid w:val="00DB592B"/>
    <w:rsid w:val="00DC2709"/>
    <w:rsid w:val="00DC2D82"/>
    <w:rsid w:val="00DC6253"/>
    <w:rsid w:val="00DE09DA"/>
    <w:rsid w:val="00DE16BE"/>
    <w:rsid w:val="00DE5A8E"/>
    <w:rsid w:val="00E11AC5"/>
    <w:rsid w:val="00E1637F"/>
    <w:rsid w:val="00E172CC"/>
    <w:rsid w:val="00E22C5A"/>
    <w:rsid w:val="00E262F1"/>
    <w:rsid w:val="00E30461"/>
    <w:rsid w:val="00E32E38"/>
    <w:rsid w:val="00E365D4"/>
    <w:rsid w:val="00E37BC1"/>
    <w:rsid w:val="00E6089D"/>
    <w:rsid w:val="00E700C4"/>
    <w:rsid w:val="00E73258"/>
    <w:rsid w:val="00E801B6"/>
    <w:rsid w:val="00E8642B"/>
    <w:rsid w:val="00E8787B"/>
    <w:rsid w:val="00E953AB"/>
    <w:rsid w:val="00EA0779"/>
    <w:rsid w:val="00EA63E4"/>
    <w:rsid w:val="00EB4DFB"/>
    <w:rsid w:val="00EB5195"/>
    <w:rsid w:val="00EC5F5B"/>
    <w:rsid w:val="00EE373F"/>
    <w:rsid w:val="00EE7ECE"/>
    <w:rsid w:val="00EF0E5E"/>
    <w:rsid w:val="00F0450B"/>
    <w:rsid w:val="00F07D6D"/>
    <w:rsid w:val="00F12D90"/>
    <w:rsid w:val="00F15B4D"/>
    <w:rsid w:val="00F17736"/>
    <w:rsid w:val="00F23FEF"/>
    <w:rsid w:val="00F348C1"/>
    <w:rsid w:val="00F34F5F"/>
    <w:rsid w:val="00F502B2"/>
    <w:rsid w:val="00F54CF3"/>
    <w:rsid w:val="00F730B7"/>
    <w:rsid w:val="00F73A8A"/>
    <w:rsid w:val="00F813FD"/>
    <w:rsid w:val="00F8758B"/>
    <w:rsid w:val="00F93075"/>
    <w:rsid w:val="00F9414D"/>
    <w:rsid w:val="00F96BD5"/>
    <w:rsid w:val="00F97F88"/>
    <w:rsid w:val="00FA051F"/>
    <w:rsid w:val="00FB198B"/>
    <w:rsid w:val="00FB2567"/>
    <w:rsid w:val="00FB6772"/>
    <w:rsid w:val="00FC040C"/>
    <w:rsid w:val="00FC1297"/>
    <w:rsid w:val="00FC1A85"/>
    <w:rsid w:val="00FC5E80"/>
    <w:rsid w:val="00FC6BBC"/>
    <w:rsid w:val="00FD068F"/>
    <w:rsid w:val="00FD2A7D"/>
    <w:rsid w:val="00FD2D72"/>
    <w:rsid w:val="00FD4BCA"/>
    <w:rsid w:val="00FD7FA9"/>
    <w:rsid w:val="00FF1E22"/>
    <w:rsid w:val="00FF2CF8"/>
    <w:rsid w:val="00FF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2211A"/>
  <w14:defaultImageDpi w14:val="300"/>
  <w15:docId w15:val="{D4754AD7-F0DB-40B9-937D-C2ABE78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 w:type="character" w:styleId="PlaceholderText">
    <w:name w:val="Placeholder Text"/>
    <w:basedOn w:val="DefaultParagraphFont"/>
    <w:uiPriority w:val="99"/>
    <w:semiHidden/>
    <w:rsid w:val="002955F9"/>
    <w:rPr>
      <w:color w:val="808080"/>
    </w:rPr>
  </w:style>
  <w:style w:type="paragraph" w:styleId="Revision">
    <w:name w:val="Revision"/>
    <w:hidden/>
    <w:uiPriority w:val="99"/>
    <w:semiHidden/>
    <w:rsid w:val="00D143B5"/>
    <w:rPr>
      <w:rFonts w:ascii="Arial Narrow" w:eastAsia="Times New Roman" w:hAnsi="Arial Narrow"/>
      <w:color w:val="0F437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5644">
      <w:bodyDiv w:val="1"/>
      <w:marLeft w:val="0"/>
      <w:marRight w:val="0"/>
      <w:marTop w:val="0"/>
      <w:marBottom w:val="0"/>
      <w:divBdr>
        <w:top w:val="none" w:sz="0" w:space="0" w:color="auto"/>
        <w:left w:val="none" w:sz="0" w:space="0" w:color="auto"/>
        <w:bottom w:val="none" w:sz="0" w:space="0" w:color="auto"/>
        <w:right w:val="none" w:sz="0" w:space="0" w:color="auto"/>
      </w:divBdr>
    </w:div>
    <w:div w:id="157740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90A4803114532BC83DA5B08E69AE7"/>
        <w:category>
          <w:name w:val="General"/>
          <w:gallery w:val="placeholder"/>
        </w:category>
        <w:types>
          <w:type w:val="bbPlcHdr"/>
        </w:types>
        <w:behaviors>
          <w:behavior w:val="content"/>
        </w:behaviors>
        <w:guid w:val="{1A30B2E3-E3B1-464D-8BB7-4FCECAAD2C73}"/>
      </w:docPartPr>
      <w:docPartBody>
        <w:p w:rsidR="00F74A8B" w:rsidRDefault="00F74A8B">
          <w:pPr>
            <w:pStyle w:val="23C90A4803114532BC83DA5B08E69AE7"/>
          </w:pPr>
          <w:r w:rsidRPr="00396F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B"/>
    <w:rsid w:val="001159DF"/>
    <w:rsid w:val="00F74A8B"/>
    <w:rsid w:val="00FE1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C90A4803114532BC83DA5B08E69AE7">
    <w:name w:val="23C90A4803114532BC83DA5B08E69AE7"/>
  </w:style>
  <w:style w:type="paragraph" w:customStyle="1" w:styleId="5AA60525DED74037B56CD311B3ADEFE8">
    <w:name w:val="5AA60525DED74037B56CD311B3ADE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95D645035B945BF369893880E10D6" ma:contentTypeVersion="10" ma:contentTypeDescription="Create a new document." ma:contentTypeScope="" ma:versionID="da1a82ceb660c6c848b30db391fbb818">
  <xsd:schema xmlns:xsd="http://www.w3.org/2001/XMLSchema" xmlns:xs="http://www.w3.org/2001/XMLSchema" xmlns:p="http://schemas.microsoft.com/office/2006/metadata/properties" xmlns:ns3="175565d3-18ea-49d5-a7ab-a79ce416ff68" targetNamespace="http://schemas.microsoft.com/office/2006/metadata/properties" ma:root="true" ma:fieldsID="e0745ef34aa78e7527a4ce3902ac307e" ns3:_="">
    <xsd:import namespace="175565d3-18ea-49d5-a7ab-a79ce416f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65d3-18ea-49d5-a7ab-a79ce416f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271F-C20A-4F99-B821-E66D2F5F4BA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75565d3-18ea-49d5-a7ab-a79ce416ff68"/>
    <ds:schemaRef ds:uri="http://www.w3.org/XML/1998/namespace"/>
    <ds:schemaRef ds:uri="http://purl.org/dc/dcmitype/"/>
  </ds:schemaRefs>
</ds:datastoreItem>
</file>

<file path=customXml/itemProps2.xml><?xml version="1.0" encoding="utf-8"?>
<ds:datastoreItem xmlns:ds="http://schemas.openxmlformats.org/officeDocument/2006/customXml" ds:itemID="{D896185C-B25C-4B70-81AF-CD3BCC826B45}">
  <ds:schemaRefs>
    <ds:schemaRef ds:uri="http://schemas.microsoft.com/sharepoint/v3/contenttype/forms"/>
  </ds:schemaRefs>
</ds:datastoreItem>
</file>

<file path=customXml/itemProps3.xml><?xml version="1.0" encoding="utf-8"?>
<ds:datastoreItem xmlns:ds="http://schemas.openxmlformats.org/officeDocument/2006/customXml" ds:itemID="{12099FAA-A016-4650-B9E6-B78232C2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65d3-18ea-49d5-a7ab-a79ce416f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13148-9FDF-485C-91C7-FC96A3D8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McMahon, Sharron</dc:creator>
  <cp:lastModifiedBy>Harley, Courtney</cp:lastModifiedBy>
  <cp:revision>2</cp:revision>
  <cp:lastPrinted>2019-03-21T01:18:00Z</cp:lastPrinted>
  <dcterms:created xsi:type="dcterms:W3CDTF">2021-06-09T00:20:00Z</dcterms:created>
  <dcterms:modified xsi:type="dcterms:W3CDTF">2021-06-09T00:20:00Z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0x0101003BD95D645035B945BF369893880E10D6</vt:lpwstr>
  </property>
</Properties>
</file>