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39231F" w:rsidRDefault="000C54F9" w:rsidP="007B65A4">
      <w:pPr>
        <w:pStyle w:val="TasGovDepartmentName"/>
      </w:pPr>
      <w:r w:rsidRPr="0039231F">
        <w:t>DEPARTMENT OF HEALTH</w:t>
      </w:r>
    </w:p>
    <w:p w14:paraId="11F14877" w14:textId="46D63C2F" w:rsidR="004B1E48" w:rsidRPr="0039231F" w:rsidRDefault="00E91AB6" w:rsidP="001F4EE5">
      <w:pPr>
        <w:pStyle w:val="Title"/>
        <w:tabs>
          <w:tab w:val="right" w:pos="10198"/>
        </w:tabs>
        <w:rPr>
          <w:rFonts w:asciiTheme="minorHAnsi" w:hAnsiTheme="minorHAnsi"/>
        </w:rPr>
      </w:pPr>
      <w:r w:rsidRPr="0039231F">
        <w:rPr>
          <w:rFonts w:asciiTheme="minorHAnsi" w:hAnsiTheme="minorHAnsi"/>
        </w:rPr>
        <w:t>Statement of Duties</w:t>
      </w:r>
      <w:r w:rsidR="00E87BDF" w:rsidRPr="0039231F">
        <w:rPr>
          <w:rFonts w:asciiTheme="minorHAnsi" w:hAnsiTheme="minorHAnsi"/>
        </w:rPr>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39231F" w14:paraId="14D7AAF5" w14:textId="77777777" w:rsidTr="008B7413">
        <w:tc>
          <w:tcPr>
            <w:tcW w:w="2802" w:type="dxa"/>
          </w:tcPr>
          <w:p w14:paraId="7075B6FF" w14:textId="77777777" w:rsidR="003C0450" w:rsidRPr="0039231F" w:rsidRDefault="003C0450" w:rsidP="004B1E48">
            <w:pPr>
              <w:rPr>
                <w:b/>
                <w:bCs/>
              </w:rPr>
            </w:pPr>
            <w:r w:rsidRPr="0039231F">
              <w:rPr>
                <w:b/>
                <w:bCs/>
              </w:rPr>
              <w:t xml:space="preserve">Position Title: </w:t>
            </w:r>
          </w:p>
        </w:tc>
        <w:tc>
          <w:tcPr>
            <w:tcW w:w="7438" w:type="dxa"/>
          </w:tcPr>
          <w:p w14:paraId="6EFA568F" w14:textId="72A93289" w:rsidR="003C0450" w:rsidRPr="0039231F" w:rsidRDefault="001F4EE5" w:rsidP="004B1E48">
            <w:pPr>
              <w:rPr>
                <w:rFonts w:cs="Gill Sans"/>
              </w:rPr>
            </w:pPr>
            <w:r w:rsidRPr="0039231F">
              <w:rPr>
                <w:rStyle w:val="InformationBlockChar"/>
                <w:rFonts w:asciiTheme="minorHAnsi" w:eastAsiaTheme="minorHAnsi" w:hAnsiTheme="minorHAnsi"/>
                <w:b w:val="0"/>
                <w:bCs/>
              </w:rPr>
              <w:t xml:space="preserve">Clinical Nurse Consultant – </w:t>
            </w:r>
            <w:r w:rsidR="007D261A">
              <w:rPr>
                <w:rStyle w:val="InformationBlockChar"/>
                <w:rFonts w:asciiTheme="minorHAnsi" w:eastAsiaTheme="minorHAnsi" w:hAnsiTheme="minorHAnsi"/>
                <w:b w:val="0"/>
                <w:bCs/>
              </w:rPr>
              <w:t xml:space="preserve">ADS </w:t>
            </w:r>
            <w:r w:rsidR="00B050AF">
              <w:rPr>
                <w:rStyle w:val="InformationBlockChar"/>
                <w:rFonts w:asciiTheme="minorHAnsi" w:eastAsiaTheme="minorHAnsi" w:hAnsiTheme="minorHAnsi"/>
                <w:b w:val="0"/>
                <w:bCs/>
              </w:rPr>
              <w:t>Consultation and Liaison</w:t>
            </w:r>
          </w:p>
        </w:tc>
      </w:tr>
      <w:tr w:rsidR="003C0450" w:rsidRPr="0039231F" w14:paraId="2E887702" w14:textId="77777777" w:rsidTr="008B7413">
        <w:tc>
          <w:tcPr>
            <w:tcW w:w="2802" w:type="dxa"/>
          </w:tcPr>
          <w:p w14:paraId="30C627FC" w14:textId="77777777" w:rsidR="003C0450" w:rsidRPr="0039231F" w:rsidRDefault="003C0450" w:rsidP="00405739">
            <w:pPr>
              <w:rPr>
                <w:b/>
                <w:bCs/>
              </w:rPr>
            </w:pPr>
            <w:r w:rsidRPr="0039231F">
              <w:rPr>
                <w:b/>
                <w:bCs/>
              </w:rPr>
              <w:t>Position Number:</w:t>
            </w:r>
          </w:p>
        </w:tc>
        <w:tc>
          <w:tcPr>
            <w:tcW w:w="7438" w:type="dxa"/>
          </w:tcPr>
          <w:p w14:paraId="3CF8C41E" w14:textId="02B36762" w:rsidR="003C0450" w:rsidRPr="0039231F" w:rsidRDefault="00672085" w:rsidP="004B1E48">
            <w:pPr>
              <w:rPr>
                <w:rFonts w:cs="Gill Sans"/>
              </w:rPr>
            </w:pPr>
            <w:r w:rsidRPr="00D33E4B">
              <w:rPr>
                <w:rFonts w:cs="Gill Sans"/>
              </w:rPr>
              <w:t>519526</w:t>
            </w:r>
            <w:r w:rsidR="0026423A">
              <w:rPr>
                <w:rFonts w:cs="Gill Sans"/>
              </w:rPr>
              <w:t>, 527</w:t>
            </w:r>
            <w:r w:rsidR="00FB7EEF">
              <w:rPr>
                <w:rFonts w:cs="Gill Sans"/>
              </w:rPr>
              <w:t>426</w:t>
            </w:r>
          </w:p>
        </w:tc>
      </w:tr>
      <w:tr w:rsidR="003C0450" w:rsidRPr="0039231F" w14:paraId="0C1FC87E" w14:textId="77777777" w:rsidTr="008B7413">
        <w:trPr>
          <w:trHeight w:val="406"/>
        </w:trPr>
        <w:tc>
          <w:tcPr>
            <w:tcW w:w="2802" w:type="dxa"/>
          </w:tcPr>
          <w:p w14:paraId="444A65D6" w14:textId="77777777" w:rsidR="003C0450" w:rsidRPr="0039231F" w:rsidRDefault="003C0450" w:rsidP="00405739">
            <w:pPr>
              <w:rPr>
                <w:b/>
                <w:bCs/>
              </w:rPr>
            </w:pPr>
            <w:r w:rsidRPr="0039231F">
              <w:rPr>
                <w:b/>
                <w:bCs/>
              </w:rPr>
              <w:t xml:space="preserve">Classification: </w:t>
            </w:r>
          </w:p>
        </w:tc>
        <w:tc>
          <w:tcPr>
            <w:tcW w:w="7438" w:type="dxa"/>
          </w:tcPr>
          <w:p w14:paraId="7531A1F9" w14:textId="445AE5FE" w:rsidR="003C0450" w:rsidRPr="0039231F" w:rsidRDefault="000B1AF8" w:rsidP="004B1E48">
            <w:pPr>
              <w:rPr>
                <w:rFonts w:cs="Gill Sans"/>
              </w:rPr>
            </w:pPr>
            <w:r>
              <w:rPr>
                <w:rStyle w:val="InformationBlockChar"/>
                <w:rFonts w:asciiTheme="minorHAnsi" w:eastAsiaTheme="minorHAnsi" w:hAnsiTheme="minorHAnsi"/>
                <w:b w:val="0"/>
                <w:bCs/>
              </w:rPr>
              <w:t>Grade 6</w:t>
            </w:r>
          </w:p>
        </w:tc>
      </w:tr>
      <w:tr w:rsidR="003C0450" w:rsidRPr="0039231F" w14:paraId="52BE7DB1" w14:textId="77777777" w:rsidTr="008B7413">
        <w:tc>
          <w:tcPr>
            <w:tcW w:w="2802" w:type="dxa"/>
          </w:tcPr>
          <w:p w14:paraId="3A5B4724" w14:textId="77777777" w:rsidR="003C0450" w:rsidRPr="0039231F" w:rsidRDefault="003C0450" w:rsidP="00405739">
            <w:pPr>
              <w:rPr>
                <w:b/>
                <w:bCs/>
              </w:rPr>
            </w:pPr>
            <w:r w:rsidRPr="0039231F">
              <w:rPr>
                <w:b/>
                <w:bCs/>
              </w:rPr>
              <w:t xml:space="preserve">Award/Agreement: </w:t>
            </w:r>
          </w:p>
        </w:tc>
        <w:tc>
          <w:tcPr>
            <w:tcW w:w="7438" w:type="dxa"/>
          </w:tcPr>
          <w:p w14:paraId="5AC500D9" w14:textId="1D5D53BE" w:rsidR="003C0450" w:rsidRPr="0039231F" w:rsidRDefault="00C317F3" w:rsidP="004B1E48">
            <w:pPr>
              <w:rPr>
                <w:rFonts w:cs="Gill Sans"/>
              </w:rPr>
            </w:pPr>
            <w:sdt>
              <w:sdtPr>
                <w:rPr>
                  <w:rFonts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1F4EE5" w:rsidRPr="0039231F">
                  <w:rPr>
                    <w:rFonts w:cs="Gill Sans"/>
                  </w:rPr>
                  <w:t>Nurses and Midwives (Tasmanian State Service) Award</w:t>
                </w:r>
              </w:sdtContent>
            </w:sdt>
          </w:p>
        </w:tc>
      </w:tr>
      <w:tr w:rsidR="003C0450" w:rsidRPr="0039231F" w14:paraId="1B0928FB" w14:textId="77777777" w:rsidTr="008B7413">
        <w:tc>
          <w:tcPr>
            <w:tcW w:w="2802" w:type="dxa"/>
          </w:tcPr>
          <w:p w14:paraId="70E8C89D" w14:textId="77777777" w:rsidR="003C0450" w:rsidRPr="0039231F" w:rsidRDefault="00AF0C6B" w:rsidP="00405739">
            <w:pPr>
              <w:rPr>
                <w:b/>
                <w:bCs/>
              </w:rPr>
            </w:pPr>
            <w:r w:rsidRPr="0039231F">
              <w:rPr>
                <w:b/>
                <w:bCs/>
              </w:rPr>
              <w:t>Group/Section</w:t>
            </w:r>
            <w:r w:rsidR="003C0450" w:rsidRPr="0039231F">
              <w:rPr>
                <w:b/>
                <w:bCs/>
              </w:rPr>
              <w:t>:</w:t>
            </w:r>
          </w:p>
        </w:tc>
        <w:tc>
          <w:tcPr>
            <w:tcW w:w="7438" w:type="dxa"/>
          </w:tcPr>
          <w:p w14:paraId="2D651CA8" w14:textId="3669207C" w:rsidR="003C0450" w:rsidRPr="0039231F" w:rsidRDefault="001F4EE5" w:rsidP="004B1E48">
            <w:pPr>
              <w:rPr>
                <w:rFonts w:cs="Gill Sans"/>
              </w:rPr>
            </w:pPr>
            <w:r w:rsidRPr="0039231F">
              <w:rPr>
                <w:rStyle w:val="InformationBlockChar"/>
                <w:rFonts w:asciiTheme="minorHAnsi" w:eastAsiaTheme="minorHAnsi" w:hAnsiTheme="minorHAnsi"/>
                <w:b w:val="0"/>
                <w:bCs/>
              </w:rPr>
              <w:t>Community, Mental Health and Wellbeing – Statewide Mental Health Services</w:t>
            </w:r>
            <w:r w:rsidR="00B71697" w:rsidRPr="0039231F">
              <w:rPr>
                <w:rStyle w:val="InformationBlockChar"/>
                <w:rFonts w:asciiTheme="minorHAnsi" w:eastAsiaTheme="minorHAnsi" w:hAnsiTheme="minorHAnsi"/>
                <w:b w:val="0"/>
                <w:bCs/>
              </w:rPr>
              <w:t>, Alcohol and Drug Service</w:t>
            </w:r>
          </w:p>
        </w:tc>
      </w:tr>
      <w:tr w:rsidR="003C0450" w:rsidRPr="0039231F" w14:paraId="3B8D1731" w14:textId="77777777" w:rsidTr="008B7413">
        <w:tc>
          <w:tcPr>
            <w:tcW w:w="2802" w:type="dxa"/>
          </w:tcPr>
          <w:p w14:paraId="4975F7C1" w14:textId="77777777" w:rsidR="003C0450" w:rsidRPr="0039231F" w:rsidRDefault="003C0450" w:rsidP="00405739">
            <w:pPr>
              <w:rPr>
                <w:b/>
                <w:bCs/>
              </w:rPr>
            </w:pPr>
            <w:r w:rsidRPr="0039231F">
              <w:rPr>
                <w:b/>
                <w:bCs/>
              </w:rPr>
              <w:t xml:space="preserve">Position Type: </w:t>
            </w:r>
          </w:p>
        </w:tc>
        <w:tc>
          <w:tcPr>
            <w:tcW w:w="7438" w:type="dxa"/>
          </w:tcPr>
          <w:p w14:paraId="4DAE8765" w14:textId="4DE40045" w:rsidR="003C0450" w:rsidRPr="0039231F" w:rsidRDefault="00C317F3" w:rsidP="004B1E48">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B90EF3">
                  <w:t>Permanent, Full Time</w:t>
                </w:r>
              </w:sdtContent>
            </w:sdt>
          </w:p>
        </w:tc>
      </w:tr>
      <w:tr w:rsidR="003C0450" w:rsidRPr="0039231F" w14:paraId="74361BA2" w14:textId="77777777" w:rsidTr="008B7413">
        <w:tc>
          <w:tcPr>
            <w:tcW w:w="2802" w:type="dxa"/>
          </w:tcPr>
          <w:p w14:paraId="2EBF830D" w14:textId="77777777" w:rsidR="003C0450" w:rsidRPr="0039231F" w:rsidRDefault="003C0450" w:rsidP="00405739">
            <w:pPr>
              <w:rPr>
                <w:b/>
                <w:bCs/>
              </w:rPr>
            </w:pPr>
            <w:r w:rsidRPr="0039231F">
              <w:rPr>
                <w:b/>
                <w:bCs/>
              </w:rPr>
              <w:t xml:space="preserve">Location: </w:t>
            </w:r>
          </w:p>
        </w:tc>
        <w:tc>
          <w:tcPr>
            <w:tcW w:w="7438" w:type="dxa"/>
          </w:tcPr>
          <w:p w14:paraId="041351CF" w14:textId="4F754990" w:rsidR="003C0450" w:rsidRPr="0039231F" w:rsidRDefault="00C317F3"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26423A">
                  <w:t>South, North</w:t>
                </w:r>
              </w:sdtContent>
            </w:sdt>
          </w:p>
        </w:tc>
      </w:tr>
      <w:tr w:rsidR="003C0450" w:rsidRPr="0039231F" w14:paraId="585024CF" w14:textId="77777777" w:rsidTr="008B7413">
        <w:tc>
          <w:tcPr>
            <w:tcW w:w="2802" w:type="dxa"/>
          </w:tcPr>
          <w:p w14:paraId="5ACF00D9" w14:textId="77777777" w:rsidR="003C0450" w:rsidRPr="0039231F" w:rsidRDefault="003C0450" w:rsidP="00405739">
            <w:pPr>
              <w:rPr>
                <w:b/>
                <w:bCs/>
              </w:rPr>
            </w:pPr>
            <w:r w:rsidRPr="0039231F">
              <w:rPr>
                <w:b/>
                <w:bCs/>
              </w:rPr>
              <w:t xml:space="preserve">Reports to: </w:t>
            </w:r>
          </w:p>
        </w:tc>
        <w:tc>
          <w:tcPr>
            <w:tcW w:w="7438" w:type="dxa"/>
          </w:tcPr>
          <w:p w14:paraId="52606D5B" w14:textId="2999E816" w:rsidR="003C0450" w:rsidRPr="0039231F" w:rsidRDefault="0026423A" w:rsidP="004B1E48">
            <w:pPr>
              <w:rPr>
                <w:rFonts w:cs="Gill Sans"/>
              </w:rPr>
            </w:pPr>
            <w:r>
              <w:rPr>
                <w:rStyle w:val="InformationBlockChar"/>
                <w:rFonts w:asciiTheme="minorHAnsi" w:eastAsiaTheme="minorHAnsi" w:hAnsiTheme="minorHAnsi"/>
                <w:b w:val="0"/>
                <w:bCs/>
              </w:rPr>
              <w:t xml:space="preserve">Relevant </w:t>
            </w:r>
            <w:r w:rsidR="00BA67CB">
              <w:rPr>
                <w:rStyle w:val="InformationBlockChar"/>
                <w:rFonts w:asciiTheme="minorHAnsi" w:eastAsiaTheme="minorHAnsi" w:hAnsiTheme="minorHAnsi"/>
                <w:b w:val="0"/>
                <w:bCs/>
              </w:rPr>
              <w:t>Team Leader</w:t>
            </w:r>
          </w:p>
        </w:tc>
      </w:tr>
      <w:tr w:rsidR="004B1E48" w:rsidRPr="0039231F" w14:paraId="05BDB172" w14:textId="77777777" w:rsidTr="008B7413">
        <w:tc>
          <w:tcPr>
            <w:tcW w:w="2802" w:type="dxa"/>
          </w:tcPr>
          <w:p w14:paraId="15A0F07E" w14:textId="77777777" w:rsidR="004B1E48" w:rsidRPr="0039231F" w:rsidRDefault="004B1E48" w:rsidP="00405739">
            <w:pPr>
              <w:rPr>
                <w:b/>
                <w:bCs/>
              </w:rPr>
            </w:pPr>
            <w:r w:rsidRPr="0039231F">
              <w:rPr>
                <w:b/>
                <w:bCs/>
              </w:rPr>
              <w:t>Effective Date</w:t>
            </w:r>
            <w:r w:rsidR="00540344" w:rsidRPr="0039231F">
              <w:rPr>
                <w:b/>
                <w:bCs/>
              </w:rPr>
              <w:t>:</w:t>
            </w:r>
          </w:p>
        </w:tc>
        <w:tc>
          <w:tcPr>
            <w:tcW w:w="7438" w:type="dxa"/>
          </w:tcPr>
          <w:p w14:paraId="5A36DCB3" w14:textId="2610E744" w:rsidR="004B1E48" w:rsidRPr="0039231F" w:rsidRDefault="000B35E7" w:rsidP="004B1E48">
            <w:pPr>
              <w:rPr>
                <w:rFonts w:cs="Gill Sans"/>
              </w:rPr>
            </w:pPr>
            <w:r>
              <w:rPr>
                <w:rStyle w:val="InformationBlockChar"/>
                <w:rFonts w:asciiTheme="minorHAnsi" w:eastAsiaTheme="minorHAnsi" w:hAnsiTheme="minorHAnsi"/>
                <w:b w:val="0"/>
                <w:bCs/>
              </w:rPr>
              <w:t>January 2024</w:t>
            </w:r>
          </w:p>
        </w:tc>
      </w:tr>
      <w:tr w:rsidR="00540344" w:rsidRPr="0039231F" w14:paraId="330F6A72" w14:textId="77777777" w:rsidTr="008B7413">
        <w:tc>
          <w:tcPr>
            <w:tcW w:w="2802" w:type="dxa"/>
          </w:tcPr>
          <w:p w14:paraId="594D23E6" w14:textId="77777777" w:rsidR="00540344" w:rsidRPr="0039231F" w:rsidRDefault="00540344" w:rsidP="00405739">
            <w:pPr>
              <w:rPr>
                <w:b/>
                <w:bCs/>
              </w:rPr>
            </w:pPr>
            <w:r w:rsidRPr="0039231F">
              <w:rPr>
                <w:b/>
                <w:bCs/>
              </w:rPr>
              <w:t>Check Type:</w:t>
            </w:r>
          </w:p>
        </w:tc>
        <w:tc>
          <w:tcPr>
            <w:tcW w:w="7438" w:type="dxa"/>
          </w:tcPr>
          <w:p w14:paraId="7F672550" w14:textId="6A07817A" w:rsidR="00540344" w:rsidRPr="0039231F" w:rsidRDefault="00C317F3" w:rsidP="00203813">
            <w:pPr>
              <w:rPr>
                <w:rStyle w:val="InformationBlockChar"/>
                <w:rFonts w:asciiTheme="minorHAnsi" w:eastAsiaTheme="minorHAnsi" w:hAnsiTheme="minorHAnsi"/>
                <w:b w:val="0"/>
                <w:bCs/>
              </w:rPr>
            </w:pPr>
            <w:sdt>
              <w:sdtPr>
                <w:rPr>
                  <w:rStyle w:val="InformationBlockChar"/>
                  <w:rFonts w:asciiTheme="minorHAnsi" w:eastAsiaTheme="minorHAnsi" w:hAnsi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1F4EE5" w:rsidRPr="0039231F">
                  <w:rPr>
                    <w:rStyle w:val="InformationBlockChar"/>
                    <w:rFonts w:asciiTheme="minorHAnsi" w:eastAsiaTheme="minorHAnsi" w:hAnsiTheme="minorHAnsi"/>
                    <w:b w:val="0"/>
                    <w:bCs/>
                  </w:rPr>
                  <w:t>Annulled</w:t>
                </w:r>
              </w:sdtContent>
            </w:sdt>
          </w:p>
        </w:tc>
      </w:tr>
      <w:tr w:rsidR="00540344" w:rsidRPr="0039231F" w14:paraId="4D7788BD" w14:textId="77777777" w:rsidTr="008B7413">
        <w:tc>
          <w:tcPr>
            <w:tcW w:w="2802" w:type="dxa"/>
          </w:tcPr>
          <w:p w14:paraId="71735EF8" w14:textId="442C2B00" w:rsidR="00254DA2" w:rsidRPr="0039231F" w:rsidRDefault="00540344" w:rsidP="00405739">
            <w:pPr>
              <w:rPr>
                <w:b/>
                <w:bCs/>
              </w:rPr>
            </w:pPr>
            <w:r w:rsidRPr="0039231F">
              <w:rPr>
                <w:b/>
                <w:bCs/>
              </w:rPr>
              <w:t>Check Frequency:</w:t>
            </w:r>
          </w:p>
        </w:tc>
        <w:tc>
          <w:tcPr>
            <w:tcW w:w="7438" w:type="dxa"/>
          </w:tcPr>
          <w:p w14:paraId="720F3BD7" w14:textId="226681D4" w:rsidR="00540344" w:rsidRPr="0039231F" w:rsidRDefault="00C317F3" w:rsidP="004B1E48">
            <w:pPr>
              <w:rPr>
                <w:rStyle w:val="InformationBlockChar"/>
                <w:rFonts w:asciiTheme="minorHAnsi" w:eastAsiaTheme="minorHAnsi" w:hAnsiTheme="minorHAnsi"/>
                <w:b w:val="0"/>
                <w:bCs/>
              </w:rPr>
            </w:pPr>
            <w:sdt>
              <w:sdtPr>
                <w:rPr>
                  <w:rStyle w:val="InformationBlockChar"/>
                  <w:rFonts w:asciiTheme="minorHAnsi" w:eastAsiaTheme="minorHAnsi" w:hAnsi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1F4EE5" w:rsidRPr="0039231F">
                  <w:rPr>
                    <w:rStyle w:val="InformationBlockChar"/>
                    <w:rFonts w:asciiTheme="minorHAnsi" w:eastAsiaTheme="minorHAnsi" w:hAnsiTheme="minorHAnsi"/>
                    <w:b w:val="0"/>
                    <w:bCs/>
                  </w:rPr>
                  <w:t>Pre-employment</w:t>
                </w:r>
              </w:sdtContent>
            </w:sdt>
          </w:p>
        </w:tc>
      </w:tr>
      <w:tr w:rsidR="008B7413" w:rsidRPr="0039231F" w14:paraId="06DDBCD6" w14:textId="77777777" w:rsidTr="008B7413">
        <w:tc>
          <w:tcPr>
            <w:tcW w:w="2802" w:type="dxa"/>
          </w:tcPr>
          <w:p w14:paraId="7DC58835" w14:textId="77777777" w:rsidR="008B7413" w:rsidRPr="0039231F" w:rsidRDefault="008B7413" w:rsidP="00472753">
            <w:pPr>
              <w:rPr>
                <w:b/>
                <w:bCs/>
              </w:rPr>
            </w:pPr>
            <w:r w:rsidRPr="0039231F">
              <w:rPr>
                <w:b/>
                <w:bCs/>
              </w:rPr>
              <w:t xml:space="preserve">Essential Requirements: </w:t>
            </w:r>
          </w:p>
        </w:tc>
        <w:tc>
          <w:tcPr>
            <w:tcW w:w="7438" w:type="dxa"/>
          </w:tcPr>
          <w:p w14:paraId="792FAEA9" w14:textId="77777777" w:rsidR="001F4EE5" w:rsidRPr="0039231F" w:rsidRDefault="001F4EE5" w:rsidP="001F4EE5">
            <w:pPr>
              <w:autoSpaceDE w:val="0"/>
              <w:autoSpaceDN w:val="0"/>
              <w:adjustRightInd w:val="0"/>
              <w:spacing w:after="0" w:line="240" w:lineRule="auto"/>
              <w:rPr>
                <w:rFonts w:cs="GillSansMT"/>
                <w:szCs w:val="22"/>
              </w:rPr>
            </w:pPr>
            <w:r w:rsidRPr="0039231F">
              <w:rPr>
                <w:rFonts w:cs="GillSansMT"/>
                <w:szCs w:val="22"/>
              </w:rPr>
              <w:t>Registered with the Nursing and Midwifery Board of Australia as a Registered</w:t>
            </w:r>
          </w:p>
          <w:p w14:paraId="354C9477" w14:textId="10695927" w:rsidR="001F4EE5" w:rsidRPr="0039231F" w:rsidRDefault="001F4EE5" w:rsidP="00B71697">
            <w:pPr>
              <w:autoSpaceDE w:val="0"/>
              <w:autoSpaceDN w:val="0"/>
              <w:adjustRightInd w:val="0"/>
              <w:spacing w:line="240" w:lineRule="auto"/>
              <w:rPr>
                <w:rFonts w:cs="GillSansMT"/>
                <w:szCs w:val="22"/>
              </w:rPr>
            </w:pPr>
            <w:r w:rsidRPr="0039231F">
              <w:rPr>
                <w:rFonts w:cs="GillSansMT"/>
                <w:szCs w:val="22"/>
              </w:rPr>
              <w:t>Nurse</w:t>
            </w:r>
          </w:p>
          <w:p w14:paraId="4D350A6C" w14:textId="798A4ACA" w:rsidR="00562FA9" w:rsidRPr="008A40FB" w:rsidRDefault="001F4EE5" w:rsidP="008A40FB">
            <w:pPr>
              <w:autoSpaceDE w:val="0"/>
              <w:autoSpaceDN w:val="0"/>
              <w:adjustRightInd w:val="0"/>
              <w:spacing w:after="0" w:line="240" w:lineRule="auto"/>
              <w:rPr>
                <w:rFonts w:cs="GillSansMT-Italic"/>
                <w:i/>
                <w:iCs/>
                <w:szCs w:val="22"/>
              </w:rPr>
            </w:pPr>
            <w:r w:rsidRPr="0039231F">
              <w:rPr>
                <w:rFonts w:cs="GillSansMT-Italic"/>
                <w:i/>
                <w:iCs/>
                <w:szCs w:val="22"/>
              </w:rPr>
              <w:t xml:space="preserve">Registration/licences that are essential requirements of this role must </w:t>
            </w:r>
            <w:proofErr w:type="gramStart"/>
            <w:r w:rsidRPr="0039231F">
              <w:rPr>
                <w:rFonts w:cs="GillSansMT-Italic"/>
                <w:i/>
                <w:iCs/>
                <w:szCs w:val="22"/>
              </w:rPr>
              <w:t>remain current</w:t>
            </w:r>
            <w:r w:rsidR="00B71697" w:rsidRPr="0039231F">
              <w:rPr>
                <w:rFonts w:cs="GillSansMT-Italic"/>
                <w:i/>
                <w:iCs/>
                <w:szCs w:val="22"/>
              </w:rPr>
              <w:t xml:space="preserve"> </w:t>
            </w:r>
            <w:r w:rsidRPr="0039231F">
              <w:rPr>
                <w:rFonts w:cs="GillSansMT-Italic"/>
                <w:i/>
                <w:iCs/>
                <w:szCs w:val="22"/>
              </w:rPr>
              <w:t>and valid at all times</w:t>
            </w:r>
            <w:proofErr w:type="gramEnd"/>
            <w:r w:rsidRPr="0039231F">
              <w:rPr>
                <w:rFonts w:cs="GillSansMT-Italic"/>
                <w:i/>
                <w:iCs/>
                <w:szCs w:val="22"/>
              </w:rPr>
              <w:t xml:space="preserve"> whilst employed in this role and the status of these may be</w:t>
            </w:r>
            <w:r w:rsidR="00B71697" w:rsidRPr="0039231F">
              <w:rPr>
                <w:rFonts w:cs="GillSansMT-Italic"/>
                <w:i/>
                <w:iCs/>
                <w:szCs w:val="22"/>
              </w:rPr>
              <w:t xml:space="preserve"> </w:t>
            </w:r>
            <w:r w:rsidRPr="0039231F">
              <w:rPr>
                <w:rFonts w:cs="GillSansMT-Italic"/>
                <w:i/>
                <w:iCs/>
                <w:szCs w:val="22"/>
              </w:rPr>
              <w:t>checked at any time during employment. It is the employee’s responsibility to ensure</w:t>
            </w:r>
            <w:r w:rsidR="00B71697" w:rsidRPr="0039231F">
              <w:rPr>
                <w:rFonts w:cs="GillSansMT-Italic"/>
                <w:i/>
                <w:iCs/>
                <w:szCs w:val="22"/>
              </w:rPr>
              <w:t xml:space="preserve"> </w:t>
            </w:r>
            <w:r w:rsidRPr="0039231F">
              <w:rPr>
                <w:rFonts w:cs="GillSansMT-Italic"/>
                <w:i/>
                <w:iCs/>
                <w:szCs w:val="22"/>
              </w:rPr>
              <w:t>that registration/licences remain current and to advise the Employer if their</w:t>
            </w:r>
            <w:r w:rsidR="00B71697" w:rsidRPr="0039231F">
              <w:rPr>
                <w:rFonts w:cs="GillSansMT-Italic"/>
                <w:i/>
                <w:iCs/>
                <w:szCs w:val="22"/>
              </w:rPr>
              <w:t xml:space="preserve"> </w:t>
            </w:r>
            <w:r w:rsidRPr="0039231F">
              <w:rPr>
                <w:rFonts w:cs="GillSansMT-Italic"/>
                <w:i/>
                <w:iCs/>
                <w:szCs w:val="22"/>
              </w:rPr>
              <w:t xml:space="preserve">circumstances change. This includes notifying the Employer if a registration/licence is revoked, cancelled or has its conditions altered. </w:t>
            </w:r>
          </w:p>
        </w:tc>
      </w:tr>
      <w:tr w:rsidR="00562FA9" w:rsidRPr="0039231F" w14:paraId="2913C131" w14:textId="77777777" w:rsidTr="00562FA9">
        <w:tc>
          <w:tcPr>
            <w:tcW w:w="2802" w:type="dxa"/>
          </w:tcPr>
          <w:p w14:paraId="1B29BDE7" w14:textId="67A59FFF" w:rsidR="00562FA9" w:rsidRPr="0039231F" w:rsidRDefault="00B806D1" w:rsidP="00EF2190">
            <w:pPr>
              <w:rPr>
                <w:b/>
                <w:bCs/>
              </w:rPr>
            </w:pPr>
            <w:r w:rsidRPr="0039231F">
              <w:rPr>
                <w:b/>
                <w:bCs/>
              </w:rPr>
              <w:t>Desirable Requirements</w:t>
            </w:r>
            <w:r w:rsidR="00562FA9" w:rsidRPr="0039231F">
              <w:rPr>
                <w:b/>
                <w:bCs/>
              </w:rPr>
              <w:t>:</w:t>
            </w:r>
          </w:p>
        </w:tc>
        <w:tc>
          <w:tcPr>
            <w:tcW w:w="7438" w:type="dxa"/>
          </w:tcPr>
          <w:p w14:paraId="49B846B7" w14:textId="348DF9BF" w:rsidR="00BA67CB" w:rsidRDefault="001F4EE5" w:rsidP="00B71697">
            <w:pPr>
              <w:autoSpaceDE w:val="0"/>
              <w:autoSpaceDN w:val="0"/>
              <w:adjustRightInd w:val="0"/>
              <w:spacing w:line="240" w:lineRule="auto"/>
              <w:rPr>
                <w:rFonts w:cs="GillSansMT"/>
                <w:szCs w:val="22"/>
              </w:rPr>
            </w:pPr>
            <w:r w:rsidRPr="0039231F">
              <w:rPr>
                <w:rFonts w:cs="GillSansMT"/>
                <w:szCs w:val="22"/>
              </w:rPr>
              <w:t xml:space="preserve">Holds </w:t>
            </w:r>
            <w:r w:rsidR="00BA67CB">
              <w:rPr>
                <w:rFonts w:cs="GillSansMT"/>
                <w:szCs w:val="22"/>
              </w:rPr>
              <w:t xml:space="preserve">or is working towards </w:t>
            </w:r>
            <w:r w:rsidRPr="0039231F">
              <w:rPr>
                <w:rFonts w:cs="GillSansMT"/>
                <w:szCs w:val="22"/>
              </w:rPr>
              <w:t xml:space="preserve">relevant tertiary </w:t>
            </w:r>
            <w:proofErr w:type="gramStart"/>
            <w:r w:rsidRPr="0039231F">
              <w:rPr>
                <w:rFonts w:cs="GillSansMT"/>
                <w:szCs w:val="22"/>
              </w:rPr>
              <w:t>qualifications</w:t>
            </w:r>
            <w:proofErr w:type="gramEnd"/>
          </w:p>
          <w:p w14:paraId="5AC80C05" w14:textId="45B2E04A" w:rsidR="001F4EE5" w:rsidRPr="0039231F" w:rsidRDefault="00BA67CB" w:rsidP="00B71697">
            <w:pPr>
              <w:autoSpaceDE w:val="0"/>
              <w:autoSpaceDN w:val="0"/>
              <w:adjustRightInd w:val="0"/>
              <w:spacing w:line="240" w:lineRule="auto"/>
              <w:rPr>
                <w:rFonts w:cs="GillSansMT"/>
                <w:szCs w:val="22"/>
              </w:rPr>
            </w:pPr>
            <w:r>
              <w:t xml:space="preserve">Post graduate clinical experience in the context of an alcohol and other drug </w:t>
            </w:r>
            <w:proofErr w:type="gramStart"/>
            <w:r>
              <w:t>service</w:t>
            </w:r>
            <w:proofErr w:type="gramEnd"/>
          </w:p>
          <w:p w14:paraId="6AC3FC8A" w14:textId="694F7ABF" w:rsidR="00DA77CB" w:rsidRDefault="001F4EE5" w:rsidP="001F4EE5">
            <w:pPr>
              <w:ind w:left="567" w:hanging="567"/>
            </w:pPr>
            <w:r w:rsidRPr="0039231F">
              <w:rPr>
                <w:rFonts w:cs="GillSansMT"/>
                <w:szCs w:val="22"/>
              </w:rPr>
              <w:t>Current Driver’s Licence</w:t>
            </w:r>
          </w:p>
          <w:p w14:paraId="2B66FD64" w14:textId="2924ED18" w:rsidR="00960BAB" w:rsidRPr="0039231F" w:rsidRDefault="00960BAB" w:rsidP="001F4EE5">
            <w:pPr>
              <w:ind w:left="567" w:hanging="567"/>
            </w:pPr>
            <w:r>
              <w:t>Current Working with Vulnerable People Registration</w:t>
            </w:r>
          </w:p>
        </w:tc>
      </w:tr>
      <w:tr w:rsidR="00562FA9" w:rsidRPr="0039231F" w14:paraId="7E6704E9" w14:textId="77777777" w:rsidTr="00562FA9">
        <w:tc>
          <w:tcPr>
            <w:tcW w:w="2802" w:type="dxa"/>
          </w:tcPr>
          <w:p w14:paraId="75E742CC" w14:textId="06ED5B20" w:rsidR="00562FA9" w:rsidRPr="0039231F" w:rsidRDefault="00B806D1" w:rsidP="00EF2190">
            <w:pPr>
              <w:rPr>
                <w:b/>
                <w:bCs/>
              </w:rPr>
            </w:pPr>
            <w:r w:rsidRPr="0039231F">
              <w:rPr>
                <w:b/>
                <w:bCs/>
              </w:rPr>
              <w:t>Position Features</w:t>
            </w:r>
            <w:r w:rsidR="00562FA9" w:rsidRPr="0039231F">
              <w:rPr>
                <w:b/>
                <w:bCs/>
              </w:rPr>
              <w:t>:</w:t>
            </w:r>
          </w:p>
        </w:tc>
        <w:tc>
          <w:tcPr>
            <w:tcW w:w="7438" w:type="dxa"/>
          </w:tcPr>
          <w:p w14:paraId="43FA8FAF" w14:textId="08A8874A" w:rsidR="00DA77CB" w:rsidRPr="0039231F" w:rsidRDefault="00BA67CB" w:rsidP="00D936B4">
            <w:pPr>
              <w:ind w:left="567" w:hanging="567"/>
            </w:pPr>
            <w:r>
              <w:t>Employees may be required to work at various locations within the region</w:t>
            </w:r>
          </w:p>
        </w:tc>
      </w:tr>
    </w:tbl>
    <w:p w14:paraId="34B56B0B" w14:textId="77777777" w:rsidR="00FB7EEF" w:rsidRDefault="00FB7EEF" w:rsidP="00FB7EEF">
      <w:pPr>
        <w:pStyle w:val="Caption"/>
        <w:spacing w:after="360"/>
      </w:pPr>
      <w:r w:rsidRPr="007B65A4">
        <w:t xml:space="preserve">NB. The above details in relation to Location, Position </w:t>
      </w:r>
      <w:r>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Pr="0039231F" w:rsidRDefault="003C0450" w:rsidP="00405739">
      <w:pPr>
        <w:pStyle w:val="Heading3"/>
        <w:rPr>
          <w:rFonts w:asciiTheme="minorHAnsi" w:hAnsiTheme="minorHAnsi"/>
        </w:rPr>
      </w:pPr>
      <w:r w:rsidRPr="0039231F">
        <w:rPr>
          <w:rFonts w:asciiTheme="minorHAnsi" w:hAnsiTheme="minorHAnsi"/>
        </w:rPr>
        <w:lastRenderedPageBreak/>
        <w:t xml:space="preserve">Primary Purpose: </w:t>
      </w:r>
    </w:p>
    <w:p w14:paraId="4576963A" w14:textId="77F1EE47" w:rsidR="008A40FB" w:rsidRPr="00961481" w:rsidRDefault="00BA67CB" w:rsidP="008A40FB">
      <w:r w:rsidRPr="00961481">
        <w:t xml:space="preserve">As part of a multidisciplinary team delivering high quality </w:t>
      </w:r>
      <w:r w:rsidR="000D5501" w:rsidRPr="00961481">
        <w:t>AOD</w:t>
      </w:r>
      <w:r w:rsidRPr="00961481">
        <w:t xml:space="preserve"> services in accordance with Agency policy, legal requirements, and relevant professional competencies to clients</w:t>
      </w:r>
      <w:r w:rsidR="00D936B4" w:rsidRPr="00961481">
        <w:t>, carers, support people, families and other professionals</w:t>
      </w:r>
      <w:r w:rsidRPr="00961481">
        <w:t xml:space="preserve"> </w:t>
      </w:r>
      <w:r w:rsidR="00906F55" w:rsidRPr="00961481">
        <w:t>within</w:t>
      </w:r>
      <w:r w:rsidRPr="00961481">
        <w:t xml:space="preserve"> </w:t>
      </w:r>
      <w:r w:rsidR="00E03897" w:rsidRPr="00961481">
        <w:t>the</w:t>
      </w:r>
      <w:r w:rsidRPr="00961481">
        <w:t xml:space="preserve"> </w:t>
      </w:r>
      <w:r w:rsidR="00B050AF" w:rsidRPr="00961481">
        <w:t>Alcohol and Drug Service (ADS)</w:t>
      </w:r>
      <w:r w:rsidR="007D261A" w:rsidRPr="00961481">
        <w:t xml:space="preserve"> </w:t>
      </w:r>
      <w:r w:rsidRPr="00961481">
        <w:t>Consultation and Liaison</w:t>
      </w:r>
      <w:r w:rsidR="000D5501" w:rsidRPr="00961481">
        <w:t xml:space="preserve"> Service,</w:t>
      </w:r>
      <w:r w:rsidRPr="00961481">
        <w:t xml:space="preserve"> </w:t>
      </w:r>
      <w:r w:rsidR="000D5501" w:rsidRPr="00961481">
        <w:t xml:space="preserve">the Clinical Nurse Consultant (CNC) </w:t>
      </w:r>
      <w:r w:rsidRPr="00961481">
        <w:t>will:</w:t>
      </w:r>
      <w:bookmarkStart w:id="0" w:name="_Hlk129010253"/>
    </w:p>
    <w:p w14:paraId="6E730969" w14:textId="77777777" w:rsidR="008A40FB" w:rsidRPr="00961481" w:rsidRDefault="007D261A" w:rsidP="0026423A">
      <w:pPr>
        <w:pStyle w:val="ListParagraph"/>
        <w:numPr>
          <w:ilvl w:val="0"/>
          <w:numId w:val="11"/>
        </w:numPr>
        <w:ind w:left="567" w:hanging="567"/>
      </w:pPr>
      <w:r w:rsidRPr="00961481">
        <w:t>Provide p</w:t>
      </w:r>
      <w:r w:rsidR="001F4EE5" w:rsidRPr="00961481">
        <w:t>rofessional and clinical leadership and direction in the strategic development</w:t>
      </w:r>
      <w:r w:rsidR="00960BAB" w:rsidRPr="00961481">
        <w:t xml:space="preserve"> and implementation</w:t>
      </w:r>
      <w:r w:rsidR="001F4EE5" w:rsidRPr="00961481">
        <w:t xml:space="preserve"> of a comprehensive</w:t>
      </w:r>
      <w:r w:rsidR="0039231F" w:rsidRPr="00961481">
        <w:t xml:space="preserve"> </w:t>
      </w:r>
      <w:r w:rsidR="001F4EE5" w:rsidRPr="00961481">
        <w:t>multidisciplinary</w:t>
      </w:r>
      <w:r w:rsidRPr="00961481">
        <w:t xml:space="preserve"> state-wide</w:t>
      </w:r>
      <w:r w:rsidR="001F4EE5" w:rsidRPr="00961481">
        <w:t xml:space="preserve"> </w:t>
      </w:r>
      <w:r w:rsidR="00B050AF" w:rsidRPr="00961481">
        <w:t>alcohol and other drug</w:t>
      </w:r>
      <w:r w:rsidRPr="00961481">
        <w:t xml:space="preserve"> consultation liaison</w:t>
      </w:r>
      <w:r w:rsidR="001F4EE5" w:rsidRPr="00961481">
        <w:t xml:space="preserve"> service.</w:t>
      </w:r>
    </w:p>
    <w:p w14:paraId="420AF956" w14:textId="48B66B80" w:rsidR="008A40FB" w:rsidRPr="00961481" w:rsidRDefault="00E03897" w:rsidP="0026423A">
      <w:pPr>
        <w:pStyle w:val="ListParagraph"/>
        <w:numPr>
          <w:ilvl w:val="0"/>
          <w:numId w:val="11"/>
        </w:numPr>
        <w:ind w:left="567" w:hanging="567"/>
      </w:pPr>
      <w:r w:rsidRPr="00961481">
        <w:t>Provide a</w:t>
      </w:r>
      <w:r w:rsidR="007D261A" w:rsidRPr="00961481">
        <w:t xml:space="preserve"> range </w:t>
      </w:r>
      <w:r w:rsidR="005D58BD" w:rsidRPr="00961481">
        <w:t>of specialist</w:t>
      </w:r>
      <w:r w:rsidRPr="00961481">
        <w:t xml:space="preserve"> assessment</w:t>
      </w:r>
      <w:r w:rsidR="007D261A" w:rsidRPr="00961481">
        <w:t>s and</w:t>
      </w:r>
      <w:r w:rsidRPr="00961481">
        <w:t xml:space="preserve"> intervention</w:t>
      </w:r>
      <w:r w:rsidR="007D261A" w:rsidRPr="00961481">
        <w:t>s</w:t>
      </w:r>
      <w:r w:rsidRPr="00961481">
        <w:t xml:space="preserve"> service for clients of the </w:t>
      </w:r>
      <w:r w:rsidR="00B050AF" w:rsidRPr="00961481">
        <w:t>ADS Consultation and Liaison Service</w:t>
      </w:r>
      <w:r w:rsidR="007D261A" w:rsidRPr="00961481">
        <w:t xml:space="preserve"> in accordance with discipline specific scope of practise</w:t>
      </w:r>
      <w:r w:rsidR="00906F55" w:rsidRPr="00961481">
        <w:t xml:space="preserve"> and across a range of settings.</w:t>
      </w:r>
    </w:p>
    <w:p w14:paraId="29271625" w14:textId="397A818C" w:rsidR="00F01DD6" w:rsidRPr="00961481" w:rsidRDefault="00645FE2" w:rsidP="0026423A">
      <w:pPr>
        <w:pStyle w:val="ListParagraph"/>
        <w:numPr>
          <w:ilvl w:val="0"/>
          <w:numId w:val="11"/>
        </w:numPr>
        <w:ind w:left="567" w:hanging="567"/>
      </w:pPr>
      <w:r w:rsidRPr="00961481">
        <w:t xml:space="preserve">Act as a consultant to the broader </w:t>
      </w:r>
      <w:r w:rsidR="00970B55">
        <w:t>department</w:t>
      </w:r>
      <w:r w:rsidRPr="00961481">
        <w:t xml:space="preserve"> and linked services regarding the support and management of clients with alcohol and other drug issues and promote community awareness in relation to alcohol and other drugs.</w:t>
      </w:r>
    </w:p>
    <w:bookmarkEnd w:id="0"/>
    <w:p w14:paraId="377EDD8E" w14:textId="77777777" w:rsidR="008A40FB" w:rsidRDefault="00E91AB6" w:rsidP="008A40FB">
      <w:pPr>
        <w:pStyle w:val="Heading3"/>
        <w:rPr>
          <w:rFonts w:asciiTheme="minorHAnsi" w:hAnsiTheme="minorHAnsi"/>
        </w:rPr>
      </w:pPr>
      <w:r w:rsidRPr="000B1AF8">
        <w:rPr>
          <w:rFonts w:asciiTheme="minorHAnsi" w:hAnsiTheme="minorHAnsi"/>
        </w:rPr>
        <w:t>Duties:</w:t>
      </w:r>
      <w:bookmarkStart w:id="1" w:name="_Hlk66960915"/>
    </w:p>
    <w:p w14:paraId="51454414" w14:textId="77777777" w:rsidR="002D4B07" w:rsidRPr="00240353" w:rsidRDefault="002D4B07" w:rsidP="0026423A">
      <w:pPr>
        <w:pStyle w:val="ListParagraph"/>
        <w:numPr>
          <w:ilvl w:val="0"/>
          <w:numId w:val="15"/>
        </w:numPr>
        <w:tabs>
          <w:tab w:val="clear" w:pos="567"/>
        </w:tabs>
        <w:autoSpaceDE w:val="0"/>
        <w:autoSpaceDN w:val="0"/>
        <w:adjustRightInd w:val="0"/>
        <w:spacing w:after="120"/>
        <w:ind w:left="567" w:hanging="567"/>
        <w:rPr>
          <w:rFonts w:cs="GillSansMT"/>
          <w:szCs w:val="22"/>
        </w:rPr>
      </w:pPr>
      <w:r w:rsidRPr="00240353">
        <w:rPr>
          <w:rFonts w:cs="GillSansMT"/>
          <w:szCs w:val="22"/>
        </w:rPr>
        <w:t>Provide a comprehensive, evidence-based clinical assessment, treatment, referral and brief intervention service to clients and relevant stakeholders (including families/carers when applicable) of a designated portfolio area within the ADS Consultation and Liaison Service.</w:t>
      </w:r>
    </w:p>
    <w:p w14:paraId="69519C9D" w14:textId="77777777" w:rsidR="002D4B07" w:rsidRPr="00240353" w:rsidRDefault="002D4B07" w:rsidP="0026423A">
      <w:pPr>
        <w:pStyle w:val="ListParagraph"/>
        <w:numPr>
          <w:ilvl w:val="0"/>
          <w:numId w:val="15"/>
        </w:numPr>
        <w:tabs>
          <w:tab w:val="clear" w:pos="567"/>
        </w:tabs>
        <w:autoSpaceDE w:val="0"/>
        <w:autoSpaceDN w:val="0"/>
        <w:adjustRightInd w:val="0"/>
        <w:spacing w:after="120"/>
        <w:ind w:left="567" w:hanging="567"/>
        <w:rPr>
          <w:rFonts w:ascii="Gill Sans MT" w:hAnsi="Gill Sans MT" w:cs="Gill Sans MT"/>
          <w:color w:val="000000"/>
          <w:szCs w:val="22"/>
        </w:rPr>
      </w:pPr>
      <w:r w:rsidRPr="00240353">
        <w:rPr>
          <w:rFonts w:ascii="Gill Sans MT" w:hAnsi="Gill Sans MT" w:cs="Gill Sans MT"/>
          <w:color w:val="000000"/>
          <w:szCs w:val="22"/>
        </w:rPr>
        <w:t xml:space="preserve">Actively contribute to the clinical leadership and management of a consultation and liaison AOD service to ensure the provision of a high quality, comprehensive specialist ATOD service in accordance with the principles and goals specified in the Agency Strategic Plan, the associated statewide mode of care and relevant service policies, procedures, and guidelines. </w:t>
      </w:r>
    </w:p>
    <w:p w14:paraId="7AF21BB5" w14:textId="77777777" w:rsidR="002D4B07" w:rsidRPr="00240353" w:rsidRDefault="002D4B07" w:rsidP="0026423A">
      <w:pPr>
        <w:pStyle w:val="ListParagraph"/>
        <w:numPr>
          <w:ilvl w:val="0"/>
          <w:numId w:val="15"/>
        </w:numPr>
        <w:tabs>
          <w:tab w:val="clear" w:pos="567"/>
        </w:tabs>
        <w:autoSpaceDE w:val="0"/>
        <w:autoSpaceDN w:val="0"/>
        <w:adjustRightInd w:val="0"/>
        <w:spacing w:after="120"/>
        <w:ind w:left="567" w:hanging="567"/>
        <w:rPr>
          <w:rFonts w:ascii="Gill Sans MT" w:hAnsi="Gill Sans MT" w:cs="Gill Sans MT"/>
          <w:color w:val="000000"/>
          <w:szCs w:val="22"/>
        </w:rPr>
      </w:pPr>
      <w:r w:rsidRPr="00240353">
        <w:rPr>
          <w:rFonts w:ascii="Gill Sans MT" w:hAnsi="Gill Sans MT" w:cs="Gill Sans MT"/>
          <w:color w:val="000000"/>
          <w:szCs w:val="22"/>
        </w:rPr>
        <w:t>Support the Team Leader/Nurse Manager by assuming a lead role in the oversight of designated clinical processes associated with the optimal operation of an AOD consultation and liaison service.</w:t>
      </w:r>
    </w:p>
    <w:p w14:paraId="351DE571" w14:textId="77777777" w:rsidR="002D4B07" w:rsidRPr="00240353" w:rsidRDefault="002D4B07" w:rsidP="0026423A">
      <w:pPr>
        <w:pStyle w:val="ListParagraph"/>
        <w:numPr>
          <w:ilvl w:val="0"/>
          <w:numId w:val="15"/>
        </w:numPr>
        <w:tabs>
          <w:tab w:val="clear" w:pos="567"/>
        </w:tabs>
        <w:autoSpaceDE w:val="0"/>
        <w:autoSpaceDN w:val="0"/>
        <w:adjustRightInd w:val="0"/>
        <w:spacing w:after="120"/>
        <w:ind w:left="567" w:hanging="567"/>
        <w:rPr>
          <w:rFonts w:ascii="Gill Sans MT" w:hAnsi="Gill Sans MT" w:cs="Gill Sans MT"/>
          <w:color w:val="000000"/>
          <w:szCs w:val="22"/>
        </w:rPr>
      </w:pPr>
      <w:r w:rsidRPr="00E679DF">
        <w:t>Promote compliance with the complete and timely collection of clinical data and designated Key Activity and Performance Indicators to accurately reflect service performance</w:t>
      </w:r>
      <w:r>
        <w:t>.</w:t>
      </w:r>
    </w:p>
    <w:p w14:paraId="56F7EF19" w14:textId="77777777" w:rsidR="002D4B07" w:rsidRPr="00240353" w:rsidRDefault="002D4B07" w:rsidP="0026423A">
      <w:pPr>
        <w:pStyle w:val="ListParagraph"/>
        <w:numPr>
          <w:ilvl w:val="0"/>
          <w:numId w:val="15"/>
        </w:numPr>
        <w:tabs>
          <w:tab w:val="clear" w:pos="567"/>
        </w:tabs>
        <w:autoSpaceDE w:val="0"/>
        <w:autoSpaceDN w:val="0"/>
        <w:adjustRightInd w:val="0"/>
        <w:spacing w:after="120"/>
        <w:ind w:left="567" w:hanging="567"/>
        <w:rPr>
          <w:rFonts w:cs="GillSansMT"/>
          <w:szCs w:val="22"/>
        </w:rPr>
      </w:pPr>
      <w:r w:rsidRPr="00240353">
        <w:rPr>
          <w:rFonts w:cs="GillSansMT"/>
          <w:szCs w:val="22"/>
        </w:rPr>
        <w:t>Undertake clinical documentation in line with organisational and professional requirements.</w:t>
      </w:r>
    </w:p>
    <w:p w14:paraId="009C8421" w14:textId="77777777" w:rsidR="002D4B07" w:rsidRPr="00240353" w:rsidRDefault="002D4B07" w:rsidP="0026423A">
      <w:pPr>
        <w:pStyle w:val="ListParagraph"/>
        <w:numPr>
          <w:ilvl w:val="0"/>
          <w:numId w:val="15"/>
        </w:numPr>
        <w:tabs>
          <w:tab w:val="clear" w:pos="567"/>
        </w:tabs>
        <w:autoSpaceDE w:val="0"/>
        <w:autoSpaceDN w:val="0"/>
        <w:adjustRightInd w:val="0"/>
        <w:spacing w:after="120"/>
        <w:ind w:left="567" w:hanging="567"/>
        <w:rPr>
          <w:rFonts w:cs="GillSansMT"/>
          <w:szCs w:val="22"/>
        </w:rPr>
      </w:pPr>
      <w:r w:rsidRPr="00240353">
        <w:rPr>
          <w:rFonts w:cs="GillSansMT"/>
          <w:szCs w:val="22"/>
        </w:rPr>
        <w:t>Work with relevant service staff (including RHH Emergency Department, secure facilities, housing services and ADS staff) to establish appropriate admission and discharge pathways for service clients including referrals to specialist AOD services when indicated.</w:t>
      </w:r>
    </w:p>
    <w:p w14:paraId="0F8584A3" w14:textId="77777777" w:rsidR="002D4B07" w:rsidRPr="00240353" w:rsidRDefault="002D4B07" w:rsidP="0026423A">
      <w:pPr>
        <w:pStyle w:val="ListParagraph"/>
        <w:numPr>
          <w:ilvl w:val="0"/>
          <w:numId w:val="15"/>
        </w:numPr>
        <w:tabs>
          <w:tab w:val="clear" w:pos="567"/>
        </w:tabs>
        <w:autoSpaceDE w:val="0"/>
        <w:autoSpaceDN w:val="0"/>
        <w:adjustRightInd w:val="0"/>
        <w:spacing w:after="120"/>
        <w:ind w:left="567" w:hanging="567"/>
        <w:rPr>
          <w:rFonts w:cs="GillSansMT"/>
          <w:szCs w:val="22"/>
        </w:rPr>
      </w:pPr>
      <w:r w:rsidRPr="00240353">
        <w:rPr>
          <w:rFonts w:cs="GillSansMT"/>
          <w:szCs w:val="22"/>
        </w:rPr>
        <w:t>Promote compliance with the complete and timely collection of clinical data and designated Key Activity and Performance Indicators to accurately reflect service performance.</w:t>
      </w:r>
    </w:p>
    <w:p w14:paraId="103E1FDC" w14:textId="77777777" w:rsidR="002D4B07" w:rsidRPr="00240353" w:rsidRDefault="002D4B07" w:rsidP="0026423A">
      <w:pPr>
        <w:pStyle w:val="ListParagraph"/>
        <w:numPr>
          <w:ilvl w:val="0"/>
          <w:numId w:val="15"/>
        </w:numPr>
        <w:tabs>
          <w:tab w:val="clear" w:pos="567"/>
        </w:tabs>
        <w:autoSpaceDE w:val="0"/>
        <w:autoSpaceDN w:val="0"/>
        <w:adjustRightInd w:val="0"/>
        <w:spacing w:after="120"/>
        <w:ind w:left="567" w:hanging="567"/>
        <w:rPr>
          <w:rFonts w:cs="GillSansMT"/>
          <w:szCs w:val="22"/>
        </w:rPr>
      </w:pPr>
      <w:r w:rsidRPr="00240353">
        <w:rPr>
          <w:rFonts w:cs="GillSansMT"/>
          <w:szCs w:val="22"/>
        </w:rPr>
        <w:t>Participate in the ongoing development, implementation and evaluation of relevant policies and procedures, including ensuring the active involvement of and consultation with key local stakeholders.</w:t>
      </w:r>
    </w:p>
    <w:p w14:paraId="3A58F435" w14:textId="77777777" w:rsidR="002D4B07" w:rsidRPr="00240353" w:rsidRDefault="002D4B07" w:rsidP="0026423A">
      <w:pPr>
        <w:pStyle w:val="ListParagraph"/>
        <w:numPr>
          <w:ilvl w:val="0"/>
          <w:numId w:val="15"/>
        </w:numPr>
        <w:tabs>
          <w:tab w:val="clear" w:pos="567"/>
        </w:tabs>
        <w:autoSpaceDE w:val="0"/>
        <w:autoSpaceDN w:val="0"/>
        <w:adjustRightInd w:val="0"/>
        <w:spacing w:after="120"/>
        <w:ind w:left="567" w:hanging="567"/>
        <w:rPr>
          <w:rFonts w:cs="GillSansMT"/>
          <w:szCs w:val="22"/>
        </w:rPr>
      </w:pPr>
      <w:r w:rsidRPr="00FB1673">
        <w:t>Lead and coordinate projects, program and/or research that improve health care services</w:t>
      </w:r>
      <w:r>
        <w:t>.</w:t>
      </w:r>
      <w:r w:rsidRPr="00FB1673">
        <w:t xml:space="preserve"> </w:t>
      </w:r>
    </w:p>
    <w:p w14:paraId="019D56B5" w14:textId="77777777" w:rsidR="002D4B07" w:rsidRPr="00240353" w:rsidRDefault="002D4B07" w:rsidP="0026423A">
      <w:pPr>
        <w:pStyle w:val="ListParagraph"/>
        <w:numPr>
          <w:ilvl w:val="0"/>
          <w:numId w:val="15"/>
        </w:numPr>
        <w:tabs>
          <w:tab w:val="clear" w:pos="567"/>
        </w:tabs>
        <w:autoSpaceDE w:val="0"/>
        <w:autoSpaceDN w:val="0"/>
        <w:adjustRightInd w:val="0"/>
        <w:spacing w:after="120"/>
        <w:ind w:left="567" w:hanging="567"/>
        <w:rPr>
          <w:rFonts w:cs="GillSansMT"/>
          <w:szCs w:val="22"/>
        </w:rPr>
      </w:pPr>
      <w:r w:rsidRPr="00240353">
        <w:rPr>
          <w:rFonts w:cs="GillSansMT"/>
          <w:szCs w:val="22"/>
        </w:rPr>
        <w:t xml:space="preserve">Undertake a pro-active role in developing effective partnerships with a broad range of relevant internal and external stakeholders including carer and consumer groups, local government bodies, community sector organisations and primary health service providers. </w:t>
      </w:r>
    </w:p>
    <w:p w14:paraId="0C141774" w14:textId="77777777" w:rsidR="002D4B07" w:rsidRDefault="002D4B07" w:rsidP="0026423A">
      <w:pPr>
        <w:pStyle w:val="ListNumbered"/>
        <w:numPr>
          <w:ilvl w:val="0"/>
          <w:numId w:val="15"/>
        </w:numPr>
        <w:spacing w:after="120"/>
        <w:ind w:left="567" w:hanging="567"/>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FD65902" w14:textId="04B6008F" w:rsidR="00B448B9" w:rsidRPr="00B448B9" w:rsidRDefault="002D4B07" w:rsidP="0026423A">
      <w:pPr>
        <w:pStyle w:val="ListNumbered"/>
        <w:numPr>
          <w:ilvl w:val="0"/>
          <w:numId w:val="15"/>
        </w:numPr>
        <w:spacing w:after="120"/>
        <w:ind w:left="567" w:hanging="567"/>
      </w:pPr>
      <w:r w:rsidRPr="004B1E48">
        <w:lastRenderedPageBreak/>
        <w:t>The incumbent can expect to be allocated duties, not specifically mentioned in this document, that are within the capacity, qualifications and experience normally expected from persons occupying positions at this classification level.</w:t>
      </w:r>
    </w:p>
    <w:bookmarkEnd w:id="1"/>
    <w:p w14:paraId="18CE6A7B" w14:textId="77777777" w:rsidR="006314F1" w:rsidRDefault="00AF0C6B" w:rsidP="006314F1">
      <w:pPr>
        <w:pStyle w:val="Heading3"/>
        <w:rPr>
          <w:rFonts w:asciiTheme="minorHAnsi" w:hAnsiTheme="minorHAnsi"/>
        </w:rPr>
      </w:pPr>
      <w:r w:rsidRPr="0039231F">
        <w:rPr>
          <w:rFonts w:asciiTheme="minorHAnsi" w:hAnsiTheme="minorHAnsi"/>
        </w:rPr>
        <w:t>Key Accountabilities and Responsibilities:</w:t>
      </w:r>
    </w:p>
    <w:p w14:paraId="40FBEF77" w14:textId="7EED8DE9" w:rsidR="000D5501" w:rsidRPr="000D5501" w:rsidRDefault="000D5501" w:rsidP="00D77F7C">
      <w:r w:rsidRPr="000D5501">
        <w:t>Under the</w:t>
      </w:r>
      <w:r w:rsidR="00596614">
        <w:t xml:space="preserve"> overall line and operational management of the</w:t>
      </w:r>
      <w:r w:rsidRPr="000D5501">
        <w:t xml:space="preserve"> Nurse Manager/Team Leader</w:t>
      </w:r>
      <w:r w:rsidR="00596614">
        <w:t xml:space="preserve"> and with professional guidance from relevant senior nursing staff as required, the CNC ADS Consultation and Liaison</w:t>
      </w:r>
      <w:r w:rsidRPr="000D5501">
        <w:t xml:space="preserve"> is accountable for the optimal </w:t>
      </w:r>
      <w:r w:rsidR="00596614">
        <w:t xml:space="preserve">provision </w:t>
      </w:r>
      <w:r w:rsidR="00FD1D2E">
        <w:t>of a broad range</w:t>
      </w:r>
      <w:r w:rsidRPr="000D5501">
        <w:t xml:space="preserve"> of designated clinical functions within the</w:t>
      </w:r>
      <w:r w:rsidR="00FD1D2E">
        <w:t xml:space="preserve"> service. It is anticipated that these functions will be undertaken in accordance with all </w:t>
      </w:r>
      <w:r w:rsidRPr="000D5501">
        <w:t>l relevant agency</w:t>
      </w:r>
      <w:r w:rsidR="00FD1D2E">
        <w:t xml:space="preserve"> plans and documents including the </w:t>
      </w:r>
      <w:r w:rsidRPr="000D5501">
        <w:t>ADS Consultation and Liaison Services Model of Care</w:t>
      </w:r>
      <w:r w:rsidR="00FD1D2E">
        <w:t xml:space="preserve"> and that the occupant will maintain responsibility for:</w:t>
      </w:r>
    </w:p>
    <w:p w14:paraId="5836B2C4" w14:textId="238F601E" w:rsidR="006314F1" w:rsidRPr="00A70AE2" w:rsidRDefault="00E679DF" w:rsidP="0026423A">
      <w:pPr>
        <w:pStyle w:val="ListParagraph"/>
        <w:numPr>
          <w:ilvl w:val="0"/>
          <w:numId w:val="9"/>
        </w:numPr>
        <w:ind w:left="567" w:hanging="567"/>
        <w:rPr>
          <w:rFonts w:cstheme="majorBidi"/>
          <w:color w:val="007479" w:themeColor="accent1"/>
        </w:rPr>
      </w:pPr>
      <w:r w:rsidRPr="006314F1">
        <w:rPr>
          <w:rFonts w:ascii="Gill Sans MT" w:hAnsi="Gill Sans MT" w:cs="Gill Sans MT"/>
          <w:color w:val="000000"/>
          <w:szCs w:val="22"/>
        </w:rPr>
        <w:t xml:space="preserve">Being aware of and working within </w:t>
      </w:r>
      <w:r w:rsidR="00B93991">
        <w:rPr>
          <w:rFonts w:ascii="Gill Sans MT" w:hAnsi="Gill Sans MT" w:cs="Gill Sans MT"/>
          <w:color w:val="000000"/>
          <w:szCs w:val="22"/>
        </w:rPr>
        <w:t>the</w:t>
      </w:r>
      <w:r w:rsidRPr="006314F1">
        <w:rPr>
          <w:rFonts w:ascii="Gill Sans MT" w:hAnsi="Gill Sans MT" w:cs="Gill Sans MT"/>
          <w:color w:val="000000"/>
          <w:szCs w:val="22"/>
        </w:rPr>
        <w:t xml:space="preserve"> </w:t>
      </w:r>
      <w:r w:rsidR="00796500">
        <w:rPr>
          <w:rFonts w:ascii="Gill Sans MT" w:hAnsi="Gill Sans MT" w:cs="Gill Sans MT"/>
          <w:color w:val="000000"/>
          <w:szCs w:val="22"/>
        </w:rPr>
        <w:t>department’s</w:t>
      </w:r>
      <w:r w:rsidRPr="006314F1">
        <w:rPr>
          <w:rFonts w:ascii="Gill Sans MT" w:hAnsi="Gill Sans MT" w:cs="Gill Sans MT"/>
          <w:color w:val="000000"/>
          <w:szCs w:val="22"/>
        </w:rPr>
        <w:t xml:space="preserve"> policies, procedures and legislation affecting the duties of the position and for addressing inconsistences between practice and policy</w:t>
      </w:r>
      <w:r w:rsidR="006314F1" w:rsidRPr="006314F1">
        <w:rPr>
          <w:rFonts w:ascii="Gill Sans MT" w:hAnsi="Gill Sans MT" w:cs="Gill Sans MT"/>
          <w:color w:val="000000"/>
          <w:szCs w:val="22"/>
        </w:rPr>
        <w:t>.</w:t>
      </w:r>
      <w:r w:rsidRPr="006314F1">
        <w:rPr>
          <w:rFonts w:ascii="Gill Sans MT" w:hAnsi="Gill Sans MT" w:cs="Gill Sans MT"/>
          <w:color w:val="000000"/>
          <w:szCs w:val="22"/>
        </w:rPr>
        <w:t xml:space="preserve"> </w:t>
      </w:r>
    </w:p>
    <w:p w14:paraId="300EB28C" w14:textId="4CA28C50" w:rsidR="00A70AE2" w:rsidRPr="00B90EF3" w:rsidRDefault="00A70AE2" w:rsidP="0026423A">
      <w:pPr>
        <w:pStyle w:val="ListParagraph"/>
        <w:numPr>
          <w:ilvl w:val="0"/>
          <w:numId w:val="9"/>
        </w:numPr>
        <w:ind w:left="567" w:hanging="567"/>
        <w:rPr>
          <w:rFonts w:cstheme="majorBidi"/>
        </w:rPr>
      </w:pPr>
      <w:r w:rsidRPr="00B90EF3">
        <w:rPr>
          <w:rFonts w:ascii="Gill Sans MT" w:hAnsi="Gill Sans MT" w:cs="Gill Sans MT"/>
          <w:szCs w:val="22"/>
        </w:rPr>
        <w:t>Being aware of and abiding by all Director’s Standing Orders (DSOs), Standard Operating Procedures (SOPs), policies, procedures, and legislation affecting the facilities (Correctional Primary Health Services, Tasmania Prison Service, Ashley Youth Detention Centre and Wilfred Lopes Centre) in which the Secure Facilities Consultation and Liaison is required to work</w:t>
      </w:r>
      <w:r w:rsidR="00D77F7C" w:rsidRPr="00B90EF3">
        <w:rPr>
          <w:rFonts w:ascii="Gill Sans MT" w:hAnsi="Gill Sans MT" w:cs="Gill Sans MT"/>
          <w:szCs w:val="22"/>
        </w:rPr>
        <w:t xml:space="preserve"> (as and pending the occupants allocated portfolio)</w:t>
      </w:r>
      <w:r w:rsidRPr="00B90EF3">
        <w:rPr>
          <w:rFonts w:ascii="Gill Sans MT" w:hAnsi="Gill Sans MT" w:cs="Gill Sans MT"/>
          <w:szCs w:val="22"/>
        </w:rPr>
        <w:t>.</w:t>
      </w:r>
    </w:p>
    <w:p w14:paraId="05C010AD" w14:textId="4B817D15" w:rsidR="006314F1" w:rsidRPr="006314F1" w:rsidRDefault="00E679DF" w:rsidP="0026423A">
      <w:pPr>
        <w:pStyle w:val="ListParagraph"/>
        <w:numPr>
          <w:ilvl w:val="0"/>
          <w:numId w:val="9"/>
        </w:numPr>
        <w:ind w:left="567" w:hanging="567"/>
        <w:rPr>
          <w:rFonts w:ascii="Gill Sans MT" w:hAnsi="Gill Sans MT" w:cs="Gill Sans MT"/>
          <w:color w:val="000000"/>
          <w:szCs w:val="22"/>
        </w:rPr>
      </w:pPr>
      <w:r w:rsidRPr="006314F1">
        <w:rPr>
          <w:rFonts w:ascii="Gill Sans MT" w:hAnsi="Gill Sans MT" w:cs="Gill Sans MT"/>
          <w:color w:val="000000"/>
          <w:szCs w:val="22"/>
        </w:rPr>
        <w:t>Maintaining one’s own professional development and supporting the professional development of others</w:t>
      </w:r>
      <w:r w:rsidR="00FD1D2E">
        <w:rPr>
          <w:rFonts w:ascii="Gill Sans MT" w:hAnsi="Gill Sans MT" w:cs="Gill Sans MT"/>
          <w:color w:val="000000"/>
          <w:szCs w:val="22"/>
        </w:rPr>
        <w:t xml:space="preserve"> as required</w:t>
      </w:r>
      <w:r w:rsidR="006314F1" w:rsidRPr="006314F1">
        <w:rPr>
          <w:rFonts w:ascii="Gill Sans MT" w:hAnsi="Gill Sans MT" w:cs="Gill Sans MT"/>
          <w:color w:val="000000"/>
          <w:szCs w:val="22"/>
        </w:rPr>
        <w:t>.</w:t>
      </w:r>
    </w:p>
    <w:p w14:paraId="533D6D03" w14:textId="41A85A3B" w:rsidR="006314F1" w:rsidRPr="006314F1" w:rsidRDefault="00E679DF" w:rsidP="0026423A">
      <w:pPr>
        <w:pStyle w:val="ListParagraph"/>
        <w:numPr>
          <w:ilvl w:val="0"/>
          <w:numId w:val="9"/>
        </w:numPr>
        <w:ind w:left="567" w:hanging="567"/>
        <w:rPr>
          <w:rFonts w:ascii="Gill Sans MT" w:hAnsi="Gill Sans MT" w:cs="Gill Sans MT"/>
          <w:color w:val="000000"/>
          <w:szCs w:val="22"/>
        </w:rPr>
      </w:pPr>
      <w:r w:rsidRPr="006314F1">
        <w:rPr>
          <w:rFonts w:ascii="Gill Sans MT" w:hAnsi="Gill Sans MT" w:cs="Gill Sans MT"/>
          <w:color w:val="000000"/>
          <w:szCs w:val="22"/>
        </w:rPr>
        <w:t xml:space="preserve">Working without direct supervision and exercising considerable initiative and professional judgement with autonomy in matters relating to both the clinical and day to day coordination of the </w:t>
      </w:r>
      <w:r w:rsidR="00D77F7C">
        <w:rPr>
          <w:rFonts w:ascii="Gill Sans MT" w:hAnsi="Gill Sans MT" w:cs="Gill Sans MT"/>
          <w:color w:val="000000"/>
          <w:szCs w:val="22"/>
        </w:rPr>
        <w:t xml:space="preserve">ADS </w:t>
      </w:r>
      <w:r w:rsidRPr="006314F1">
        <w:rPr>
          <w:rFonts w:ascii="Gill Sans MT" w:hAnsi="Gill Sans MT" w:cs="Gill Sans MT"/>
          <w:color w:val="000000"/>
          <w:szCs w:val="22"/>
        </w:rPr>
        <w:t>Consultation and Liaison Service</w:t>
      </w:r>
      <w:r w:rsidR="00FD1D2E">
        <w:rPr>
          <w:rFonts w:ascii="Gill Sans MT" w:hAnsi="Gill Sans MT" w:cs="Gill Sans MT"/>
          <w:color w:val="000000"/>
          <w:szCs w:val="22"/>
        </w:rPr>
        <w:t>.</w:t>
      </w:r>
    </w:p>
    <w:p w14:paraId="43128CFD" w14:textId="7402F1B1" w:rsidR="006314F1" w:rsidRPr="006314F1" w:rsidRDefault="00E679DF" w:rsidP="0026423A">
      <w:pPr>
        <w:pStyle w:val="ListParagraph"/>
        <w:numPr>
          <w:ilvl w:val="0"/>
          <w:numId w:val="9"/>
        </w:numPr>
        <w:ind w:left="567" w:hanging="567"/>
        <w:rPr>
          <w:rFonts w:cstheme="majorBidi"/>
          <w:color w:val="007479" w:themeColor="accent1"/>
        </w:rPr>
      </w:pPr>
      <w:r w:rsidRPr="006314F1">
        <w:rPr>
          <w:rFonts w:ascii="Gill Sans MT" w:hAnsi="Gill Sans MT" w:cs="Gill Sans MT"/>
          <w:color w:val="000000"/>
          <w:szCs w:val="22"/>
        </w:rPr>
        <w:t xml:space="preserve">Providing advice and recommendations to the Team Leader/Nurse Manager in relation to the effectiveness of clinical service delivery and health care outcomes for the </w:t>
      </w:r>
      <w:r w:rsidR="00D77F7C">
        <w:rPr>
          <w:rFonts w:ascii="Gill Sans MT" w:hAnsi="Gill Sans MT" w:cs="Gill Sans MT"/>
          <w:color w:val="000000"/>
          <w:szCs w:val="22"/>
        </w:rPr>
        <w:t>AOD</w:t>
      </w:r>
      <w:r w:rsidRPr="006314F1">
        <w:rPr>
          <w:rFonts w:ascii="Gill Sans MT" w:hAnsi="Gill Sans MT" w:cs="Gill Sans MT"/>
          <w:color w:val="000000"/>
          <w:szCs w:val="22"/>
        </w:rPr>
        <w:t xml:space="preserve"> Consultation and Liaison Service South</w:t>
      </w:r>
      <w:r w:rsidR="006314F1" w:rsidRPr="006314F1">
        <w:rPr>
          <w:rFonts w:ascii="Gill Sans MT" w:hAnsi="Gill Sans MT" w:cs="Gill Sans MT"/>
          <w:color w:val="000000"/>
          <w:szCs w:val="22"/>
        </w:rPr>
        <w:t>.</w:t>
      </w:r>
    </w:p>
    <w:p w14:paraId="319F0331" w14:textId="77777777" w:rsidR="007B5983" w:rsidRPr="0058236F" w:rsidRDefault="007B5983" w:rsidP="0026423A">
      <w:pPr>
        <w:pStyle w:val="ListParagraph"/>
        <w:numPr>
          <w:ilvl w:val="0"/>
          <w:numId w:val="9"/>
        </w:numPr>
        <w:tabs>
          <w:tab w:val="clear" w:pos="567"/>
          <w:tab w:val="left" w:pos="851"/>
        </w:tabs>
        <w:ind w:left="567" w:hanging="567"/>
        <w:rPr>
          <w:rFonts w:cs="Calibri"/>
        </w:rPr>
      </w:pPr>
      <w:r>
        <w:t>Championing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C4A49D7" w14:textId="77777777" w:rsidR="007B5983" w:rsidRDefault="007B5983" w:rsidP="0026423A">
      <w:pPr>
        <w:pStyle w:val="ListParagraph"/>
        <w:numPr>
          <w:ilvl w:val="0"/>
          <w:numId w:val="9"/>
        </w:numPr>
        <w:tabs>
          <w:tab w:val="clear" w:pos="567"/>
          <w:tab w:val="left" w:pos="851"/>
        </w:tabs>
        <w:ind w:left="567" w:hanging="567"/>
      </w:pPr>
      <w:r>
        <w:t>Where applicable, e</w:t>
      </w:r>
      <w:r w:rsidRPr="004B0994">
        <w:t>xercis</w:t>
      </w:r>
      <w:r>
        <w:t>ing</w:t>
      </w:r>
      <w:r w:rsidRPr="004B0994">
        <w:t xml:space="preserv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239A0872" w14:textId="370346CE" w:rsidR="008A40FB" w:rsidRDefault="007B5983" w:rsidP="0026423A">
      <w:pPr>
        <w:pStyle w:val="ListParagraph"/>
        <w:numPr>
          <w:ilvl w:val="0"/>
          <w:numId w:val="9"/>
        </w:numPr>
        <w:tabs>
          <w:tab w:val="clear" w:pos="567"/>
          <w:tab w:val="left" w:pos="851"/>
        </w:tabs>
        <w:ind w:left="567" w:hanging="567"/>
      </w:pPr>
      <w:proofErr w:type="gramStart"/>
      <w:r w:rsidRPr="008803FC">
        <w:t>Comply</w:t>
      </w:r>
      <w:r>
        <w:t>ing</w:t>
      </w:r>
      <w:r w:rsidRPr="008803FC">
        <w:t xml:space="preserve"> at all times</w:t>
      </w:r>
      <w:proofErr w:type="gramEnd"/>
      <w:r w:rsidRPr="008803FC">
        <w:t xml:space="preserve"> with policy and protocol requirements, in</w:t>
      </w:r>
      <w:r>
        <w:t xml:space="preserve">cluding </w:t>
      </w:r>
      <w:r w:rsidRPr="008803FC">
        <w:t>those relating to mandatory education, training and assessment.</w:t>
      </w:r>
    </w:p>
    <w:p w14:paraId="3FB457FF" w14:textId="77777777" w:rsidR="00E91AB6" w:rsidRPr="0039231F" w:rsidRDefault="00AF0C6B" w:rsidP="002A134E">
      <w:pPr>
        <w:pStyle w:val="Heading3"/>
        <w:rPr>
          <w:rFonts w:asciiTheme="minorHAnsi" w:hAnsiTheme="minorHAnsi"/>
        </w:rPr>
      </w:pPr>
      <w:r w:rsidRPr="0039231F">
        <w:rPr>
          <w:rFonts w:asciiTheme="minorHAnsi" w:hAnsiTheme="minorHAnsi"/>
        </w:rPr>
        <w:t>Pre-employment Conditions</w:t>
      </w:r>
      <w:r w:rsidR="00E91AB6" w:rsidRPr="0039231F">
        <w:rPr>
          <w:rFonts w:asciiTheme="minorHAnsi" w:hAnsiTheme="minorHAnsi"/>
        </w:rPr>
        <w:t>:</w:t>
      </w:r>
    </w:p>
    <w:p w14:paraId="78E39C51" w14:textId="26470D7A" w:rsidR="001F4EE5" w:rsidRPr="0039231F" w:rsidRDefault="001F4EE5" w:rsidP="0026423A">
      <w:pPr>
        <w:autoSpaceDE w:val="0"/>
        <w:autoSpaceDN w:val="0"/>
        <w:adjustRightInd w:val="0"/>
        <w:spacing w:after="120"/>
        <w:rPr>
          <w:rFonts w:cs="GillSansMT-Italic"/>
          <w:i/>
          <w:iCs/>
          <w:szCs w:val="22"/>
        </w:rPr>
      </w:pPr>
      <w:r w:rsidRPr="0039231F">
        <w:rPr>
          <w:rFonts w:cs="GillSansMT-Italic"/>
          <w:i/>
          <w:iCs/>
          <w:szCs w:val="22"/>
        </w:rPr>
        <w:t xml:space="preserve">It is the Employee’s responsibility to notify an Employer of any new criminal convictions </w:t>
      </w:r>
      <w:proofErr w:type="gramStart"/>
      <w:r w:rsidRPr="0039231F">
        <w:rPr>
          <w:rFonts w:cs="GillSansMT-Italic"/>
          <w:i/>
          <w:iCs/>
          <w:szCs w:val="22"/>
        </w:rPr>
        <w:t>during the course of</w:t>
      </w:r>
      <w:proofErr w:type="gramEnd"/>
      <w:r w:rsidRPr="0039231F">
        <w:rPr>
          <w:rFonts w:cs="GillSansMT-Italic"/>
          <w:i/>
          <w:iCs/>
          <w:szCs w:val="22"/>
        </w:rPr>
        <w:t xml:space="preserve"> their</w:t>
      </w:r>
      <w:r w:rsidR="0026423A">
        <w:rPr>
          <w:rFonts w:cs="GillSansMT-Italic"/>
          <w:i/>
          <w:iCs/>
          <w:szCs w:val="22"/>
        </w:rPr>
        <w:t xml:space="preserve"> </w:t>
      </w:r>
      <w:r w:rsidRPr="0039231F">
        <w:rPr>
          <w:rFonts w:cs="GillSansMT-Italic"/>
          <w:i/>
          <w:iCs/>
          <w:szCs w:val="22"/>
        </w:rPr>
        <w:t>employment with the Department.</w:t>
      </w:r>
    </w:p>
    <w:p w14:paraId="73076FB8" w14:textId="7B61984D" w:rsidR="001F4EE5" w:rsidRDefault="001F4EE5" w:rsidP="0026423A">
      <w:pPr>
        <w:autoSpaceDE w:val="0"/>
        <w:autoSpaceDN w:val="0"/>
        <w:adjustRightInd w:val="0"/>
        <w:spacing w:after="120"/>
        <w:rPr>
          <w:rFonts w:cs="GillSansMT"/>
          <w:szCs w:val="22"/>
        </w:rPr>
      </w:pPr>
      <w:r w:rsidRPr="0039231F">
        <w:rPr>
          <w:rFonts w:cs="GillSansMT"/>
          <w:szCs w:val="22"/>
        </w:rPr>
        <w:t>The Head of the State Service has determined that the person nominated for this job is to satisfy a</w:t>
      </w:r>
      <w:r w:rsidR="0026423A">
        <w:rPr>
          <w:rFonts w:cs="GillSansMT"/>
          <w:szCs w:val="22"/>
        </w:rPr>
        <w:t xml:space="preserve"> </w:t>
      </w:r>
      <w:r w:rsidRPr="0039231F">
        <w:rPr>
          <w:rFonts w:cs="GillSansMT"/>
          <w:szCs w:val="22"/>
        </w:rPr>
        <w:t>pre-employment check before taking up the appointment, on promotion or transfer. The following checks are to</w:t>
      </w:r>
      <w:r w:rsidR="0026423A">
        <w:rPr>
          <w:rFonts w:cs="GillSansMT"/>
          <w:szCs w:val="22"/>
        </w:rPr>
        <w:t xml:space="preserve"> </w:t>
      </w:r>
      <w:r w:rsidRPr="0039231F">
        <w:rPr>
          <w:rFonts w:cs="GillSansMT"/>
          <w:szCs w:val="22"/>
        </w:rPr>
        <w:t>be conducted:</w:t>
      </w:r>
    </w:p>
    <w:p w14:paraId="4527022A" w14:textId="77777777" w:rsidR="00FB7EEF" w:rsidRPr="0039231F" w:rsidRDefault="00FB7EEF" w:rsidP="0026423A">
      <w:pPr>
        <w:autoSpaceDE w:val="0"/>
        <w:autoSpaceDN w:val="0"/>
        <w:adjustRightInd w:val="0"/>
        <w:spacing w:after="120"/>
        <w:rPr>
          <w:rFonts w:cs="GillSansMT"/>
          <w:szCs w:val="22"/>
        </w:rPr>
      </w:pPr>
    </w:p>
    <w:p w14:paraId="7F55C96B" w14:textId="3C927F1C" w:rsidR="001F4EE5" w:rsidRPr="008A40FB" w:rsidRDefault="001F4EE5" w:rsidP="0026423A">
      <w:pPr>
        <w:pStyle w:val="ListParagraph"/>
        <w:numPr>
          <w:ilvl w:val="0"/>
          <w:numId w:val="12"/>
        </w:numPr>
        <w:autoSpaceDE w:val="0"/>
        <w:autoSpaceDN w:val="0"/>
        <w:adjustRightInd w:val="0"/>
        <w:spacing w:after="120"/>
        <w:ind w:left="851" w:hanging="284"/>
        <w:rPr>
          <w:rFonts w:cs="GillSansMT"/>
          <w:szCs w:val="22"/>
        </w:rPr>
      </w:pPr>
      <w:r w:rsidRPr="008A40FB">
        <w:rPr>
          <w:rFonts w:cs="GillSansMT"/>
          <w:szCs w:val="22"/>
        </w:rPr>
        <w:lastRenderedPageBreak/>
        <w:t>Conviction checks in the following areas:</w:t>
      </w:r>
    </w:p>
    <w:p w14:paraId="0027CD86" w14:textId="77777777" w:rsidR="0039231F" w:rsidRPr="0039231F" w:rsidRDefault="001F4EE5" w:rsidP="0026423A">
      <w:pPr>
        <w:pStyle w:val="ListParagraph"/>
        <w:numPr>
          <w:ilvl w:val="0"/>
          <w:numId w:val="8"/>
        </w:numPr>
        <w:autoSpaceDE w:val="0"/>
        <w:autoSpaceDN w:val="0"/>
        <w:adjustRightInd w:val="0"/>
        <w:spacing w:after="120"/>
        <w:ind w:left="1985" w:hanging="851"/>
        <w:rPr>
          <w:rFonts w:cs="GillSansMT"/>
          <w:szCs w:val="22"/>
        </w:rPr>
      </w:pPr>
      <w:r w:rsidRPr="0039231F">
        <w:rPr>
          <w:rFonts w:cs="GillSansMT"/>
          <w:szCs w:val="22"/>
        </w:rPr>
        <w:t>crimes of violence</w:t>
      </w:r>
    </w:p>
    <w:p w14:paraId="0ED13666" w14:textId="77777777" w:rsidR="0039231F" w:rsidRPr="0039231F" w:rsidRDefault="001F4EE5" w:rsidP="0026423A">
      <w:pPr>
        <w:pStyle w:val="ListParagraph"/>
        <w:numPr>
          <w:ilvl w:val="0"/>
          <w:numId w:val="8"/>
        </w:numPr>
        <w:autoSpaceDE w:val="0"/>
        <w:autoSpaceDN w:val="0"/>
        <w:adjustRightInd w:val="0"/>
        <w:spacing w:after="120"/>
        <w:ind w:left="1985" w:hanging="851"/>
        <w:rPr>
          <w:rFonts w:cs="GillSansMT"/>
          <w:szCs w:val="22"/>
        </w:rPr>
      </w:pPr>
      <w:r w:rsidRPr="0039231F">
        <w:rPr>
          <w:rFonts w:cs="GillSansMT"/>
          <w:szCs w:val="22"/>
        </w:rPr>
        <w:t>sex related offences</w:t>
      </w:r>
    </w:p>
    <w:p w14:paraId="186113C9" w14:textId="77777777" w:rsidR="0039231F" w:rsidRPr="0039231F" w:rsidRDefault="001F4EE5" w:rsidP="0026423A">
      <w:pPr>
        <w:pStyle w:val="ListParagraph"/>
        <w:numPr>
          <w:ilvl w:val="0"/>
          <w:numId w:val="8"/>
        </w:numPr>
        <w:autoSpaceDE w:val="0"/>
        <w:autoSpaceDN w:val="0"/>
        <w:adjustRightInd w:val="0"/>
        <w:spacing w:after="120"/>
        <w:ind w:left="1985" w:hanging="851"/>
        <w:rPr>
          <w:rFonts w:cs="GillSansMT"/>
          <w:szCs w:val="22"/>
        </w:rPr>
      </w:pPr>
      <w:r w:rsidRPr="0039231F">
        <w:rPr>
          <w:rFonts w:cs="GillSansMT"/>
          <w:szCs w:val="22"/>
        </w:rPr>
        <w:t>serious drug offences</w:t>
      </w:r>
    </w:p>
    <w:p w14:paraId="1A154DA2" w14:textId="62A6142E" w:rsidR="001F4EE5" w:rsidRPr="0039231F" w:rsidRDefault="001F4EE5" w:rsidP="0026423A">
      <w:pPr>
        <w:pStyle w:val="ListParagraph"/>
        <w:numPr>
          <w:ilvl w:val="0"/>
          <w:numId w:val="8"/>
        </w:numPr>
        <w:autoSpaceDE w:val="0"/>
        <w:autoSpaceDN w:val="0"/>
        <w:adjustRightInd w:val="0"/>
        <w:spacing w:after="120"/>
        <w:ind w:left="1985" w:hanging="851"/>
        <w:rPr>
          <w:rFonts w:cs="GillSansMT"/>
          <w:szCs w:val="22"/>
        </w:rPr>
      </w:pPr>
      <w:r w:rsidRPr="0039231F">
        <w:rPr>
          <w:rFonts w:cs="GillSansMT"/>
          <w:szCs w:val="22"/>
        </w:rPr>
        <w:t xml:space="preserve">crimes involving </w:t>
      </w:r>
      <w:proofErr w:type="gramStart"/>
      <w:r w:rsidRPr="0039231F">
        <w:rPr>
          <w:rFonts w:cs="GillSansMT"/>
          <w:szCs w:val="22"/>
        </w:rPr>
        <w:t>dishonesty</w:t>
      </w:r>
      <w:proofErr w:type="gramEnd"/>
    </w:p>
    <w:p w14:paraId="74586EB6" w14:textId="66A9D5B1" w:rsidR="0039231F" w:rsidRPr="008A40FB" w:rsidRDefault="001F4EE5" w:rsidP="0026423A">
      <w:pPr>
        <w:pStyle w:val="ListParagraph"/>
        <w:numPr>
          <w:ilvl w:val="0"/>
          <w:numId w:val="12"/>
        </w:numPr>
        <w:autoSpaceDE w:val="0"/>
        <w:autoSpaceDN w:val="0"/>
        <w:adjustRightInd w:val="0"/>
        <w:spacing w:after="120"/>
        <w:ind w:left="851" w:hanging="284"/>
        <w:rPr>
          <w:rFonts w:cs="GillSansMT"/>
          <w:szCs w:val="22"/>
        </w:rPr>
      </w:pPr>
      <w:r w:rsidRPr="008A40FB">
        <w:rPr>
          <w:rFonts w:cs="GillSansMT"/>
          <w:szCs w:val="22"/>
        </w:rPr>
        <w:t>Identification check</w:t>
      </w:r>
    </w:p>
    <w:p w14:paraId="1C4E15C0" w14:textId="147B9FC8" w:rsidR="0039231F" w:rsidRPr="00B90EF3" w:rsidRDefault="001F4EE5" w:rsidP="0026423A">
      <w:pPr>
        <w:pStyle w:val="ListParagraph"/>
        <w:numPr>
          <w:ilvl w:val="0"/>
          <w:numId w:val="12"/>
        </w:numPr>
        <w:autoSpaceDE w:val="0"/>
        <w:autoSpaceDN w:val="0"/>
        <w:adjustRightInd w:val="0"/>
        <w:spacing w:after="120"/>
        <w:ind w:left="851" w:hanging="284"/>
        <w:rPr>
          <w:rFonts w:cs="GillSansMT"/>
          <w:szCs w:val="22"/>
        </w:rPr>
      </w:pPr>
      <w:r w:rsidRPr="00B90EF3">
        <w:rPr>
          <w:rFonts w:cs="GillSansMT"/>
          <w:szCs w:val="22"/>
        </w:rPr>
        <w:t xml:space="preserve">Disciplinary action in previous employment check. </w:t>
      </w:r>
    </w:p>
    <w:p w14:paraId="6AF9199C" w14:textId="4544CC44" w:rsidR="0026423A" w:rsidRDefault="0026423A" w:rsidP="0026423A">
      <w:pPr>
        <w:autoSpaceDE w:val="0"/>
        <w:autoSpaceDN w:val="0"/>
        <w:adjustRightInd w:val="0"/>
        <w:spacing w:after="120"/>
        <w:rPr>
          <w:rFonts w:cs="GillSansMT"/>
          <w:szCs w:val="22"/>
        </w:rPr>
      </w:pPr>
      <w:r>
        <w:rPr>
          <w:rFonts w:cs="GillSansMT"/>
          <w:szCs w:val="22"/>
        </w:rPr>
        <w:t>South Position Only</w:t>
      </w:r>
    </w:p>
    <w:p w14:paraId="63F4B676" w14:textId="6A1CB92E" w:rsidR="0057178B" w:rsidRPr="00480A8E" w:rsidRDefault="0057178B" w:rsidP="0026423A">
      <w:pPr>
        <w:autoSpaceDE w:val="0"/>
        <w:autoSpaceDN w:val="0"/>
        <w:adjustRightInd w:val="0"/>
        <w:spacing w:after="120"/>
        <w:rPr>
          <w:rFonts w:cs="GillSansMT"/>
          <w:szCs w:val="22"/>
        </w:rPr>
      </w:pPr>
      <w:r w:rsidRPr="00480A8E">
        <w:rPr>
          <w:rFonts w:cs="GillSansMT"/>
          <w:szCs w:val="22"/>
        </w:rPr>
        <w:t xml:space="preserve">A person nominated for the position of Secure Facilities Consultation and Liaison must also satisfy a further criminal history check in accordance with the Director of Prison’s Standing Orders established under the </w:t>
      </w:r>
      <w:r w:rsidRPr="00480A8E">
        <w:rPr>
          <w:rFonts w:cs="GillSansMT"/>
          <w:i/>
          <w:iCs/>
          <w:szCs w:val="22"/>
        </w:rPr>
        <w:t>Correction Act 1997</w:t>
      </w:r>
      <w:r w:rsidRPr="00480A8E">
        <w:rPr>
          <w:rFonts w:cs="GillSansMT"/>
          <w:szCs w:val="22"/>
        </w:rPr>
        <w:t>.</w:t>
      </w:r>
    </w:p>
    <w:p w14:paraId="3E08BF5C" w14:textId="77777777" w:rsidR="0057178B" w:rsidRPr="00480A8E" w:rsidRDefault="0057178B" w:rsidP="0026423A">
      <w:pPr>
        <w:pStyle w:val="ListParagraph"/>
        <w:numPr>
          <w:ilvl w:val="0"/>
          <w:numId w:val="13"/>
        </w:numPr>
        <w:autoSpaceDE w:val="0"/>
        <w:autoSpaceDN w:val="0"/>
        <w:adjustRightInd w:val="0"/>
        <w:spacing w:after="120"/>
        <w:ind w:left="851" w:hanging="284"/>
        <w:rPr>
          <w:rFonts w:cs="GillSansMT"/>
          <w:szCs w:val="22"/>
        </w:rPr>
      </w:pPr>
      <w:r w:rsidRPr="00480A8E">
        <w:rPr>
          <w:rFonts w:cs="GillSansMT"/>
          <w:szCs w:val="22"/>
        </w:rPr>
        <w:t>Standing Order – Identification (ID) Cards and Visitor Passes 5.02 and</w:t>
      </w:r>
    </w:p>
    <w:p w14:paraId="70A1F4E0" w14:textId="77777777" w:rsidR="0057178B" w:rsidRPr="00480A8E" w:rsidRDefault="0057178B" w:rsidP="0026423A">
      <w:pPr>
        <w:pStyle w:val="ListParagraph"/>
        <w:numPr>
          <w:ilvl w:val="0"/>
          <w:numId w:val="13"/>
        </w:numPr>
        <w:autoSpaceDE w:val="0"/>
        <w:autoSpaceDN w:val="0"/>
        <w:adjustRightInd w:val="0"/>
        <w:spacing w:after="120"/>
        <w:ind w:left="851" w:hanging="284"/>
        <w:rPr>
          <w:rFonts w:cs="GillSansMT"/>
          <w:szCs w:val="22"/>
        </w:rPr>
      </w:pPr>
      <w:r w:rsidRPr="00480A8E">
        <w:rPr>
          <w:rFonts w:cs="GillSansMT"/>
          <w:szCs w:val="22"/>
        </w:rPr>
        <w:t>Standing Operating Procedure – Tasmanian Prison Service Identification (ID) Cards MH5.02.1</w:t>
      </w:r>
    </w:p>
    <w:p w14:paraId="65AD884E" w14:textId="7BCDA9CE" w:rsidR="0057178B" w:rsidRPr="0057178B" w:rsidRDefault="0057178B" w:rsidP="0026423A">
      <w:pPr>
        <w:autoSpaceDE w:val="0"/>
        <w:autoSpaceDN w:val="0"/>
        <w:adjustRightInd w:val="0"/>
        <w:spacing w:after="120"/>
        <w:rPr>
          <w:rFonts w:cs="GillSansMT"/>
          <w:szCs w:val="22"/>
        </w:rPr>
      </w:pPr>
      <w:r w:rsidRPr="00480A8E">
        <w:rPr>
          <w:rFonts w:cs="GillSansMT"/>
          <w:szCs w:val="22"/>
        </w:rPr>
        <w:t xml:space="preserve">A nominated person cannot be employed in this position if excluded from entry to Tasmanian Prison Services under the </w:t>
      </w:r>
      <w:r w:rsidRPr="00480A8E">
        <w:rPr>
          <w:rFonts w:cs="GillSansMT"/>
          <w:i/>
          <w:iCs/>
          <w:szCs w:val="22"/>
        </w:rPr>
        <w:t>Corrections Act 1997</w:t>
      </w:r>
      <w:r w:rsidRPr="00480A8E">
        <w:rPr>
          <w:rFonts w:cs="GillSansMT"/>
          <w:szCs w:val="22"/>
        </w:rPr>
        <w:t>.</w:t>
      </w:r>
    </w:p>
    <w:p w14:paraId="0305F391" w14:textId="77777777" w:rsidR="008A40FB" w:rsidRDefault="00E91AB6" w:rsidP="008A40FB">
      <w:pPr>
        <w:pStyle w:val="Heading3"/>
        <w:rPr>
          <w:rFonts w:asciiTheme="minorHAnsi" w:hAnsiTheme="minorHAnsi"/>
        </w:rPr>
      </w:pPr>
      <w:r w:rsidRPr="0039231F">
        <w:rPr>
          <w:rFonts w:asciiTheme="minorHAnsi" w:hAnsiTheme="minorHAnsi"/>
        </w:rPr>
        <w:t>Selection Criteria:</w:t>
      </w:r>
    </w:p>
    <w:p w14:paraId="174D09BA" w14:textId="742E1D83" w:rsidR="008A40FB" w:rsidRPr="007B7EE6" w:rsidRDefault="00E679DF" w:rsidP="0026423A">
      <w:pPr>
        <w:pStyle w:val="ListParagraph"/>
        <w:numPr>
          <w:ilvl w:val="0"/>
          <w:numId w:val="14"/>
        </w:numPr>
        <w:tabs>
          <w:tab w:val="clear" w:pos="567"/>
        </w:tabs>
        <w:ind w:left="567" w:hanging="567"/>
      </w:pPr>
      <w:r w:rsidRPr="007B7EE6">
        <w:t>Comprehensive knowledge of contemporary evidence-based practice used in the treatment and prevention of alcohol and/or other drug dependence, including alcohol and/or other drug assessment, the harm minimisation framework, and intervention and prevention actives in the provision of a consultation and liaison service</w:t>
      </w:r>
      <w:r w:rsidR="008A40FB" w:rsidRPr="007B7EE6">
        <w:t xml:space="preserve">. </w:t>
      </w:r>
    </w:p>
    <w:p w14:paraId="47C0855D" w14:textId="021F8312" w:rsidR="008A40FB" w:rsidRPr="001501D9" w:rsidRDefault="00E679DF" w:rsidP="0026423A">
      <w:pPr>
        <w:pStyle w:val="ListParagraph"/>
        <w:numPr>
          <w:ilvl w:val="0"/>
          <w:numId w:val="14"/>
        </w:numPr>
        <w:tabs>
          <w:tab w:val="clear" w:pos="567"/>
        </w:tabs>
        <w:ind w:left="567" w:hanging="567"/>
        <w:rPr>
          <w:rFonts w:ascii="Gill Sans MT" w:hAnsi="Gill Sans MT" w:cs="Gill Sans MT"/>
          <w:color w:val="000000"/>
          <w:szCs w:val="22"/>
        </w:rPr>
      </w:pPr>
      <w:r w:rsidRPr="001501D9">
        <w:rPr>
          <w:rFonts w:ascii="Gill Sans MT" w:hAnsi="Gill Sans MT" w:cs="Gill Sans MT"/>
          <w:color w:val="000000"/>
          <w:szCs w:val="22"/>
        </w:rPr>
        <w:t>Demonstrated capacity to effectively undertake a coordination/leadership role within a multidisciplinary community alcohol and other drug service setting, including providing supervision and support to other staff as required</w:t>
      </w:r>
      <w:r w:rsidR="008A40FB" w:rsidRPr="001501D9">
        <w:rPr>
          <w:rFonts w:ascii="Gill Sans MT" w:hAnsi="Gill Sans MT" w:cs="Gill Sans MT"/>
          <w:color w:val="000000"/>
          <w:szCs w:val="22"/>
        </w:rPr>
        <w:t xml:space="preserve">. </w:t>
      </w:r>
    </w:p>
    <w:p w14:paraId="7531D06B" w14:textId="08CC95E1" w:rsidR="008A40FB" w:rsidRPr="001501D9" w:rsidRDefault="00E679DF" w:rsidP="0026423A">
      <w:pPr>
        <w:pStyle w:val="ListParagraph"/>
        <w:numPr>
          <w:ilvl w:val="0"/>
          <w:numId w:val="14"/>
        </w:numPr>
        <w:tabs>
          <w:tab w:val="clear" w:pos="567"/>
        </w:tabs>
        <w:ind w:left="567" w:hanging="567"/>
        <w:rPr>
          <w:rFonts w:ascii="Gill Sans MT" w:hAnsi="Gill Sans MT" w:cs="Gill Sans MT"/>
          <w:color w:val="000000"/>
          <w:szCs w:val="22"/>
        </w:rPr>
      </w:pPr>
      <w:r w:rsidRPr="001501D9">
        <w:rPr>
          <w:rFonts w:ascii="Gill Sans MT" w:hAnsi="Gill Sans MT" w:cs="Gill Sans MT"/>
          <w:color w:val="000000"/>
          <w:szCs w:val="22"/>
        </w:rPr>
        <w:t>Proven ability to actively and effectively contribute to quality and safety processes at the individual service level</w:t>
      </w:r>
      <w:r w:rsidR="008A40FB" w:rsidRPr="001501D9">
        <w:rPr>
          <w:rFonts w:ascii="Gill Sans MT" w:hAnsi="Gill Sans MT" w:cs="Gill Sans MT"/>
          <w:color w:val="000000"/>
          <w:szCs w:val="22"/>
        </w:rPr>
        <w:t xml:space="preserve">. </w:t>
      </w:r>
    </w:p>
    <w:p w14:paraId="6F7E82B9" w14:textId="1A0F3FD8" w:rsidR="008A40FB" w:rsidRPr="001501D9" w:rsidRDefault="00E679DF" w:rsidP="0026423A">
      <w:pPr>
        <w:pStyle w:val="ListParagraph"/>
        <w:numPr>
          <w:ilvl w:val="0"/>
          <w:numId w:val="14"/>
        </w:numPr>
        <w:tabs>
          <w:tab w:val="clear" w:pos="567"/>
        </w:tabs>
        <w:ind w:left="567" w:hanging="567"/>
        <w:rPr>
          <w:rFonts w:ascii="Gill Sans MT" w:hAnsi="Gill Sans MT" w:cs="Gill Sans MT"/>
          <w:color w:val="000000"/>
          <w:szCs w:val="22"/>
        </w:rPr>
      </w:pPr>
      <w:r w:rsidRPr="001501D9">
        <w:rPr>
          <w:rFonts w:ascii="Gill Sans MT" w:hAnsi="Gill Sans MT" w:cs="Gill Sans MT"/>
          <w:color w:val="000000"/>
          <w:szCs w:val="22"/>
        </w:rPr>
        <w:t>Proven high level interpersonal skills including oral and written communication, negotiation, conflict resolution and decision making, together with the ability to develop comprehensive oral and written reports</w:t>
      </w:r>
      <w:r w:rsidR="008A40FB" w:rsidRPr="001501D9">
        <w:rPr>
          <w:rFonts w:ascii="Gill Sans MT" w:hAnsi="Gill Sans MT" w:cs="Gill Sans MT"/>
          <w:color w:val="000000"/>
          <w:szCs w:val="22"/>
        </w:rPr>
        <w:t xml:space="preserve">. </w:t>
      </w:r>
    </w:p>
    <w:p w14:paraId="669D27A7" w14:textId="506E6D14" w:rsidR="008A40FB" w:rsidRPr="001501D9" w:rsidRDefault="00E679DF" w:rsidP="0026423A">
      <w:pPr>
        <w:pStyle w:val="ListParagraph"/>
        <w:numPr>
          <w:ilvl w:val="0"/>
          <w:numId w:val="14"/>
        </w:numPr>
        <w:tabs>
          <w:tab w:val="clear" w:pos="567"/>
        </w:tabs>
        <w:ind w:left="567" w:hanging="567"/>
        <w:rPr>
          <w:rFonts w:ascii="Gill Sans MT" w:hAnsi="Gill Sans MT" w:cs="Gill Sans MT"/>
          <w:color w:val="000000"/>
          <w:szCs w:val="22"/>
        </w:rPr>
      </w:pPr>
      <w:r w:rsidRPr="001501D9">
        <w:rPr>
          <w:rFonts w:ascii="Gill Sans MT" w:hAnsi="Gill Sans MT" w:cs="Gill Sans MT"/>
          <w:color w:val="000000"/>
          <w:szCs w:val="22"/>
        </w:rPr>
        <w:t>Proven capacity to develop and maintain partnerships with a broad range of key local stakeholders within the acute sector, specialist ATOD staff, the community sector, and general practitioners</w:t>
      </w:r>
      <w:r w:rsidR="008A40FB" w:rsidRPr="001501D9">
        <w:rPr>
          <w:rFonts w:ascii="Gill Sans MT" w:hAnsi="Gill Sans MT" w:cs="Gill Sans MT"/>
          <w:color w:val="000000"/>
          <w:szCs w:val="22"/>
        </w:rPr>
        <w:t xml:space="preserve">. </w:t>
      </w:r>
    </w:p>
    <w:p w14:paraId="38203C6F" w14:textId="2A764F76" w:rsidR="00E679DF" w:rsidRPr="001501D9" w:rsidRDefault="00E679DF" w:rsidP="0026423A">
      <w:pPr>
        <w:pStyle w:val="ListParagraph"/>
        <w:numPr>
          <w:ilvl w:val="0"/>
          <w:numId w:val="14"/>
        </w:numPr>
        <w:tabs>
          <w:tab w:val="clear" w:pos="567"/>
        </w:tabs>
        <w:ind w:left="567" w:hanging="567"/>
        <w:rPr>
          <w:rFonts w:cstheme="majorBidi"/>
          <w:color w:val="007479" w:themeColor="accent1"/>
        </w:rPr>
      </w:pPr>
      <w:r w:rsidRPr="001501D9">
        <w:rPr>
          <w:rFonts w:ascii="Gill Sans MT" w:hAnsi="Gill Sans MT" w:cs="Gill Sans MT"/>
          <w:color w:val="000000"/>
          <w:szCs w:val="22"/>
        </w:rPr>
        <w:t>Demonstrated knowledge of THS policies and procedures and associated legislation relevant to a multidisciplinary team or the capacity to effectively acquire the same, including knowledge of relevant professional competencies and standards of practice, current Work, Health and Safety, and Anti- Discrimination legislation and the principles of Workplace Diversity</w:t>
      </w:r>
      <w:r w:rsidR="008A40FB" w:rsidRPr="001501D9">
        <w:rPr>
          <w:rFonts w:ascii="Gill Sans MT" w:hAnsi="Gill Sans MT" w:cs="Gill Sans MT"/>
          <w:color w:val="000000"/>
          <w:szCs w:val="22"/>
        </w:rPr>
        <w:t>.</w:t>
      </w:r>
    </w:p>
    <w:p w14:paraId="201CCDCC" w14:textId="77777777" w:rsidR="00E91AB6" w:rsidRPr="0039231F" w:rsidRDefault="00E91AB6" w:rsidP="00130E72">
      <w:pPr>
        <w:pStyle w:val="Heading3"/>
        <w:rPr>
          <w:rFonts w:asciiTheme="minorHAnsi" w:hAnsiTheme="minorHAnsi"/>
        </w:rPr>
      </w:pPr>
      <w:r w:rsidRPr="0039231F">
        <w:rPr>
          <w:rFonts w:asciiTheme="minorHAnsi" w:hAnsiTheme="minorHAnsi"/>
        </w:rPr>
        <w:lastRenderedPageBreak/>
        <w:t>Working Environment:</w:t>
      </w:r>
    </w:p>
    <w:p w14:paraId="64CB937D" w14:textId="77777777" w:rsidR="00C975BD" w:rsidRDefault="00C975BD" w:rsidP="00C975BD">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70E60C48" w14:textId="77777777" w:rsidR="00C975BD" w:rsidRDefault="00C975BD" w:rsidP="00C975BD">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472193F" w14:textId="77777777" w:rsidR="00C975BD" w:rsidRDefault="00C975BD" w:rsidP="00C975BD">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83F5FB9" w14:textId="77777777" w:rsidR="00C975BD" w:rsidRPr="004B0994" w:rsidRDefault="00C975BD" w:rsidP="00C975BD">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603EBC93" w14:textId="71730674" w:rsidR="000D5AF4" w:rsidRPr="0039231F" w:rsidRDefault="000D5AF4" w:rsidP="00C975BD"/>
    <w:sectPr w:rsidR="000D5AF4" w:rsidRPr="0039231F"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4576B" w14:textId="77777777" w:rsidR="00A55EDE" w:rsidRDefault="00A55EDE" w:rsidP="00F420E2">
      <w:pPr>
        <w:spacing w:after="0" w:line="240" w:lineRule="auto"/>
      </w:pPr>
      <w:r>
        <w:separator/>
      </w:r>
    </w:p>
  </w:endnote>
  <w:endnote w:type="continuationSeparator" w:id="0">
    <w:p w14:paraId="0A8586F2" w14:textId="77777777" w:rsidR="00A55EDE" w:rsidRDefault="00A55EDE"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Calibri"/>
    <w:charset w:val="00"/>
    <w:family w:val="auto"/>
    <w:pitch w:val="variable"/>
    <w:sig w:usb0="00000000" w:usb1="00000000" w:usb2="00000000" w:usb3="00000000" w:csb0="000001F7" w:csb1="00000000"/>
  </w:font>
  <w:font w:name="GillSansMT">
    <w:altName w:val="Calibri"/>
    <w:panose1 w:val="00000000000000000000"/>
    <w:charset w:val="00"/>
    <w:family w:val="swiss"/>
    <w:notTrueType/>
    <w:pitch w:val="default"/>
    <w:sig w:usb0="00000003" w:usb1="00000000" w:usb2="00000000" w:usb3="00000000" w:csb0="00000001" w:csb1="00000000"/>
  </w:font>
  <w:font w:name="GillSansMT-Italic">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42CC6" w14:textId="77777777" w:rsidR="00A55EDE" w:rsidRDefault="00A55EDE" w:rsidP="00F420E2">
      <w:pPr>
        <w:spacing w:after="0" w:line="240" w:lineRule="auto"/>
      </w:pPr>
      <w:r>
        <w:separator/>
      </w:r>
    </w:p>
  </w:footnote>
  <w:footnote w:type="continuationSeparator" w:id="0">
    <w:p w14:paraId="46FB830A" w14:textId="77777777" w:rsidR="00A55EDE" w:rsidRDefault="00A55EDE"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E47"/>
    <w:multiLevelType w:val="hybridMultilevel"/>
    <w:tmpl w:val="610EA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8912C0A"/>
    <w:multiLevelType w:val="hybridMultilevel"/>
    <w:tmpl w:val="E2EC204E"/>
    <w:lvl w:ilvl="0" w:tplc="0C090019">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21240B5B"/>
    <w:multiLevelType w:val="hybridMultilevel"/>
    <w:tmpl w:val="F33A8258"/>
    <w:lvl w:ilvl="0" w:tplc="FAAADE0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694DB1"/>
    <w:multiLevelType w:val="hybridMultilevel"/>
    <w:tmpl w:val="677C9514"/>
    <w:lvl w:ilvl="0" w:tplc="FAAADE0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1107175"/>
    <w:multiLevelType w:val="hybridMultilevel"/>
    <w:tmpl w:val="8D28A8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1" w15:restartNumberingAfterBreak="0">
    <w:nsid w:val="64BB19AB"/>
    <w:multiLevelType w:val="hybridMultilevel"/>
    <w:tmpl w:val="BE44C28A"/>
    <w:lvl w:ilvl="0" w:tplc="12B8899A">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A150542"/>
    <w:multiLevelType w:val="hybridMultilevel"/>
    <w:tmpl w:val="600C49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9691555"/>
    <w:multiLevelType w:val="hybridMultilevel"/>
    <w:tmpl w:val="2A846DE6"/>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4"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920097131">
    <w:abstractNumId w:val="14"/>
  </w:num>
  <w:num w:numId="2" w16cid:durableId="1989938926">
    <w:abstractNumId w:val="2"/>
  </w:num>
  <w:num w:numId="3" w16cid:durableId="870413232">
    <w:abstractNumId w:val="1"/>
  </w:num>
  <w:num w:numId="4" w16cid:durableId="442503047">
    <w:abstractNumId w:val="10"/>
  </w:num>
  <w:num w:numId="5" w16cid:durableId="1422874990">
    <w:abstractNumId w:val="6"/>
  </w:num>
  <w:num w:numId="6" w16cid:durableId="1180852675">
    <w:abstractNumId w:val="7"/>
  </w:num>
  <w:num w:numId="7" w16cid:durableId="2042855349">
    <w:abstractNumId w:val="8"/>
  </w:num>
  <w:num w:numId="8" w16cid:durableId="2085102930">
    <w:abstractNumId w:val="3"/>
  </w:num>
  <w:num w:numId="9" w16cid:durableId="262033857">
    <w:abstractNumId w:val="4"/>
  </w:num>
  <w:num w:numId="10" w16cid:durableId="1083407454">
    <w:abstractNumId w:val="11"/>
  </w:num>
  <w:num w:numId="11" w16cid:durableId="1349943118">
    <w:abstractNumId w:val="5"/>
  </w:num>
  <w:num w:numId="12" w16cid:durableId="2088114645">
    <w:abstractNumId w:val="9"/>
  </w:num>
  <w:num w:numId="13" w16cid:durableId="726343749">
    <w:abstractNumId w:val="0"/>
  </w:num>
  <w:num w:numId="14" w16cid:durableId="172377129">
    <w:abstractNumId w:val="13"/>
  </w:num>
  <w:num w:numId="15" w16cid:durableId="143112286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3B0C"/>
    <w:rsid w:val="00036117"/>
    <w:rsid w:val="00036325"/>
    <w:rsid w:val="00063D77"/>
    <w:rsid w:val="00076386"/>
    <w:rsid w:val="00077639"/>
    <w:rsid w:val="0008146B"/>
    <w:rsid w:val="00090F2A"/>
    <w:rsid w:val="000B1AF8"/>
    <w:rsid w:val="000B35E7"/>
    <w:rsid w:val="000C3DA0"/>
    <w:rsid w:val="000C54F9"/>
    <w:rsid w:val="000C7998"/>
    <w:rsid w:val="000D5501"/>
    <w:rsid w:val="000D5AF4"/>
    <w:rsid w:val="000D73E4"/>
    <w:rsid w:val="000E5162"/>
    <w:rsid w:val="001001C5"/>
    <w:rsid w:val="00104714"/>
    <w:rsid w:val="001071CE"/>
    <w:rsid w:val="00130E72"/>
    <w:rsid w:val="001501D9"/>
    <w:rsid w:val="00174560"/>
    <w:rsid w:val="00176952"/>
    <w:rsid w:val="0017718A"/>
    <w:rsid w:val="00193494"/>
    <w:rsid w:val="001950B0"/>
    <w:rsid w:val="00197D66"/>
    <w:rsid w:val="001A0ED9"/>
    <w:rsid w:val="001A1485"/>
    <w:rsid w:val="001A5403"/>
    <w:rsid w:val="001B46F1"/>
    <w:rsid w:val="001C5696"/>
    <w:rsid w:val="001D302E"/>
    <w:rsid w:val="001E2C1B"/>
    <w:rsid w:val="001E6799"/>
    <w:rsid w:val="001F41B0"/>
    <w:rsid w:val="001F4EE5"/>
    <w:rsid w:val="001F59C6"/>
    <w:rsid w:val="00203813"/>
    <w:rsid w:val="00232BE5"/>
    <w:rsid w:val="00235F53"/>
    <w:rsid w:val="0024437A"/>
    <w:rsid w:val="00254DA2"/>
    <w:rsid w:val="002610EB"/>
    <w:rsid w:val="002629D9"/>
    <w:rsid w:val="0026423A"/>
    <w:rsid w:val="00275F14"/>
    <w:rsid w:val="00284040"/>
    <w:rsid w:val="002A134E"/>
    <w:rsid w:val="002B144A"/>
    <w:rsid w:val="002C50AC"/>
    <w:rsid w:val="002D25CE"/>
    <w:rsid w:val="002D4B07"/>
    <w:rsid w:val="002D72E4"/>
    <w:rsid w:val="002E27F7"/>
    <w:rsid w:val="002E2FDC"/>
    <w:rsid w:val="0030353F"/>
    <w:rsid w:val="00324C8F"/>
    <w:rsid w:val="00325022"/>
    <w:rsid w:val="00326F12"/>
    <w:rsid w:val="0033673B"/>
    <w:rsid w:val="00341FBA"/>
    <w:rsid w:val="003470A1"/>
    <w:rsid w:val="003506C1"/>
    <w:rsid w:val="0036283E"/>
    <w:rsid w:val="0036538B"/>
    <w:rsid w:val="00365ADE"/>
    <w:rsid w:val="003703B1"/>
    <w:rsid w:val="00374075"/>
    <w:rsid w:val="0039231F"/>
    <w:rsid w:val="003A15EA"/>
    <w:rsid w:val="003C0420"/>
    <w:rsid w:val="003C0450"/>
    <w:rsid w:val="003C1834"/>
    <w:rsid w:val="003C43E7"/>
    <w:rsid w:val="003C72BB"/>
    <w:rsid w:val="003D0EEB"/>
    <w:rsid w:val="003F0D82"/>
    <w:rsid w:val="00400E85"/>
    <w:rsid w:val="00405171"/>
    <w:rsid w:val="0040549C"/>
    <w:rsid w:val="00405739"/>
    <w:rsid w:val="00415B7B"/>
    <w:rsid w:val="00430AC4"/>
    <w:rsid w:val="00432AC0"/>
    <w:rsid w:val="00432E92"/>
    <w:rsid w:val="00436F63"/>
    <w:rsid w:val="004411AC"/>
    <w:rsid w:val="004448F3"/>
    <w:rsid w:val="0045194F"/>
    <w:rsid w:val="00465559"/>
    <w:rsid w:val="00466186"/>
    <w:rsid w:val="004765B6"/>
    <w:rsid w:val="00480A8E"/>
    <w:rsid w:val="004818C6"/>
    <w:rsid w:val="00482546"/>
    <w:rsid w:val="00483880"/>
    <w:rsid w:val="00485015"/>
    <w:rsid w:val="00486023"/>
    <w:rsid w:val="00486823"/>
    <w:rsid w:val="004A14EE"/>
    <w:rsid w:val="004A3453"/>
    <w:rsid w:val="004B1E48"/>
    <w:rsid w:val="004C2189"/>
    <w:rsid w:val="004C69B7"/>
    <w:rsid w:val="004E1C52"/>
    <w:rsid w:val="004F0524"/>
    <w:rsid w:val="004F1D1C"/>
    <w:rsid w:val="004F4491"/>
    <w:rsid w:val="004F4D56"/>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7178B"/>
    <w:rsid w:val="0058698F"/>
    <w:rsid w:val="00596614"/>
    <w:rsid w:val="005A1A8E"/>
    <w:rsid w:val="005A52A6"/>
    <w:rsid w:val="005A6F97"/>
    <w:rsid w:val="005B0392"/>
    <w:rsid w:val="005C39D1"/>
    <w:rsid w:val="005D58BD"/>
    <w:rsid w:val="005D732D"/>
    <w:rsid w:val="005F02A4"/>
    <w:rsid w:val="005F3D0B"/>
    <w:rsid w:val="006043D9"/>
    <w:rsid w:val="00620B2E"/>
    <w:rsid w:val="00622856"/>
    <w:rsid w:val="00624C62"/>
    <w:rsid w:val="006314F1"/>
    <w:rsid w:val="00637E2F"/>
    <w:rsid w:val="006431AC"/>
    <w:rsid w:val="00645FE2"/>
    <w:rsid w:val="00653F82"/>
    <w:rsid w:val="00671C5D"/>
    <w:rsid w:val="00672085"/>
    <w:rsid w:val="00685C17"/>
    <w:rsid w:val="00686099"/>
    <w:rsid w:val="00686107"/>
    <w:rsid w:val="00686647"/>
    <w:rsid w:val="00687D33"/>
    <w:rsid w:val="006A04DB"/>
    <w:rsid w:val="006A3A90"/>
    <w:rsid w:val="006B029D"/>
    <w:rsid w:val="006C21D8"/>
    <w:rsid w:val="006D31AA"/>
    <w:rsid w:val="006E2EF8"/>
    <w:rsid w:val="006E3EFC"/>
    <w:rsid w:val="006F158E"/>
    <w:rsid w:val="006F1B41"/>
    <w:rsid w:val="006F254C"/>
    <w:rsid w:val="00720B7D"/>
    <w:rsid w:val="00721B82"/>
    <w:rsid w:val="00724132"/>
    <w:rsid w:val="00727CD6"/>
    <w:rsid w:val="00734F23"/>
    <w:rsid w:val="007356C9"/>
    <w:rsid w:val="00736873"/>
    <w:rsid w:val="00741EF2"/>
    <w:rsid w:val="00750586"/>
    <w:rsid w:val="0075247C"/>
    <w:rsid w:val="00752800"/>
    <w:rsid w:val="00793C80"/>
    <w:rsid w:val="00793E83"/>
    <w:rsid w:val="00796500"/>
    <w:rsid w:val="007A158D"/>
    <w:rsid w:val="007A5511"/>
    <w:rsid w:val="007A7429"/>
    <w:rsid w:val="007B4CF4"/>
    <w:rsid w:val="007B5983"/>
    <w:rsid w:val="007B65A4"/>
    <w:rsid w:val="007B7EE6"/>
    <w:rsid w:val="007C2856"/>
    <w:rsid w:val="007C6E49"/>
    <w:rsid w:val="007D146E"/>
    <w:rsid w:val="007D261A"/>
    <w:rsid w:val="007D5225"/>
    <w:rsid w:val="007D6A1B"/>
    <w:rsid w:val="007E4B28"/>
    <w:rsid w:val="007F4833"/>
    <w:rsid w:val="008041DA"/>
    <w:rsid w:val="008171E9"/>
    <w:rsid w:val="00824FEC"/>
    <w:rsid w:val="008360F8"/>
    <w:rsid w:val="00845E63"/>
    <w:rsid w:val="00853A32"/>
    <w:rsid w:val="008803FC"/>
    <w:rsid w:val="00880E30"/>
    <w:rsid w:val="008841BB"/>
    <w:rsid w:val="00890AD9"/>
    <w:rsid w:val="00897131"/>
    <w:rsid w:val="008A0C04"/>
    <w:rsid w:val="008A40FB"/>
    <w:rsid w:val="008A6FEB"/>
    <w:rsid w:val="008B2484"/>
    <w:rsid w:val="008B73AB"/>
    <w:rsid w:val="008B7413"/>
    <w:rsid w:val="008C760C"/>
    <w:rsid w:val="008D0D52"/>
    <w:rsid w:val="008D2FB8"/>
    <w:rsid w:val="008D441B"/>
    <w:rsid w:val="008D560D"/>
    <w:rsid w:val="008E2969"/>
    <w:rsid w:val="008E4732"/>
    <w:rsid w:val="008F007F"/>
    <w:rsid w:val="008F2516"/>
    <w:rsid w:val="008F4C51"/>
    <w:rsid w:val="009022D4"/>
    <w:rsid w:val="00906F55"/>
    <w:rsid w:val="009075D0"/>
    <w:rsid w:val="00912EDC"/>
    <w:rsid w:val="00915A81"/>
    <w:rsid w:val="009259E8"/>
    <w:rsid w:val="00926CA3"/>
    <w:rsid w:val="00936443"/>
    <w:rsid w:val="00947B32"/>
    <w:rsid w:val="00956EAD"/>
    <w:rsid w:val="00960BAB"/>
    <w:rsid w:val="00961481"/>
    <w:rsid w:val="0096350B"/>
    <w:rsid w:val="0096645A"/>
    <w:rsid w:val="00970B55"/>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574F"/>
    <w:rsid w:val="009F7C6A"/>
    <w:rsid w:val="00A020CD"/>
    <w:rsid w:val="00A02CC1"/>
    <w:rsid w:val="00A05641"/>
    <w:rsid w:val="00A05FF5"/>
    <w:rsid w:val="00A27DDD"/>
    <w:rsid w:val="00A4011B"/>
    <w:rsid w:val="00A425DF"/>
    <w:rsid w:val="00A461AE"/>
    <w:rsid w:val="00A55A29"/>
    <w:rsid w:val="00A55EDE"/>
    <w:rsid w:val="00A70AE2"/>
    <w:rsid w:val="00A71A9C"/>
    <w:rsid w:val="00A74970"/>
    <w:rsid w:val="00A931F8"/>
    <w:rsid w:val="00AA3525"/>
    <w:rsid w:val="00AA6DBD"/>
    <w:rsid w:val="00AB446C"/>
    <w:rsid w:val="00AB66FF"/>
    <w:rsid w:val="00AC199F"/>
    <w:rsid w:val="00AC23EA"/>
    <w:rsid w:val="00AC412D"/>
    <w:rsid w:val="00AF0C6B"/>
    <w:rsid w:val="00AF471B"/>
    <w:rsid w:val="00B050AF"/>
    <w:rsid w:val="00B06327"/>
    <w:rsid w:val="00B077F7"/>
    <w:rsid w:val="00B231B2"/>
    <w:rsid w:val="00B448B9"/>
    <w:rsid w:val="00B47CD5"/>
    <w:rsid w:val="00B55A2A"/>
    <w:rsid w:val="00B71697"/>
    <w:rsid w:val="00B806D1"/>
    <w:rsid w:val="00B81424"/>
    <w:rsid w:val="00B90EB3"/>
    <w:rsid w:val="00B90EF3"/>
    <w:rsid w:val="00B914E4"/>
    <w:rsid w:val="00B91A23"/>
    <w:rsid w:val="00B93991"/>
    <w:rsid w:val="00B97D5F"/>
    <w:rsid w:val="00BA6397"/>
    <w:rsid w:val="00BA67CB"/>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93C0A"/>
    <w:rsid w:val="00C975BD"/>
    <w:rsid w:val="00CA2025"/>
    <w:rsid w:val="00CB66AF"/>
    <w:rsid w:val="00CC6E00"/>
    <w:rsid w:val="00CD13C8"/>
    <w:rsid w:val="00CD2D3B"/>
    <w:rsid w:val="00CE2BFE"/>
    <w:rsid w:val="00CF1329"/>
    <w:rsid w:val="00CF4C44"/>
    <w:rsid w:val="00D07979"/>
    <w:rsid w:val="00D3031F"/>
    <w:rsid w:val="00D33E4B"/>
    <w:rsid w:val="00D46C41"/>
    <w:rsid w:val="00D46F55"/>
    <w:rsid w:val="00D55EDF"/>
    <w:rsid w:val="00D6474A"/>
    <w:rsid w:val="00D66105"/>
    <w:rsid w:val="00D77F7C"/>
    <w:rsid w:val="00D936B4"/>
    <w:rsid w:val="00DA3AF3"/>
    <w:rsid w:val="00DA5474"/>
    <w:rsid w:val="00DA5A1E"/>
    <w:rsid w:val="00DA77CB"/>
    <w:rsid w:val="00DB13FC"/>
    <w:rsid w:val="00DB2338"/>
    <w:rsid w:val="00DB757F"/>
    <w:rsid w:val="00DC524C"/>
    <w:rsid w:val="00DD0A63"/>
    <w:rsid w:val="00DD5FB3"/>
    <w:rsid w:val="00DE00A8"/>
    <w:rsid w:val="00DE0798"/>
    <w:rsid w:val="00DE2B74"/>
    <w:rsid w:val="00DE6E44"/>
    <w:rsid w:val="00DF1536"/>
    <w:rsid w:val="00DF424E"/>
    <w:rsid w:val="00E03897"/>
    <w:rsid w:val="00E16503"/>
    <w:rsid w:val="00E40C70"/>
    <w:rsid w:val="00E4372C"/>
    <w:rsid w:val="00E45051"/>
    <w:rsid w:val="00E474E3"/>
    <w:rsid w:val="00E576C4"/>
    <w:rsid w:val="00E62956"/>
    <w:rsid w:val="00E658B7"/>
    <w:rsid w:val="00E6769F"/>
    <w:rsid w:val="00E679DF"/>
    <w:rsid w:val="00E8786B"/>
    <w:rsid w:val="00E87BDF"/>
    <w:rsid w:val="00E915C1"/>
    <w:rsid w:val="00E91936"/>
    <w:rsid w:val="00E91AB6"/>
    <w:rsid w:val="00E94617"/>
    <w:rsid w:val="00EA58C4"/>
    <w:rsid w:val="00EB24EA"/>
    <w:rsid w:val="00EB4138"/>
    <w:rsid w:val="00EB6DAA"/>
    <w:rsid w:val="00ED7A37"/>
    <w:rsid w:val="00EE1C89"/>
    <w:rsid w:val="00EF3EFA"/>
    <w:rsid w:val="00EF4B3B"/>
    <w:rsid w:val="00EF57F1"/>
    <w:rsid w:val="00F013F0"/>
    <w:rsid w:val="00F01DD6"/>
    <w:rsid w:val="00F052E5"/>
    <w:rsid w:val="00F1321C"/>
    <w:rsid w:val="00F24534"/>
    <w:rsid w:val="00F24539"/>
    <w:rsid w:val="00F32781"/>
    <w:rsid w:val="00F372B8"/>
    <w:rsid w:val="00F420E2"/>
    <w:rsid w:val="00F554AC"/>
    <w:rsid w:val="00F71472"/>
    <w:rsid w:val="00F77643"/>
    <w:rsid w:val="00FA2946"/>
    <w:rsid w:val="00FA4592"/>
    <w:rsid w:val="00FB1673"/>
    <w:rsid w:val="00FB7923"/>
    <w:rsid w:val="00FB7EEF"/>
    <w:rsid w:val="00FD1D2E"/>
    <w:rsid w:val="00FD3D54"/>
    <w:rsid w:val="00FD5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5"/>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4"/>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6"/>
      </w:numPr>
    </w:pPr>
  </w:style>
  <w:style w:type="paragraph" w:customStyle="1" w:styleId="ListNumbered">
    <w:name w:val="List Numbered"/>
    <w:basedOn w:val="ListParagraph"/>
    <w:link w:val="ListNumberedChar"/>
    <w:qFormat/>
    <w:rsid w:val="008803FC"/>
    <w:pPr>
      <w:numPr>
        <w:numId w:val="7"/>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E679DF"/>
    <w:pPr>
      <w:autoSpaceDE w:val="0"/>
      <w:autoSpaceDN w:val="0"/>
      <w:adjustRightInd w:val="0"/>
    </w:pPr>
    <w:rPr>
      <w:rFonts w:ascii="Times New Roman" w:hAnsi="Times New Roman" w:cs="Times New Roman"/>
      <w:color w:val="000000"/>
      <w:lang w:val="en-AU"/>
    </w:rPr>
  </w:style>
  <w:style w:type="paragraph" w:styleId="Revision">
    <w:name w:val="Revision"/>
    <w:hidden/>
    <w:uiPriority w:val="99"/>
    <w:semiHidden/>
    <w:rsid w:val="007D261A"/>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631246">
      <w:bodyDiv w:val="1"/>
      <w:marLeft w:val="0"/>
      <w:marRight w:val="0"/>
      <w:marTop w:val="0"/>
      <w:marBottom w:val="0"/>
      <w:divBdr>
        <w:top w:val="none" w:sz="0" w:space="0" w:color="auto"/>
        <w:left w:val="none" w:sz="0" w:space="0" w:color="auto"/>
        <w:bottom w:val="none" w:sz="0" w:space="0" w:color="auto"/>
        <w:right w:val="none" w:sz="0" w:space="0" w:color="auto"/>
      </w:divBdr>
    </w:div>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Calibri"/>
    <w:charset w:val="00"/>
    <w:family w:val="auto"/>
    <w:pitch w:val="variable"/>
    <w:sig w:usb0="00000000" w:usb1="00000000" w:usb2="00000000" w:usb3="00000000" w:csb0="000001F7" w:csb1="00000000"/>
  </w:font>
  <w:font w:name="GillSansMT">
    <w:altName w:val="Calibri"/>
    <w:panose1 w:val="00000000000000000000"/>
    <w:charset w:val="00"/>
    <w:family w:val="swiss"/>
    <w:notTrueType/>
    <w:pitch w:val="default"/>
    <w:sig w:usb0="00000003" w:usb1="00000000" w:usb2="00000000" w:usb3="00000000" w:csb0="00000001" w:csb1="00000000"/>
  </w:font>
  <w:font w:name="GillSansMT-Italic">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0005C"/>
    <w:rsid w:val="000C5EE0"/>
    <w:rsid w:val="000D02DF"/>
    <w:rsid w:val="000E120A"/>
    <w:rsid w:val="00116A15"/>
    <w:rsid w:val="001B2ABA"/>
    <w:rsid w:val="00223460"/>
    <w:rsid w:val="002F26CA"/>
    <w:rsid w:val="00400D27"/>
    <w:rsid w:val="00497E2A"/>
    <w:rsid w:val="005256DB"/>
    <w:rsid w:val="005C2021"/>
    <w:rsid w:val="00600CA2"/>
    <w:rsid w:val="006E4BAF"/>
    <w:rsid w:val="007637B0"/>
    <w:rsid w:val="00831BA8"/>
    <w:rsid w:val="008F6D05"/>
    <w:rsid w:val="00960F79"/>
    <w:rsid w:val="00A778EB"/>
    <w:rsid w:val="00B34CFF"/>
    <w:rsid w:val="00B56F0D"/>
    <w:rsid w:val="00C96AFA"/>
    <w:rsid w:val="00CB217C"/>
    <w:rsid w:val="00EC18F9"/>
    <w:rsid w:val="00F13FDA"/>
    <w:rsid w:val="00F2085C"/>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B9487B81-C0EB-4587-9777-94EB15BB581F}"/>
</file>

<file path=customXml/itemProps3.xml><?xml version="1.0" encoding="utf-8"?>
<ds:datastoreItem xmlns:ds="http://schemas.openxmlformats.org/officeDocument/2006/customXml" ds:itemID="{3142E844-C00D-41AD-9726-C8994969E696}"/>
</file>

<file path=customXml/itemProps4.xml><?xml version="1.0" encoding="utf-8"?>
<ds:datastoreItem xmlns:ds="http://schemas.openxmlformats.org/officeDocument/2006/customXml" ds:itemID="{6034950B-90DA-4617-8B34-7E19B61FCFB9}"/>
</file>

<file path=docProps/app.xml><?xml version="1.0" encoding="utf-8"?>
<Properties xmlns="http://schemas.openxmlformats.org/officeDocument/2006/extended-properties" xmlns:vt="http://schemas.openxmlformats.org/officeDocument/2006/docPropsVTypes">
  <Template>Normal.dotm</Template>
  <TotalTime>29</TotalTime>
  <Pages>5</Pages>
  <Words>1707</Words>
  <Characters>10465</Characters>
  <Application>Microsoft Office Word</Application>
  <DocSecurity>0</DocSecurity>
  <Lines>173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Sage, Renee K</cp:lastModifiedBy>
  <cp:revision>26</cp:revision>
  <cp:lastPrinted>2024-05-07T02:07:00Z</cp:lastPrinted>
  <dcterms:created xsi:type="dcterms:W3CDTF">2024-01-11T00:59:00Z</dcterms:created>
  <dcterms:modified xsi:type="dcterms:W3CDTF">2024-05-07T02:08:00Z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