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4B" w:rsidRDefault="0098404B" w:rsidP="0098404B">
      <w:pPr>
        <w:rPr>
          <w:rFonts w:ascii="Calibri" w:hAnsi="Calibri"/>
          <w:b/>
          <w:color w:val="339966"/>
          <w:sz w:val="16"/>
          <w:szCs w:val="16"/>
        </w:rPr>
      </w:pPr>
    </w:p>
    <w:tbl>
      <w:tblPr>
        <w:tblW w:w="9322"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322"/>
      </w:tblGrid>
      <w:tr w:rsidR="0098404B" w:rsidRPr="00630101" w:rsidTr="001A3447">
        <w:trPr>
          <w:cantSplit/>
          <w:trHeight w:val="581"/>
        </w:trPr>
        <w:tc>
          <w:tcPr>
            <w:tcW w:w="9322" w:type="dxa"/>
            <w:tcBorders>
              <w:top w:val="single" w:sz="18" w:space="0" w:color="auto"/>
              <w:bottom w:val="single" w:sz="4" w:space="0" w:color="auto"/>
            </w:tcBorders>
            <w:shd w:val="clear" w:color="auto" w:fill="BFBFBF" w:themeFill="background1" w:themeFillShade="BF"/>
            <w:vAlign w:val="center"/>
          </w:tcPr>
          <w:p w:rsidR="0098404B" w:rsidRPr="009E7831" w:rsidRDefault="0098404B" w:rsidP="001A3447">
            <w:pPr>
              <w:spacing w:before="120" w:after="120"/>
              <w:rPr>
                <w:rFonts w:ascii="Arial" w:hAnsi="Arial" w:cs="Arial"/>
              </w:rPr>
            </w:pPr>
            <w:r w:rsidRPr="00F74031">
              <w:rPr>
                <w:rFonts w:ascii="Arial" w:hAnsi="Arial" w:cs="Arial"/>
                <w:b/>
              </w:rPr>
              <w:t>About Arts Centre Melbourne</w:t>
            </w:r>
          </w:p>
        </w:tc>
      </w:tr>
      <w:tr w:rsidR="0098404B" w:rsidRPr="00630101" w:rsidTr="001A3447">
        <w:trPr>
          <w:cantSplit/>
          <w:trHeight w:val="1829"/>
        </w:trPr>
        <w:tc>
          <w:tcPr>
            <w:tcW w:w="9322" w:type="dxa"/>
            <w:tcBorders>
              <w:top w:val="single" w:sz="4" w:space="0" w:color="auto"/>
            </w:tcBorders>
            <w:vAlign w:val="center"/>
          </w:tcPr>
          <w:p w:rsidR="0098404B" w:rsidRPr="009E7831" w:rsidRDefault="0098404B" w:rsidP="001A3447">
            <w:pPr>
              <w:spacing w:before="120" w:after="120"/>
              <w:rPr>
                <w:rFonts w:ascii="Arial" w:hAnsi="Arial" w:cs="Arial"/>
              </w:rPr>
            </w:pPr>
            <w:r w:rsidRPr="009E7831">
              <w:rPr>
                <w:rFonts w:ascii="Arial" w:hAnsi="Arial" w:cs="Arial"/>
              </w:rPr>
              <w:t xml:space="preserve">Situated in the heart of Melbourne’s cultural precinct, Arts Centre Melbourne presents world-class performing arts in a year round exciting program.  Experience Australia’s best performing arts companies and exceptional international productions, alongside celebrations of comedy, cabaret and popular music.   </w:t>
            </w:r>
          </w:p>
          <w:p w:rsidR="0098404B" w:rsidRPr="00F74031" w:rsidRDefault="0098404B" w:rsidP="00007C29">
            <w:pPr>
              <w:spacing w:before="120" w:after="120"/>
              <w:rPr>
                <w:rFonts w:ascii="Arial" w:hAnsi="Arial" w:cs="Arial"/>
                <w:b/>
              </w:rPr>
            </w:pPr>
            <w:r w:rsidRPr="009E7831">
              <w:rPr>
                <w:rFonts w:ascii="Arial" w:hAnsi="Arial" w:cs="Arial"/>
              </w:rPr>
              <w:t xml:space="preserve">Our values describe behaviours we will demonstrate in our interactions with Visitors, Presenters, Government and each other: </w:t>
            </w:r>
            <w:r w:rsidR="00FA03C7" w:rsidRPr="009E7831">
              <w:rPr>
                <w:rFonts w:ascii="Arial" w:hAnsi="Arial" w:cs="Arial"/>
              </w:rPr>
              <w:t xml:space="preserve">Leadership, </w:t>
            </w:r>
            <w:r w:rsidR="00007C29">
              <w:rPr>
                <w:rFonts w:ascii="Arial" w:hAnsi="Arial" w:cs="Arial"/>
              </w:rPr>
              <w:t>Community, Care More and Creativity.</w:t>
            </w:r>
          </w:p>
        </w:tc>
      </w:tr>
    </w:tbl>
    <w:p w:rsidR="0098404B" w:rsidRDefault="0098404B" w:rsidP="0098404B"/>
    <w:tbl>
      <w:tblPr>
        <w:tblW w:w="932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322"/>
      </w:tblGrid>
      <w:tr w:rsidR="0098404B" w:rsidRPr="00630101" w:rsidTr="001A3447">
        <w:trPr>
          <w:cantSplit/>
          <w:trHeight w:val="443"/>
        </w:trPr>
        <w:tc>
          <w:tcPr>
            <w:tcW w:w="9322" w:type="dxa"/>
            <w:shd w:val="clear" w:color="auto" w:fill="BFBFBF" w:themeFill="background1" w:themeFillShade="BF"/>
          </w:tcPr>
          <w:p w:rsidR="0098404B" w:rsidRPr="00893A77" w:rsidRDefault="0098404B" w:rsidP="001A3447">
            <w:pPr>
              <w:spacing w:before="120" w:after="120"/>
              <w:jc w:val="both"/>
              <w:rPr>
                <w:rFonts w:ascii="Arial" w:hAnsi="Arial" w:cs="Arial"/>
                <w:b/>
              </w:rPr>
            </w:pPr>
            <w:r w:rsidRPr="00F74031">
              <w:rPr>
                <w:rFonts w:ascii="Arial" w:hAnsi="Arial" w:cs="Arial"/>
                <w:b/>
              </w:rPr>
              <w:t>About the Business Unit</w:t>
            </w:r>
          </w:p>
        </w:tc>
      </w:tr>
      <w:tr w:rsidR="0098404B" w:rsidRPr="00630101" w:rsidTr="00FE1C2C">
        <w:trPr>
          <w:cantSplit/>
          <w:trHeight w:val="1181"/>
        </w:trPr>
        <w:tc>
          <w:tcPr>
            <w:tcW w:w="9322" w:type="dxa"/>
          </w:tcPr>
          <w:p w:rsidR="0098404B" w:rsidRPr="00F74031" w:rsidRDefault="00C57ECA" w:rsidP="001A3447">
            <w:pPr>
              <w:spacing w:before="120" w:after="120"/>
              <w:jc w:val="both"/>
              <w:rPr>
                <w:rFonts w:ascii="Arial" w:hAnsi="Arial" w:cs="Arial"/>
                <w:b/>
              </w:rPr>
            </w:pPr>
            <w:r w:rsidRPr="00544D2A">
              <w:rPr>
                <w:rFonts w:ascii="Arial" w:hAnsi="Arial" w:cs="Arial"/>
              </w:rPr>
              <w:t>The Food and Beverage team sits within the Operations Pillar and is responsible for the service and delivery of all food and beverage related activity in Arts Centre Melbourne including the Theatres building, Hamer Hall and Sidney Myer Music Bowl.</w:t>
            </w:r>
          </w:p>
        </w:tc>
      </w:tr>
    </w:tbl>
    <w:p w:rsidR="0098404B" w:rsidRDefault="0098404B" w:rsidP="0098404B"/>
    <w:tbl>
      <w:tblPr>
        <w:tblW w:w="932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235"/>
        <w:gridCol w:w="7087"/>
      </w:tblGrid>
      <w:tr w:rsidR="0098404B" w:rsidRPr="00630101" w:rsidTr="001A3447">
        <w:trPr>
          <w:cantSplit/>
          <w:trHeight w:val="480"/>
        </w:trPr>
        <w:tc>
          <w:tcPr>
            <w:tcW w:w="9322" w:type="dxa"/>
            <w:gridSpan w:val="2"/>
            <w:tcBorders>
              <w:bottom w:val="single" w:sz="4" w:space="0" w:color="auto"/>
            </w:tcBorders>
            <w:shd w:val="clear" w:color="auto" w:fill="BFBFBF" w:themeFill="background1" w:themeFillShade="BF"/>
            <w:vAlign w:val="center"/>
          </w:tcPr>
          <w:p w:rsidR="0098404B" w:rsidRPr="004C286B" w:rsidRDefault="0098404B" w:rsidP="001A3447">
            <w:pPr>
              <w:spacing w:before="120" w:after="120"/>
              <w:jc w:val="both"/>
            </w:pPr>
            <w:r w:rsidRPr="00F74031">
              <w:rPr>
                <w:rFonts w:ascii="Arial" w:hAnsi="Arial" w:cs="Arial"/>
                <w:b/>
              </w:rPr>
              <w:t>About the Position</w:t>
            </w:r>
          </w:p>
        </w:tc>
      </w:tr>
      <w:tr w:rsidR="0098404B" w:rsidRPr="00630101" w:rsidTr="001A3447">
        <w:trPr>
          <w:cantSplit/>
          <w:trHeight w:val="480"/>
        </w:trPr>
        <w:tc>
          <w:tcPr>
            <w:tcW w:w="2235" w:type="dxa"/>
            <w:tcBorders>
              <w:top w:val="single" w:sz="6" w:space="0" w:color="auto"/>
              <w:bottom w:val="single" w:sz="4" w:space="0" w:color="auto"/>
              <w:right w:val="nil"/>
            </w:tcBorders>
            <w:vAlign w:val="center"/>
          </w:tcPr>
          <w:p w:rsidR="0098404B" w:rsidRPr="00AA23C8" w:rsidRDefault="0098404B" w:rsidP="001A3447">
            <w:pPr>
              <w:pStyle w:val="BodyText"/>
              <w:spacing w:before="135" w:line="247" w:lineRule="auto"/>
              <w:ind w:left="0" w:right="258"/>
              <w:rPr>
                <w:rFonts w:cs="Arial"/>
                <w:b/>
              </w:rPr>
            </w:pPr>
            <w:r w:rsidRPr="00F74031">
              <w:rPr>
                <w:rFonts w:cs="Arial"/>
                <w:b/>
              </w:rPr>
              <w:t xml:space="preserve">Primary Purpose </w:t>
            </w:r>
          </w:p>
        </w:tc>
        <w:tc>
          <w:tcPr>
            <w:tcW w:w="7087" w:type="dxa"/>
            <w:tcBorders>
              <w:left w:val="nil"/>
              <w:bottom w:val="single" w:sz="4" w:space="0" w:color="auto"/>
            </w:tcBorders>
            <w:vAlign w:val="center"/>
          </w:tcPr>
          <w:p w:rsidR="0098404B" w:rsidRDefault="0098404B" w:rsidP="001A3447">
            <w:pPr>
              <w:spacing w:before="120" w:after="120"/>
              <w:jc w:val="both"/>
              <w:rPr>
                <w:rFonts w:ascii="Arial" w:hAnsi="Arial" w:cs="Arial"/>
              </w:rPr>
            </w:pPr>
            <w:r>
              <w:rPr>
                <w:rFonts w:ascii="Arial" w:hAnsi="Arial" w:cs="Arial"/>
              </w:rPr>
              <w:t>The primar</w:t>
            </w:r>
            <w:r w:rsidR="00C57ECA">
              <w:rPr>
                <w:rFonts w:ascii="Arial" w:hAnsi="Arial" w:cs="Arial"/>
              </w:rPr>
              <w:t>y purpose of this role is to a</w:t>
            </w:r>
            <w:r w:rsidR="00C57ECA" w:rsidRPr="0080175E">
              <w:rPr>
                <w:rFonts w:ascii="Arial" w:hAnsi="Arial" w:cs="Arial"/>
              </w:rPr>
              <w:t xml:space="preserve">ctively contribute to the efficient operation and revenue generation of </w:t>
            </w:r>
            <w:r w:rsidR="00C57ECA">
              <w:rPr>
                <w:rFonts w:ascii="Arial" w:hAnsi="Arial" w:cs="Arial"/>
              </w:rPr>
              <w:t>various Food &amp; Beverage outlets</w:t>
            </w:r>
            <w:r w:rsidR="00C57ECA" w:rsidRPr="0080175E">
              <w:rPr>
                <w:rFonts w:ascii="Arial" w:hAnsi="Arial" w:cs="Arial"/>
              </w:rPr>
              <w:t xml:space="preserve"> by providing a high standard of customer service, cleanlin</w:t>
            </w:r>
            <w:r w:rsidR="00C57ECA">
              <w:rPr>
                <w:rFonts w:ascii="Arial" w:hAnsi="Arial" w:cs="Arial"/>
              </w:rPr>
              <w:t>ess, food &amp; beverage service,</w:t>
            </w:r>
            <w:r w:rsidR="00C57ECA" w:rsidRPr="0080175E">
              <w:rPr>
                <w:rFonts w:ascii="Arial" w:hAnsi="Arial" w:cs="Arial"/>
              </w:rPr>
              <w:t xml:space="preserve"> preparation and effective cash handling.</w:t>
            </w:r>
          </w:p>
          <w:p w:rsidR="0098404B" w:rsidRPr="00C57ECA" w:rsidRDefault="0098404B" w:rsidP="001A3447">
            <w:pPr>
              <w:spacing w:before="120" w:after="120"/>
              <w:jc w:val="both"/>
              <w:rPr>
                <w:rFonts w:ascii="Arial" w:hAnsi="Arial" w:cs="Arial"/>
                <w:color w:val="FF0000"/>
              </w:rPr>
            </w:pPr>
          </w:p>
        </w:tc>
      </w:tr>
      <w:tr w:rsidR="0098404B" w:rsidRPr="00630101" w:rsidTr="001A3447">
        <w:trPr>
          <w:cantSplit/>
          <w:trHeight w:val="480"/>
        </w:trPr>
        <w:tc>
          <w:tcPr>
            <w:tcW w:w="2235" w:type="dxa"/>
            <w:tcBorders>
              <w:top w:val="single" w:sz="6" w:space="0" w:color="auto"/>
              <w:bottom w:val="single" w:sz="4" w:space="0" w:color="auto"/>
              <w:right w:val="nil"/>
            </w:tcBorders>
            <w:vAlign w:val="center"/>
          </w:tcPr>
          <w:p w:rsidR="0098404B" w:rsidRPr="00AA23C8" w:rsidRDefault="0098404B" w:rsidP="001A3447">
            <w:pPr>
              <w:spacing w:before="120" w:after="120"/>
              <w:rPr>
                <w:rFonts w:ascii="Arial" w:hAnsi="Arial" w:cs="Arial"/>
                <w:b/>
              </w:rPr>
            </w:pPr>
            <w:r w:rsidRPr="00AA23C8">
              <w:rPr>
                <w:rFonts w:ascii="Arial" w:hAnsi="Arial" w:cs="Arial"/>
                <w:b/>
              </w:rPr>
              <w:t>Reports to</w:t>
            </w:r>
          </w:p>
        </w:tc>
        <w:tc>
          <w:tcPr>
            <w:tcW w:w="7087" w:type="dxa"/>
            <w:tcBorders>
              <w:left w:val="nil"/>
              <w:bottom w:val="single" w:sz="4" w:space="0" w:color="auto"/>
            </w:tcBorders>
            <w:vAlign w:val="center"/>
          </w:tcPr>
          <w:p w:rsidR="0098404B" w:rsidRPr="009E7831" w:rsidRDefault="002538AF" w:rsidP="001A3447">
            <w:pPr>
              <w:spacing w:before="120" w:after="120"/>
              <w:rPr>
                <w:rFonts w:ascii="Arial" w:hAnsi="Arial" w:cs="Arial"/>
              </w:rPr>
            </w:pPr>
            <w:r>
              <w:rPr>
                <w:rFonts w:ascii="Arial" w:hAnsi="Arial" w:cs="Arial"/>
              </w:rPr>
              <w:t xml:space="preserve">Venue Manager – Food &amp; Beverage </w:t>
            </w:r>
          </w:p>
        </w:tc>
      </w:tr>
      <w:tr w:rsidR="0098404B" w:rsidRPr="00630101" w:rsidTr="001A3447">
        <w:trPr>
          <w:cantSplit/>
          <w:trHeight w:val="465"/>
        </w:trPr>
        <w:tc>
          <w:tcPr>
            <w:tcW w:w="2235" w:type="dxa"/>
            <w:tcBorders>
              <w:top w:val="single" w:sz="4" w:space="0" w:color="auto"/>
              <w:bottom w:val="single" w:sz="4" w:space="0" w:color="auto"/>
              <w:right w:val="nil"/>
            </w:tcBorders>
            <w:vAlign w:val="center"/>
          </w:tcPr>
          <w:p w:rsidR="0098404B" w:rsidRPr="00AA23C8" w:rsidRDefault="0098404B" w:rsidP="001A3447">
            <w:pPr>
              <w:spacing w:before="120" w:after="120"/>
              <w:rPr>
                <w:rFonts w:ascii="Arial" w:hAnsi="Arial" w:cs="Arial"/>
                <w:b/>
              </w:rPr>
            </w:pPr>
            <w:r w:rsidRPr="00AA23C8">
              <w:rPr>
                <w:rFonts w:ascii="Arial" w:hAnsi="Arial" w:cs="Arial"/>
                <w:b/>
              </w:rPr>
              <w:t>Direct Reports</w:t>
            </w:r>
          </w:p>
        </w:tc>
        <w:tc>
          <w:tcPr>
            <w:tcW w:w="7087" w:type="dxa"/>
            <w:tcBorders>
              <w:top w:val="single" w:sz="4" w:space="0" w:color="auto"/>
              <w:left w:val="nil"/>
              <w:bottom w:val="single" w:sz="4" w:space="0" w:color="auto"/>
            </w:tcBorders>
            <w:vAlign w:val="center"/>
          </w:tcPr>
          <w:p w:rsidR="0098404B" w:rsidRPr="009E7831" w:rsidRDefault="00C57ECA" w:rsidP="001A3447">
            <w:pPr>
              <w:spacing w:before="120" w:after="120"/>
              <w:rPr>
                <w:rFonts w:ascii="Arial" w:hAnsi="Arial" w:cs="Arial"/>
              </w:rPr>
            </w:pPr>
            <w:r>
              <w:rPr>
                <w:rFonts w:ascii="Arial" w:hAnsi="Arial" w:cs="Arial"/>
              </w:rPr>
              <w:t>N/A</w:t>
            </w:r>
          </w:p>
        </w:tc>
      </w:tr>
      <w:tr w:rsidR="0098404B" w:rsidRPr="00630101" w:rsidTr="001A3447">
        <w:trPr>
          <w:cantSplit/>
          <w:trHeight w:val="315"/>
        </w:trPr>
        <w:tc>
          <w:tcPr>
            <w:tcW w:w="2235" w:type="dxa"/>
            <w:tcBorders>
              <w:top w:val="single" w:sz="4" w:space="0" w:color="auto"/>
              <w:bottom w:val="single" w:sz="4" w:space="0" w:color="auto"/>
              <w:right w:val="nil"/>
            </w:tcBorders>
            <w:vAlign w:val="center"/>
          </w:tcPr>
          <w:p w:rsidR="0098404B" w:rsidRPr="00AA23C8" w:rsidRDefault="0098404B" w:rsidP="001A3447">
            <w:pPr>
              <w:spacing w:before="120" w:after="120"/>
              <w:rPr>
                <w:rFonts w:ascii="Arial" w:hAnsi="Arial" w:cs="Arial"/>
                <w:b/>
              </w:rPr>
            </w:pPr>
            <w:r w:rsidRPr="00AA23C8">
              <w:rPr>
                <w:rFonts w:ascii="Arial" w:hAnsi="Arial" w:cs="Arial"/>
                <w:b/>
              </w:rPr>
              <w:t>Key Relationships</w:t>
            </w:r>
          </w:p>
        </w:tc>
        <w:tc>
          <w:tcPr>
            <w:tcW w:w="7087" w:type="dxa"/>
            <w:tcBorders>
              <w:top w:val="single" w:sz="4" w:space="0" w:color="auto"/>
              <w:left w:val="nil"/>
              <w:bottom w:val="single" w:sz="4" w:space="0" w:color="auto"/>
            </w:tcBorders>
            <w:vAlign w:val="center"/>
          </w:tcPr>
          <w:p w:rsidR="0098404B" w:rsidRPr="00AA23C8" w:rsidRDefault="0098404B" w:rsidP="001A3447">
            <w:pPr>
              <w:spacing w:before="120" w:after="120"/>
              <w:rPr>
                <w:rFonts w:ascii="Arial" w:hAnsi="Arial" w:cs="Arial"/>
                <w:b/>
              </w:rPr>
            </w:pPr>
            <w:r w:rsidRPr="00AA23C8">
              <w:rPr>
                <w:rFonts w:ascii="Arial" w:hAnsi="Arial" w:cs="Arial"/>
                <w:b/>
              </w:rPr>
              <w:t>Internal</w:t>
            </w:r>
          </w:p>
          <w:p w:rsidR="0098404B" w:rsidRDefault="00C57ECA" w:rsidP="001A3447">
            <w:pPr>
              <w:spacing w:before="120" w:after="120"/>
              <w:rPr>
                <w:rFonts w:ascii="Arial" w:hAnsi="Arial" w:cs="Arial"/>
              </w:rPr>
            </w:pPr>
            <w:r>
              <w:rPr>
                <w:rFonts w:ascii="Arial" w:hAnsi="Arial" w:cs="Arial"/>
              </w:rPr>
              <w:t xml:space="preserve">Food &amp; Beverage team and all ACM </w:t>
            </w:r>
            <w:r w:rsidR="00C07525">
              <w:rPr>
                <w:rFonts w:ascii="Arial" w:hAnsi="Arial" w:cs="Arial"/>
              </w:rPr>
              <w:t>business units</w:t>
            </w:r>
          </w:p>
          <w:p w:rsidR="0098404B" w:rsidRPr="00AA23C8" w:rsidRDefault="0098404B" w:rsidP="001A3447">
            <w:pPr>
              <w:spacing w:before="120" w:after="120"/>
              <w:rPr>
                <w:rFonts w:ascii="Arial" w:hAnsi="Arial" w:cs="Arial"/>
                <w:b/>
              </w:rPr>
            </w:pPr>
            <w:r w:rsidRPr="00AA23C8">
              <w:rPr>
                <w:rFonts w:ascii="Arial" w:hAnsi="Arial" w:cs="Arial"/>
                <w:b/>
              </w:rPr>
              <w:t>External</w:t>
            </w:r>
          </w:p>
          <w:p w:rsidR="0098404B" w:rsidRPr="009E7831" w:rsidRDefault="00C57ECA" w:rsidP="001A3447">
            <w:pPr>
              <w:spacing w:before="120" w:after="120"/>
              <w:rPr>
                <w:rFonts w:ascii="Arial" w:hAnsi="Arial" w:cs="Arial"/>
              </w:rPr>
            </w:pPr>
            <w:r>
              <w:rPr>
                <w:rFonts w:ascii="Arial" w:hAnsi="Arial" w:cs="Arial"/>
              </w:rPr>
              <w:t>Patrons, Suppliers</w:t>
            </w:r>
          </w:p>
        </w:tc>
      </w:tr>
      <w:tr w:rsidR="0098404B" w:rsidRPr="00630101" w:rsidTr="001A3447">
        <w:trPr>
          <w:cantSplit/>
          <w:trHeight w:val="315"/>
        </w:trPr>
        <w:tc>
          <w:tcPr>
            <w:tcW w:w="2235" w:type="dxa"/>
            <w:tcBorders>
              <w:top w:val="single" w:sz="4" w:space="0" w:color="auto"/>
              <w:left w:val="single" w:sz="18" w:space="0" w:color="auto"/>
              <w:bottom w:val="single" w:sz="4" w:space="0" w:color="auto"/>
              <w:right w:val="nil"/>
            </w:tcBorders>
            <w:vAlign w:val="center"/>
          </w:tcPr>
          <w:p w:rsidR="0098404B" w:rsidRPr="00AA23C8" w:rsidRDefault="0098404B" w:rsidP="001A3447">
            <w:pPr>
              <w:spacing w:before="120" w:after="120"/>
              <w:rPr>
                <w:rFonts w:ascii="Arial" w:hAnsi="Arial" w:cs="Arial"/>
                <w:b/>
              </w:rPr>
            </w:pPr>
            <w:r w:rsidRPr="00AA23C8">
              <w:rPr>
                <w:rFonts w:ascii="Arial" w:hAnsi="Arial" w:cs="Arial"/>
                <w:b/>
              </w:rPr>
              <w:t>Position Type</w:t>
            </w:r>
          </w:p>
        </w:tc>
        <w:tc>
          <w:tcPr>
            <w:tcW w:w="7087" w:type="dxa"/>
            <w:tcBorders>
              <w:top w:val="single" w:sz="4" w:space="0" w:color="auto"/>
              <w:left w:val="nil"/>
              <w:bottom w:val="single" w:sz="4" w:space="0" w:color="auto"/>
              <w:right w:val="single" w:sz="18" w:space="0" w:color="auto"/>
            </w:tcBorders>
            <w:vAlign w:val="center"/>
          </w:tcPr>
          <w:p w:rsidR="0098404B" w:rsidRPr="00AA23C8" w:rsidRDefault="0098404B" w:rsidP="001A3447">
            <w:pPr>
              <w:spacing w:before="120" w:after="120"/>
              <w:rPr>
                <w:rFonts w:ascii="Arial" w:hAnsi="Arial" w:cs="Arial"/>
              </w:rPr>
            </w:pPr>
            <w:r>
              <w:rPr>
                <w:rFonts w:ascii="Arial" w:hAnsi="Arial" w:cs="Arial"/>
              </w:rPr>
              <w:t>Casual</w:t>
            </w:r>
          </w:p>
        </w:tc>
      </w:tr>
      <w:tr w:rsidR="0098404B" w:rsidRPr="00630101" w:rsidTr="001A3447">
        <w:trPr>
          <w:cantSplit/>
          <w:trHeight w:val="315"/>
        </w:trPr>
        <w:tc>
          <w:tcPr>
            <w:tcW w:w="2235" w:type="dxa"/>
            <w:tcBorders>
              <w:top w:val="single" w:sz="4" w:space="0" w:color="auto"/>
              <w:left w:val="single" w:sz="18" w:space="0" w:color="auto"/>
              <w:bottom w:val="single" w:sz="4" w:space="0" w:color="auto"/>
              <w:right w:val="nil"/>
            </w:tcBorders>
            <w:vAlign w:val="center"/>
          </w:tcPr>
          <w:p w:rsidR="0098404B" w:rsidRPr="00AA23C8" w:rsidRDefault="0098404B" w:rsidP="001A3447">
            <w:pPr>
              <w:spacing w:before="120" w:after="120"/>
              <w:rPr>
                <w:rFonts w:ascii="Arial" w:hAnsi="Arial" w:cs="Arial"/>
                <w:b/>
              </w:rPr>
            </w:pPr>
            <w:r w:rsidRPr="00AA23C8">
              <w:rPr>
                <w:rFonts w:ascii="Arial" w:hAnsi="Arial" w:cs="Arial"/>
                <w:b/>
              </w:rPr>
              <w:t>Salary Classification</w:t>
            </w:r>
          </w:p>
        </w:tc>
        <w:tc>
          <w:tcPr>
            <w:tcW w:w="7087" w:type="dxa"/>
            <w:tcBorders>
              <w:top w:val="single" w:sz="4" w:space="0" w:color="auto"/>
              <w:left w:val="nil"/>
              <w:bottom w:val="single" w:sz="4" w:space="0" w:color="auto"/>
              <w:right w:val="single" w:sz="18" w:space="0" w:color="auto"/>
            </w:tcBorders>
            <w:vAlign w:val="center"/>
          </w:tcPr>
          <w:p w:rsidR="0098404B" w:rsidRPr="00AA23C8" w:rsidRDefault="0098404B" w:rsidP="001A3447">
            <w:pPr>
              <w:spacing w:before="120" w:after="120"/>
              <w:rPr>
                <w:rFonts w:ascii="Arial" w:hAnsi="Arial" w:cs="Arial"/>
              </w:rPr>
            </w:pPr>
            <w:r w:rsidRPr="00AA23C8">
              <w:rPr>
                <w:rFonts w:ascii="Arial" w:hAnsi="Arial" w:cs="Arial"/>
              </w:rPr>
              <w:t xml:space="preserve">Band </w:t>
            </w:r>
            <w:r w:rsidR="00C57ECA">
              <w:rPr>
                <w:rFonts w:ascii="Arial" w:hAnsi="Arial" w:cs="Arial"/>
              </w:rPr>
              <w:t>1.1</w:t>
            </w:r>
          </w:p>
        </w:tc>
      </w:tr>
      <w:tr w:rsidR="0098404B" w:rsidRPr="00630101" w:rsidTr="001A3447">
        <w:trPr>
          <w:cantSplit/>
          <w:trHeight w:val="315"/>
        </w:trPr>
        <w:tc>
          <w:tcPr>
            <w:tcW w:w="2235" w:type="dxa"/>
            <w:tcBorders>
              <w:top w:val="single" w:sz="4" w:space="0" w:color="auto"/>
              <w:left w:val="single" w:sz="18" w:space="0" w:color="auto"/>
              <w:bottom w:val="single" w:sz="18" w:space="0" w:color="auto"/>
              <w:right w:val="nil"/>
            </w:tcBorders>
            <w:vAlign w:val="center"/>
          </w:tcPr>
          <w:p w:rsidR="0098404B" w:rsidRPr="00AA23C8" w:rsidRDefault="0098404B" w:rsidP="001A3447">
            <w:pPr>
              <w:spacing w:before="120" w:after="120"/>
              <w:rPr>
                <w:rFonts w:ascii="Arial" w:hAnsi="Arial" w:cs="Arial"/>
                <w:b/>
              </w:rPr>
            </w:pPr>
            <w:r>
              <w:rPr>
                <w:rFonts w:ascii="Arial" w:hAnsi="Arial" w:cs="Arial"/>
                <w:b/>
              </w:rPr>
              <w:t>Financial Delegation</w:t>
            </w:r>
          </w:p>
        </w:tc>
        <w:tc>
          <w:tcPr>
            <w:tcW w:w="7087" w:type="dxa"/>
            <w:tcBorders>
              <w:top w:val="single" w:sz="4" w:space="0" w:color="auto"/>
              <w:left w:val="nil"/>
              <w:bottom w:val="single" w:sz="18" w:space="0" w:color="auto"/>
              <w:right w:val="single" w:sz="18" w:space="0" w:color="auto"/>
            </w:tcBorders>
            <w:vAlign w:val="center"/>
          </w:tcPr>
          <w:p w:rsidR="0098404B" w:rsidRPr="00AA23C8" w:rsidRDefault="00FE1C2C" w:rsidP="001A3447">
            <w:pPr>
              <w:spacing w:before="120" w:after="120"/>
              <w:rPr>
                <w:rFonts w:ascii="Arial" w:hAnsi="Arial" w:cs="Arial"/>
              </w:rPr>
            </w:pPr>
            <w:r>
              <w:rPr>
                <w:rFonts w:ascii="Arial" w:hAnsi="Arial" w:cs="Arial"/>
              </w:rPr>
              <w:t>As per Financial Delegation Policy</w:t>
            </w:r>
          </w:p>
        </w:tc>
      </w:tr>
    </w:tbl>
    <w:p w:rsidR="002538AF" w:rsidRDefault="002538AF" w:rsidP="0098404B">
      <w:pPr>
        <w:rPr>
          <w:rFonts w:ascii="Calibri" w:hAnsi="Calibri"/>
          <w:b/>
          <w:noProof/>
          <w:sz w:val="22"/>
          <w:szCs w:val="22"/>
          <w:bdr w:val="single" w:sz="18" w:space="0" w:color="auto"/>
          <w:lang w:eastAsia="en-AU"/>
        </w:rPr>
      </w:pPr>
    </w:p>
    <w:p w:rsidR="002538AF" w:rsidRDefault="002538AF">
      <w:pPr>
        <w:spacing w:after="200" w:line="276" w:lineRule="auto"/>
        <w:rPr>
          <w:rFonts w:ascii="Calibri" w:hAnsi="Calibri"/>
          <w:b/>
          <w:noProof/>
          <w:sz w:val="22"/>
          <w:szCs w:val="22"/>
          <w:bdr w:val="single" w:sz="18" w:space="0" w:color="auto"/>
          <w:lang w:eastAsia="en-AU"/>
        </w:rPr>
      </w:pPr>
      <w:r>
        <w:rPr>
          <w:rFonts w:ascii="Calibri" w:hAnsi="Calibri"/>
          <w:b/>
          <w:noProof/>
          <w:sz w:val="22"/>
          <w:szCs w:val="22"/>
          <w:bdr w:val="single" w:sz="18" w:space="0" w:color="auto"/>
          <w:lang w:eastAsia="en-AU"/>
        </w:rPr>
        <w:br w:type="page"/>
      </w:r>
    </w:p>
    <w:p w:rsidR="0098404B" w:rsidRDefault="0098404B" w:rsidP="0098404B">
      <w:pPr>
        <w:rPr>
          <w:rFonts w:ascii="Calibri" w:hAnsi="Calibri"/>
          <w:b/>
          <w:noProof/>
          <w:sz w:val="22"/>
          <w:szCs w:val="22"/>
          <w:bdr w:val="single" w:sz="18" w:space="0" w:color="auto"/>
          <w:lang w:eastAsia="en-AU"/>
        </w:rPr>
      </w:pPr>
    </w:p>
    <w:tbl>
      <w:tblPr>
        <w:tblW w:w="932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559"/>
        <w:gridCol w:w="7763"/>
      </w:tblGrid>
      <w:tr w:rsidR="0098404B" w:rsidRPr="00893A77" w:rsidTr="00FE1C2C">
        <w:trPr>
          <w:cantSplit/>
          <w:trHeight w:val="375"/>
        </w:trPr>
        <w:tc>
          <w:tcPr>
            <w:tcW w:w="9322" w:type="dxa"/>
            <w:gridSpan w:val="2"/>
            <w:tcBorders>
              <w:bottom w:val="single" w:sz="2" w:space="0" w:color="auto"/>
            </w:tcBorders>
            <w:shd w:val="clear" w:color="auto" w:fill="BFBFBF" w:themeFill="background1" w:themeFillShade="BF"/>
            <w:vAlign w:val="center"/>
          </w:tcPr>
          <w:p w:rsidR="0098404B" w:rsidRPr="00893A77" w:rsidRDefault="0098404B" w:rsidP="001A3447">
            <w:pPr>
              <w:spacing w:before="120" w:after="120"/>
              <w:jc w:val="both"/>
              <w:rPr>
                <w:rFonts w:ascii="Arial" w:hAnsi="Arial" w:cs="Arial"/>
                <w:b/>
              </w:rPr>
            </w:pPr>
            <w:r w:rsidRPr="00893A77">
              <w:rPr>
                <w:rFonts w:ascii="Arial" w:hAnsi="Arial" w:cs="Arial"/>
                <w:b/>
              </w:rPr>
              <w:t>Key Criteria</w:t>
            </w:r>
          </w:p>
        </w:tc>
      </w:tr>
      <w:tr w:rsidR="0098404B" w:rsidRPr="00630101" w:rsidTr="00FE1C2C">
        <w:trPr>
          <w:cantSplit/>
          <w:trHeight w:val="375"/>
        </w:trPr>
        <w:tc>
          <w:tcPr>
            <w:tcW w:w="1559" w:type="dxa"/>
            <w:tcBorders>
              <w:bottom w:val="single" w:sz="2" w:space="0" w:color="auto"/>
              <w:right w:val="single" w:sz="2" w:space="0" w:color="auto"/>
            </w:tcBorders>
            <w:vAlign w:val="center"/>
          </w:tcPr>
          <w:p w:rsidR="0098404B" w:rsidRPr="00A9731B" w:rsidRDefault="0098404B" w:rsidP="001A3447">
            <w:pPr>
              <w:spacing w:before="120" w:after="120"/>
              <w:rPr>
                <w:rFonts w:ascii="Arial" w:hAnsi="Arial" w:cs="Arial"/>
              </w:rPr>
            </w:pPr>
            <w:r w:rsidRPr="00A9731B">
              <w:rPr>
                <w:rFonts w:ascii="Arial" w:hAnsi="Arial" w:cs="Arial"/>
              </w:rPr>
              <w:t>Qualifications</w:t>
            </w:r>
          </w:p>
        </w:tc>
        <w:tc>
          <w:tcPr>
            <w:tcW w:w="7763" w:type="dxa"/>
            <w:tcBorders>
              <w:left w:val="single" w:sz="2" w:space="0" w:color="auto"/>
              <w:bottom w:val="single" w:sz="2" w:space="0" w:color="auto"/>
            </w:tcBorders>
            <w:vAlign w:val="center"/>
          </w:tcPr>
          <w:p w:rsidR="0098404B" w:rsidRPr="00A9731B" w:rsidRDefault="0098404B" w:rsidP="00C57ECA">
            <w:pPr>
              <w:spacing w:before="120" w:after="120"/>
              <w:jc w:val="both"/>
              <w:rPr>
                <w:rFonts w:ascii="Arial" w:hAnsi="Arial" w:cs="Arial"/>
              </w:rPr>
            </w:pPr>
            <w:r>
              <w:rPr>
                <w:rFonts w:ascii="Arial" w:hAnsi="Arial" w:cs="Arial"/>
              </w:rPr>
              <w:t>R</w:t>
            </w:r>
            <w:r w:rsidRPr="00295CFE">
              <w:rPr>
                <w:rFonts w:ascii="Arial" w:hAnsi="Arial" w:cs="Arial"/>
              </w:rPr>
              <w:t xml:space="preserve">elevant </w:t>
            </w:r>
            <w:r w:rsidRPr="00304B2C">
              <w:rPr>
                <w:rFonts w:ascii="Arial" w:hAnsi="Arial" w:cs="Arial"/>
              </w:rPr>
              <w:t>equivalent experience</w:t>
            </w:r>
            <w:r w:rsidR="00C57ECA">
              <w:rPr>
                <w:rFonts w:ascii="Arial" w:hAnsi="Arial" w:cs="Arial"/>
              </w:rPr>
              <w:t xml:space="preserve"> in customer service</w:t>
            </w:r>
          </w:p>
        </w:tc>
      </w:tr>
      <w:tr w:rsidR="0098404B" w:rsidRPr="00630101" w:rsidTr="00FE1C2C">
        <w:trPr>
          <w:cantSplit/>
          <w:trHeight w:val="585"/>
        </w:trPr>
        <w:tc>
          <w:tcPr>
            <w:tcW w:w="1559" w:type="dxa"/>
            <w:tcBorders>
              <w:top w:val="single" w:sz="2" w:space="0" w:color="auto"/>
              <w:right w:val="single" w:sz="2" w:space="0" w:color="auto"/>
            </w:tcBorders>
            <w:vAlign w:val="center"/>
          </w:tcPr>
          <w:p w:rsidR="0098404B" w:rsidRPr="00C57ECA" w:rsidRDefault="0098404B" w:rsidP="001A3447">
            <w:pPr>
              <w:spacing w:before="120" w:after="120"/>
              <w:rPr>
                <w:rFonts w:ascii="Arial" w:hAnsi="Arial" w:cs="Arial"/>
              </w:rPr>
            </w:pPr>
            <w:r w:rsidRPr="00C57ECA">
              <w:rPr>
                <w:rFonts w:ascii="Arial" w:hAnsi="Arial" w:cs="Arial"/>
              </w:rPr>
              <w:t>Experience</w:t>
            </w:r>
          </w:p>
        </w:tc>
        <w:tc>
          <w:tcPr>
            <w:tcW w:w="7763" w:type="dxa"/>
            <w:tcBorders>
              <w:top w:val="single" w:sz="2" w:space="0" w:color="auto"/>
              <w:left w:val="single" w:sz="2" w:space="0" w:color="auto"/>
              <w:bottom w:val="single" w:sz="2" w:space="0" w:color="auto"/>
            </w:tcBorders>
            <w:vAlign w:val="center"/>
          </w:tcPr>
          <w:p w:rsidR="0098404B" w:rsidRPr="00C57ECA" w:rsidRDefault="00C57ECA" w:rsidP="00FE1C2C">
            <w:pPr>
              <w:spacing w:before="120" w:after="120"/>
              <w:jc w:val="both"/>
              <w:rPr>
                <w:rFonts w:ascii="Arial" w:hAnsi="Arial" w:cs="Arial"/>
              </w:rPr>
            </w:pPr>
            <w:r w:rsidRPr="00C57ECA">
              <w:rPr>
                <w:rFonts w:ascii="Arial" w:hAnsi="Arial" w:cs="Arial"/>
              </w:rPr>
              <w:t xml:space="preserve">Essential </w:t>
            </w:r>
          </w:p>
          <w:p w:rsidR="00C57ECA" w:rsidRDefault="00416D04" w:rsidP="00C57ECA">
            <w:pPr>
              <w:pStyle w:val="ListParagraph"/>
              <w:numPr>
                <w:ilvl w:val="0"/>
                <w:numId w:val="7"/>
              </w:numPr>
              <w:spacing w:before="120" w:after="120"/>
              <w:jc w:val="both"/>
              <w:rPr>
                <w:rFonts w:ascii="Arial" w:hAnsi="Arial" w:cs="Arial"/>
              </w:rPr>
            </w:pPr>
            <w:r>
              <w:rPr>
                <w:rFonts w:ascii="Arial" w:hAnsi="Arial" w:cs="Arial"/>
              </w:rPr>
              <w:t>Demonstrated e</w:t>
            </w:r>
            <w:r w:rsidR="00C57ECA">
              <w:rPr>
                <w:rFonts w:ascii="Arial" w:hAnsi="Arial" w:cs="Arial"/>
              </w:rPr>
              <w:t>xper</w:t>
            </w:r>
            <w:r w:rsidR="001F15CE">
              <w:rPr>
                <w:rFonts w:ascii="Arial" w:hAnsi="Arial" w:cs="Arial"/>
              </w:rPr>
              <w:t>ience in the delivery of customer service excellence</w:t>
            </w:r>
          </w:p>
          <w:p w:rsidR="00416D04" w:rsidRDefault="00416D04" w:rsidP="00C57ECA">
            <w:pPr>
              <w:pStyle w:val="ListParagraph"/>
              <w:numPr>
                <w:ilvl w:val="0"/>
                <w:numId w:val="7"/>
              </w:numPr>
              <w:spacing w:before="120" w:after="120"/>
              <w:jc w:val="both"/>
              <w:rPr>
                <w:rFonts w:ascii="Arial" w:hAnsi="Arial" w:cs="Arial"/>
              </w:rPr>
            </w:pPr>
            <w:r>
              <w:rPr>
                <w:rFonts w:ascii="Arial" w:hAnsi="Arial" w:cs="Arial"/>
              </w:rPr>
              <w:t>Ability to remain professional and courteous with customers at all times</w:t>
            </w:r>
          </w:p>
          <w:p w:rsidR="00C57ECA" w:rsidRDefault="00C57ECA" w:rsidP="00C57ECA">
            <w:pPr>
              <w:pStyle w:val="ListParagraph"/>
              <w:numPr>
                <w:ilvl w:val="0"/>
                <w:numId w:val="7"/>
              </w:numPr>
              <w:spacing w:before="120" w:after="120"/>
              <w:jc w:val="both"/>
              <w:rPr>
                <w:rFonts w:ascii="Arial" w:hAnsi="Arial" w:cs="Arial"/>
              </w:rPr>
            </w:pPr>
            <w:r w:rsidRPr="00C57ECA">
              <w:rPr>
                <w:rFonts w:ascii="Arial" w:hAnsi="Arial" w:cs="Arial"/>
              </w:rPr>
              <w:t>Experience as a bar-person in a team environment</w:t>
            </w:r>
          </w:p>
          <w:p w:rsidR="00C57ECA" w:rsidRDefault="00C57ECA" w:rsidP="00C57ECA">
            <w:pPr>
              <w:pStyle w:val="ListParagraph"/>
              <w:numPr>
                <w:ilvl w:val="0"/>
                <w:numId w:val="7"/>
              </w:numPr>
              <w:spacing w:before="120" w:after="120"/>
              <w:jc w:val="both"/>
              <w:rPr>
                <w:rFonts w:ascii="Arial" w:hAnsi="Arial" w:cs="Arial"/>
              </w:rPr>
            </w:pPr>
            <w:r>
              <w:rPr>
                <w:rFonts w:ascii="Arial" w:hAnsi="Arial" w:cs="Arial"/>
              </w:rPr>
              <w:t xml:space="preserve">Experience in </w:t>
            </w:r>
            <w:r w:rsidR="001F15CE">
              <w:rPr>
                <w:rFonts w:ascii="Arial" w:hAnsi="Arial" w:cs="Arial"/>
              </w:rPr>
              <w:t>cash handling</w:t>
            </w:r>
          </w:p>
          <w:p w:rsidR="00416D04" w:rsidRPr="00C57ECA" w:rsidRDefault="00416D04" w:rsidP="00C57ECA">
            <w:pPr>
              <w:pStyle w:val="ListParagraph"/>
              <w:numPr>
                <w:ilvl w:val="0"/>
                <w:numId w:val="7"/>
              </w:numPr>
              <w:spacing w:before="120" w:after="120"/>
              <w:jc w:val="both"/>
              <w:rPr>
                <w:rFonts w:ascii="Arial" w:hAnsi="Arial" w:cs="Arial"/>
              </w:rPr>
            </w:pPr>
            <w:r>
              <w:rPr>
                <w:rFonts w:ascii="Arial" w:hAnsi="Arial" w:cs="Arial"/>
              </w:rPr>
              <w:t>Must</w:t>
            </w:r>
            <w:r w:rsidR="00582396">
              <w:rPr>
                <w:rFonts w:ascii="Arial" w:hAnsi="Arial" w:cs="Arial"/>
              </w:rPr>
              <w:t xml:space="preserve"> be available to work</w:t>
            </w:r>
            <w:r>
              <w:rPr>
                <w:rFonts w:ascii="Arial" w:hAnsi="Arial" w:cs="Arial"/>
              </w:rPr>
              <w:t xml:space="preserve"> nights, </w:t>
            </w:r>
            <w:r w:rsidR="00582396">
              <w:rPr>
                <w:rFonts w:ascii="Arial" w:hAnsi="Arial" w:cs="Arial"/>
              </w:rPr>
              <w:t xml:space="preserve">Public </w:t>
            </w:r>
            <w:r>
              <w:rPr>
                <w:rFonts w:ascii="Arial" w:hAnsi="Arial" w:cs="Arial"/>
              </w:rPr>
              <w:t>holidays and weekends</w:t>
            </w:r>
          </w:p>
          <w:p w:rsidR="00ED4C3D" w:rsidRDefault="001F15CE" w:rsidP="0062653A">
            <w:pPr>
              <w:spacing w:before="120" w:after="120"/>
              <w:jc w:val="both"/>
              <w:rPr>
                <w:rFonts w:ascii="Arial" w:hAnsi="Arial" w:cs="Arial"/>
              </w:rPr>
            </w:pPr>
            <w:r>
              <w:rPr>
                <w:rFonts w:ascii="Arial" w:hAnsi="Arial" w:cs="Arial"/>
              </w:rPr>
              <w:t>Desirable</w:t>
            </w:r>
          </w:p>
          <w:p w:rsidR="001F15CE" w:rsidRDefault="001F15CE" w:rsidP="001F15CE">
            <w:pPr>
              <w:pStyle w:val="ListParagraph"/>
              <w:numPr>
                <w:ilvl w:val="0"/>
                <w:numId w:val="8"/>
              </w:numPr>
              <w:spacing w:before="120" w:after="120"/>
              <w:jc w:val="both"/>
              <w:rPr>
                <w:rFonts w:ascii="Arial" w:hAnsi="Arial" w:cs="Arial"/>
              </w:rPr>
            </w:pPr>
            <w:r>
              <w:rPr>
                <w:rFonts w:ascii="Arial" w:hAnsi="Arial" w:cs="Arial"/>
              </w:rPr>
              <w:t>Food Handling Certificate</w:t>
            </w:r>
          </w:p>
          <w:p w:rsidR="001F15CE" w:rsidRPr="001F15CE" w:rsidRDefault="001F15CE" w:rsidP="001F15CE">
            <w:pPr>
              <w:pStyle w:val="ListParagraph"/>
              <w:numPr>
                <w:ilvl w:val="0"/>
                <w:numId w:val="8"/>
              </w:numPr>
              <w:spacing w:before="120" w:after="120"/>
              <w:jc w:val="both"/>
              <w:rPr>
                <w:rFonts w:ascii="Arial" w:hAnsi="Arial" w:cs="Arial"/>
              </w:rPr>
            </w:pPr>
            <w:r>
              <w:rPr>
                <w:rFonts w:ascii="Arial" w:hAnsi="Arial" w:cs="Arial"/>
              </w:rPr>
              <w:t>Current RSA Certificate</w:t>
            </w:r>
          </w:p>
        </w:tc>
      </w:tr>
      <w:tr w:rsidR="0098404B" w:rsidRPr="00630101" w:rsidTr="00FE1C2C">
        <w:trPr>
          <w:cantSplit/>
          <w:trHeight w:val="420"/>
        </w:trPr>
        <w:tc>
          <w:tcPr>
            <w:tcW w:w="1559" w:type="dxa"/>
            <w:tcBorders>
              <w:top w:val="single" w:sz="2" w:space="0" w:color="auto"/>
              <w:right w:val="single" w:sz="2" w:space="0" w:color="auto"/>
            </w:tcBorders>
            <w:vAlign w:val="center"/>
          </w:tcPr>
          <w:p w:rsidR="0098404B" w:rsidRPr="00A9731B" w:rsidRDefault="0098404B" w:rsidP="001A3447">
            <w:pPr>
              <w:spacing w:before="120" w:after="120"/>
              <w:rPr>
                <w:rFonts w:ascii="Arial" w:hAnsi="Arial" w:cs="Arial"/>
              </w:rPr>
            </w:pPr>
            <w:r w:rsidRPr="00A9731B">
              <w:rPr>
                <w:rFonts w:ascii="Arial" w:hAnsi="Arial" w:cs="Arial"/>
              </w:rPr>
              <w:t>Other (</w:t>
            </w:r>
            <w:r w:rsidR="001F15CE" w:rsidRPr="00A9731B">
              <w:rPr>
                <w:rFonts w:ascii="Arial" w:hAnsi="Arial" w:cs="Arial"/>
              </w:rPr>
              <w:t>i.e.</w:t>
            </w:r>
            <w:r w:rsidRPr="00A9731B">
              <w:rPr>
                <w:rFonts w:ascii="Arial" w:hAnsi="Arial" w:cs="Arial"/>
              </w:rPr>
              <w:t xml:space="preserve"> legal or physical)</w:t>
            </w:r>
          </w:p>
        </w:tc>
        <w:tc>
          <w:tcPr>
            <w:tcW w:w="7763" w:type="dxa"/>
            <w:tcBorders>
              <w:top w:val="single" w:sz="2" w:space="0" w:color="auto"/>
              <w:left w:val="single" w:sz="2" w:space="0" w:color="auto"/>
            </w:tcBorders>
            <w:vAlign w:val="center"/>
          </w:tcPr>
          <w:p w:rsidR="0098404B" w:rsidRPr="00A9731B" w:rsidRDefault="001F15CE" w:rsidP="00FE1C2C">
            <w:pPr>
              <w:jc w:val="both"/>
              <w:rPr>
                <w:rFonts w:ascii="Arial" w:hAnsi="Arial" w:cs="Arial"/>
              </w:rPr>
            </w:pPr>
            <w:r w:rsidRPr="0080175E">
              <w:rPr>
                <w:rFonts w:ascii="Arial" w:hAnsi="Arial" w:cs="Arial"/>
              </w:rPr>
              <w:t>Ability to see in low light, walking and using stairs, standing for extended periods, manual handling/lifting</w:t>
            </w:r>
          </w:p>
        </w:tc>
      </w:tr>
    </w:tbl>
    <w:p w:rsidR="0098404B" w:rsidRPr="00FE1C2C" w:rsidRDefault="0098404B" w:rsidP="0098404B">
      <w:pPr>
        <w:rPr>
          <w:rFonts w:ascii="Arial" w:eastAsiaTheme="majorEastAsia" w:hAnsi="Arial" w:cs="Arial"/>
          <w:b/>
          <w:bCs/>
          <w:sz w:val="22"/>
          <w:szCs w:val="22"/>
          <w:lang w:val="en-US" w:bidi="en-US"/>
        </w:rPr>
      </w:pPr>
    </w:p>
    <w:tbl>
      <w:tblPr>
        <w:tblW w:w="932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9322"/>
      </w:tblGrid>
      <w:tr w:rsidR="0098404B" w:rsidRPr="00893A77" w:rsidTr="001A3447">
        <w:trPr>
          <w:cantSplit/>
          <w:trHeight w:val="529"/>
        </w:trPr>
        <w:tc>
          <w:tcPr>
            <w:tcW w:w="9322" w:type="dxa"/>
            <w:shd w:val="clear" w:color="auto" w:fill="BFBFBF" w:themeFill="background1" w:themeFillShade="BF"/>
            <w:vAlign w:val="center"/>
          </w:tcPr>
          <w:p w:rsidR="0098404B" w:rsidRPr="00893A77" w:rsidRDefault="0098404B" w:rsidP="001A3447">
            <w:pPr>
              <w:spacing w:before="120" w:after="120"/>
              <w:jc w:val="both"/>
              <w:rPr>
                <w:rFonts w:ascii="Arial" w:hAnsi="Arial" w:cs="Arial"/>
                <w:b/>
              </w:rPr>
            </w:pPr>
            <w:r w:rsidRPr="00893A77">
              <w:rPr>
                <w:rFonts w:ascii="Arial" w:hAnsi="Arial" w:cs="Arial"/>
                <w:b/>
              </w:rPr>
              <w:t>Accountabilities</w:t>
            </w:r>
          </w:p>
        </w:tc>
      </w:tr>
      <w:tr w:rsidR="00CF2470" w:rsidRPr="00630101" w:rsidTr="001A3447">
        <w:trPr>
          <w:cantSplit/>
          <w:trHeight w:val="2300"/>
        </w:trPr>
        <w:tc>
          <w:tcPr>
            <w:tcW w:w="9322" w:type="dxa"/>
            <w:vAlign w:val="center"/>
          </w:tcPr>
          <w:p w:rsidR="001F15CE" w:rsidRDefault="001F15CE" w:rsidP="00416D04">
            <w:pPr>
              <w:pStyle w:val="ListParagraph"/>
              <w:numPr>
                <w:ilvl w:val="0"/>
                <w:numId w:val="6"/>
              </w:numPr>
              <w:spacing w:before="120" w:after="120"/>
              <w:jc w:val="both"/>
              <w:rPr>
                <w:rFonts w:ascii="Arial" w:hAnsi="Arial" w:cs="Arial"/>
              </w:rPr>
            </w:pPr>
            <w:r>
              <w:rPr>
                <w:rFonts w:ascii="Arial" w:hAnsi="Arial" w:cs="Arial"/>
              </w:rPr>
              <w:t>Actively contribute to the success of the Food &amp; Beverage department</w:t>
            </w:r>
            <w:r w:rsidR="00416D04">
              <w:rPr>
                <w:rFonts w:ascii="Arial" w:hAnsi="Arial" w:cs="Arial"/>
              </w:rPr>
              <w:t xml:space="preserve"> by suggesting improvements to increase the attraction of outlets</w:t>
            </w:r>
          </w:p>
          <w:p w:rsidR="00416D04" w:rsidRDefault="00416D04" w:rsidP="00416D04">
            <w:pPr>
              <w:pStyle w:val="ListParagraph"/>
              <w:numPr>
                <w:ilvl w:val="0"/>
                <w:numId w:val="6"/>
              </w:numPr>
              <w:spacing w:before="120" w:after="120"/>
              <w:jc w:val="both"/>
              <w:rPr>
                <w:rFonts w:ascii="Arial" w:hAnsi="Arial" w:cs="Arial"/>
              </w:rPr>
            </w:pPr>
            <w:r>
              <w:rPr>
                <w:rFonts w:ascii="Arial" w:hAnsi="Arial" w:cs="Arial"/>
              </w:rPr>
              <w:t>Ensure food and beverage service, presentation and delivery is in line with Arts Centre Melbourne standards</w:t>
            </w:r>
          </w:p>
          <w:p w:rsidR="00416D04" w:rsidRDefault="00416D04" w:rsidP="00416D04">
            <w:pPr>
              <w:pStyle w:val="ListParagraph"/>
              <w:numPr>
                <w:ilvl w:val="0"/>
                <w:numId w:val="6"/>
              </w:numPr>
              <w:spacing w:before="120" w:after="120"/>
              <w:jc w:val="both"/>
              <w:rPr>
                <w:rFonts w:ascii="Arial" w:hAnsi="Arial" w:cs="Arial"/>
              </w:rPr>
            </w:pPr>
            <w:r>
              <w:rPr>
                <w:rFonts w:ascii="Arial" w:hAnsi="Arial" w:cs="Arial"/>
              </w:rPr>
              <w:t>Ensure products displayed are fresh, appealing and clearly ticketed</w:t>
            </w:r>
          </w:p>
          <w:p w:rsidR="001F15CE" w:rsidRDefault="00C07525" w:rsidP="00416D04">
            <w:pPr>
              <w:pStyle w:val="ListParagraph"/>
              <w:numPr>
                <w:ilvl w:val="0"/>
                <w:numId w:val="6"/>
              </w:numPr>
              <w:spacing w:before="120" w:after="120"/>
              <w:jc w:val="both"/>
              <w:rPr>
                <w:rFonts w:ascii="Arial" w:hAnsi="Arial" w:cs="Arial"/>
              </w:rPr>
            </w:pPr>
            <w:r>
              <w:rPr>
                <w:rFonts w:ascii="Arial" w:hAnsi="Arial" w:cs="Arial"/>
              </w:rPr>
              <w:t>Ensure immediate, effective and efficient service to customers, g</w:t>
            </w:r>
            <w:r w:rsidR="006046C1">
              <w:rPr>
                <w:rFonts w:ascii="Arial" w:hAnsi="Arial" w:cs="Arial"/>
              </w:rPr>
              <w:t xml:space="preserve">reet customers, </w:t>
            </w:r>
            <w:r w:rsidR="001F15CE">
              <w:rPr>
                <w:rFonts w:ascii="Arial" w:hAnsi="Arial" w:cs="Arial"/>
              </w:rPr>
              <w:t xml:space="preserve">ascertain what each customer wants or needs </w:t>
            </w:r>
            <w:r w:rsidR="006046C1">
              <w:rPr>
                <w:rFonts w:ascii="Arial" w:hAnsi="Arial" w:cs="Arial"/>
              </w:rPr>
              <w:t>and maintain a high level of professionalism working to establish positive rapport with every customer</w:t>
            </w:r>
          </w:p>
          <w:p w:rsidR="006046C1" w:rsidRDefault="006046C1" w:rsidP="00416D04">
            <w:pPr>
              <w:pStyle w:val="ListParagraph"/>
              <w:numPr>
                <w:ilvl w:val="0"/>
                <w:numId w:val="6"/>
              </w:numPr>
              <w:spacing w:before="120" w:after="120"/>
              <w:jc w:val="both"/>
              <w:rPr>
                <w:rFonts w:ascii="Arial" w:hAnsi="Arial" w:cs="Arial"/>
              </w:rPr>
            </w:pPr>
            <w:r>
              <w:rPr>
                <w:rFonts w:ascii="Arial" w:hAnsi="Arial" w:cs="Arial"/>
              </w:rPr>
              <w:t>Recommend, select and help locate food and beverage items based on customer needs and desires</w:t>
            </w:r>
          </w:p>
          <w:p w:rsidR="00416D04" w:rsidRDefault="00416D04" w:rsidP="00416D04">
            <w:pPr>
              <w:pStyle w:val="ListParagraph"/>
              <w:numPr>
                <w:ilvl w:val="0"/>
                <w:numId w:val="6"/>
              </w:numPr>
              <w:spacing w:before="120" w:after="120"/>
              <w:jc w:val="both"/>
              <w:rPr>
                <w:rFonts w:ascii="Arial" w:hAnsi="Arial" w:cs="Arial"/>
              </w:rPr>
            </w:pPr>
            <w:r>
              <w:rPr>
                <w:rFonts w:ascii="Arial" w:hAnsi="Arial" w:cs="Arial"/>
              </w:rPr>
              <w:t>Operate POS register and effectively hand cash</w:t>
            </w:r>
          </w:p>
          <w:p w:rsidR="001F15CE" w:rsidRDefault="001F15CE" w:rsidP="00416D04">
            <w:pPr>
              <w:pStyle w:val="ListParagraph"/>
              <w:numPr>
                <w:ilvl w:val="0"/>
                <w:numId w:val="6"/>
              </w:numPr>
              <w:spacing w:before="120" w:after="120"/>
              <w:jc w:val="both"/>
              <w:rPr>
                <w:rFonts w:ascii="Arial" w:hAnsi="Arial" w:cs="Arial"/>
              </w:rPr>
            </w:pPr>
            <w:r>
              <w:rPr>
                <w:rFonts w:ascii="Arial" w:hAnsi="Arial" w:cs="Arial"/>
              </w:rPr>
              <w:t>Maintain knowledge of current</w:t>
            </w:r>
            <w:r w:rsidR="006046C1">
              <w:rPr>
                <w:rFonts w:ascii="Arial" w:hAnsi="Arial" w:cs="Arial"/>
              </w:rPr>
              <w:t xml:space="preserve"> outlet</w:t>
            </w:r>
            <w:r>
              <w:rPr>
                <w:rFonts w:ascii="Arial" w:hAnsi="Arial" w:cs="Arial"/>
              </w:rPr>
              <w:t xml:space="preserve"> promotions</w:t>
            </w:r>
            <w:r w:rsidR="006046C1">
              <w:rPr>
                <w:rFonts w:ascii="Arial" w:hAnsi="Arial" w:cs="Arial"/>
              </w:rPr>
              <w:t>, policies regarding payment and ex</w:t>
            </w:r>
            <w:r w:rsidR="00416D04">
              <w:rPr>
                <w:rFonts w:ascii="Arial" w:hAnsi="Arial" w:cs="Arial"/>
              </w:rPr>
              <w:t>c</w:t>
            </w:r>
            <w:r w:rsidR="006046C1">
              <w:rPr>
                <w:rFonts w:ascii="Arial" w:hAnsi="Arial" w:cs="Arial"/>
              </w:rPr>
              <w:t>hanges and security practices</w:t>
            </w:r>
          </w:p>
          <w:p w:rsidR="006046C1" w:rsidRDefault="00416D04" w:rsidP="00416D04">
            <w:pPr>
              <w:pStyle w:val="ListParagraph"/>
              <w:numPr>
                <w:ilvl w:val="0"/>
                <w:numId w:val="6"/>
              </w:numPr>
              <w:spacing w:before="120" w:after="120"/>
              <w:jc w:val="both"/>
              <w:rPr>
                <w:rFonts w:ascii="Arial" w:hAnsi="Arial" w:cs="Arial"/>
              </w:rPr>
            </w:pPr>
            <w:r>
              <w:rPr>
                <w:rFonts w:ascii="Arial" w:hAnsi="Arial" w:cs="Arial"/>
              </w:rPr>
              <w:t>Problem solve and look for opportunities to turn clients into repeat customers</w:t>
            </w:r>
          </w:p>
          <w:p w:rsidR="00C07525" w:rsidRDefault="00C07525" w:rsidP="00416D04">
            <w:pPr>
              <w:pStyle w:val="ListParagraph"/>
              <w:numPr>
                <w:ilvl w:val="0"/>
                <w:numId w:val="6"/>
              </w:numPr>
              <w:spacing w:before="120" w:after="120"/>
              <w:jc w:val="both"/>
              <w:rPr>
                <w:rFonts w:ascii="Arial" w:hAnsi="Arial" w:cs="Arial"/>
              </w:rPr>
            </w:pPr>
            <w:r>
              <w:rPr>
                <w:rFonts w:ascii="Arial" w:hAnsi="Arial" w:cs="Arial"/>
              </w:rPr>
              <w:t>Ensure food and beverages are stored/prepared to outlet standards</w:t>
            </w:r>
          </w:p>
          <w:p w:rsidR="006046C1" w:rsidRDefault="00416D04" w:rsidP="00416D04">
            <w:pPr>
              <w:pStyle w:val="ListParagraph"/>
              <w:numPr>
                <w:ilvl w:val="0"/>
                <w:numId w:val="6"/>
              </w:numPr>
              <w:spacing w:before="120" w:after="120"/>
              <w:jc w:val="both"/>
              <w:rPr>
                <w:rFonts w:ascii="Arial" w:hAnsi="Arial" w:cs="Arial"/>
              </w:rPr>
            </w:pPr>
            <w:r>
              <w:rPr>
                <w:rFonts w:ascii="Arial" w:hAnsi="Arial" w:cs="Arial"/>
              </w:rPr>
              <w:t>Conduct basic maintenance of outlet equipment, clean</w:t>
            </w:r>
            <w:r w:rsidR="006046C1">
              <w:rPr>
                <w:rFonts w:ascii="Arial" w:hAnsi="Arial" w:cs="Arial"/>
              </w:rPr>
              <w:t xml:space="preserve"> shelves, counters and tables</w:t>
            </w:r>
          </w:p>
          <w:p w:rsidR="00416D04" w:rsidRDefault="00416D04" w:rsidP="00416D04">
            <w:pPr>
              <w:pStyle w:val="ListParagraph"/>
              <w:numPr>
                <w:ilvl w:val="0"/>
                <w:numId w:val="6"/>
              </w:numPr>
              <w:spacing w:before="120" w:after="120"/>
              <w:jc w:val="both"/>
              <w:rPr>
                <w:rFonts w:ascii="Arial" w:hAnsi="Arial" w:cs="Arial"/>
              </w:rPr>
            </w:pPr>
            <w:r w:rsidRPr="005A1634">
              <w:rPr>
                <w:rFonts w:ascii="Arial" w:hAnsi="Arial" w:cs="Arial"/>
              </w:rPr>
              <w:t>Comply with all</w:t>
            </w:r>
            <w:r>
              <w:rPr>
                <w:rFonts w:ascii="Arial" w:hAnsi="Arial" w:cs="Arial"/>
              </w:rPr>
              <w:t xml:space="preserve"> Arts Centre Melbourne</w:t>
            </w:r>
            <w:r w:rsidRPr="005A1634">
              <w:rPr>
                <w:rFonts w:ascii="Arial" w:hAnsi="Arial" w:cs="Arial"/>
              </w:rPr>
              <w:t xml:space="preserve"> policies, procedures and guidelines in the interest of health and safety</w:t>
            </w:r>
          </w:p>
          <w:p w:rsidR="00416D04" w:rsidRPr="00416D04" w:rsidRDefault="00416D04" w:rsidP="00416D04">
            <w:pPr>
              <w:pStyle w:val="ListParagraph"/>
              <w:numPr>
                <w:ilvl w:val="0"/>
                <w:numId w:val="6"/>
              </w:numPr>
              <w:spacing w:before="120" w:after="120"/>
              <w:jc w:val="both"/>
              <w:rPr>
                <w:rFonts w:ascii="Arial" w:hAnsi="Arial" w:cs="Arial"/>
              </w:rPr>
            </w:pPr>
            <w:r w:rsidRPr="009E7831">
              <w:rPr>
                <w:rFonts w:ascii="Arial" w:hAnsi="Arial" w:cs="Arial"/>
              </w:rPr>
              <w:t>Promote a safe, heal</w:t>
            </w:r>
            <w:r>
              <w:rPr>
                <w:rFonts w:ascii="Arial" w:hAnsi="Arial" w:cs="Arial"/>
              </w:rPr>
              <w:t>thy and secure work environment</w:t>
            </w:r>
          </w:p>
          <w:p w:rsidR="00416D04" w:rsidRDefault="00416D04" w:rsidP="00416D04">
            <w:pPr>
              <w:pStyle w:val="ListParagraph"/>
              <w:numPr>
                <w:ilvl w:val="0"/>
                <w:numId w:val="6"/>
              </w:numPr>
              <w:contextualSpacing w:val="0"/>
              <w:rPr>
                <w:rFonts w:ascii="Arial" w:hAnsi="Arial" w:cs="Arial"/>
              </w:rPr>
            </w:pPr>
            <w:r w:rsidRPr="00276591">
              <w:rPr>
                <w:rFonts w:ascii="Arial" w:hAnsi="Arial" w:cs="Arial"/>
              </w:rPr>
              <w:t>Identify risks in the workplace and implement reporting procedures with a focus towards OHS improvements in safer work practice</w:t>
            </w:r>
            <w:r w:rsidR="00582396">
              <w:rPr>
                <w:rFonts w:ascii="Arial" w:hAnsi="Arial" w:cs="Arial"/>
              </w:rPr>
              <w:t>.</w:t>
            </w:r>
          </w:p>
          <w:p w:rsidR="00582396" w:rsidRDefault="00582396" w:rsidP="00416D04">
            <w:pPr>
              <w:pStyle w:val="ListParagraph"/>
              <w:numPr>
                <w:ilvl w:val="0"/>
                <w:numId w:val="6"/>
              </w:numPr>
              <w:contextualSpacing w:val="0"/>
              <w:rPr>
                <w:rFonts w:ascii="Arial" w:hAnsi="Arial" w:cs="Arial"/>
              </w:rPr>
            </w:pPr>
            <w:r>
              <w:rPr>
                <w:rFonts w:ascii="Arial" w:hAnsi="Arial" w:cs="Arial"/>
              </w:rPr>
              <w:t>Report all customer feedback to management in a timely manner</w:t>
            </w:r>
            <w:r w:rsidR="00FA7C2E">
              <w:rPr>
                <w:rFonts w:ascii="Arial" w:hAnsi="Arial" w:cs="Arial"/>
              </w:rPr>
              <w:t>.</w:t>
            </w:r>
          </w:p>
          <w:p w:rsidR="00FA7C2E" w:rsidRPr="005A1634" w:rsidRDefault="00FA7C2E" w:rsidP="00416D04">
            <w:pPr>
              <w:pStyle w:val="ListParagraph"/>
              <w:numPr>
                <w:ilvl w:val="0"/>
                <w:numId w:val="6"/>
              </w:numPr>
              <w:contextualSpacing w:val="0"/>
              <w:rPr>
                <w:rFonts w:ascii="Arial" w:hAnsi="Arial" w:cs="Arial"/>
              </w:rPr>
            </w:pPr>
            <w:r>
              <w:rPr>
                <w:rFonts w:ascii="Arial" w:hAnsi="Arial" w:cs="Arial"/>
              </w:rPr>
              <w:t>Work in other outlets when required.</w:t>
            </w:r>
          </w:p>
          <w:p w:rsidR="00CF2470" w:rsidRPr="00CF2470" w:rsidRDefault="00CF2470" w:rsidP="00CF2470">
            <w:pPr>
              <w:spacing w:before="120" w:after="120"/>
              <w:jc w:val="both"/>
              <w:rPr>
                <w:rFonts w:ascii="Arial" w:hAnsi="Arial" w:cs="Arial"/>
              </w:rPr>
            </w:pPr>
          </w:p>
        </w:tc>
      </w:tr>
    </w:tbl>
    <w:p w:rsidR="00484A3A" w:rsidRDefault="00484A3A">
      <w:bookmarkStart w:id="0" w:name="_GoBack"/>
      <w:bookmarkEnd w:id="0"/>
    </w:p>
    <w:sectPr w:rsidR="00484A3A" w:rsidSect="00A9731B">
      <w:headerReference w:type="default" r:id="rId7"/>
      <w:footerReference w:type="default" r:id="rId8"/>
      <w:headerReference w:type="first" r:id="rId9"/>
      <w:pgSz w:w="11906" w:h="16838"/>
      <w:pgMar w:top="1440" w:right="1274" w:bottom="1440" w:left="1440" w:header="5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87" w:rsidRDefault="00636987">
      <w:r>
        <w:separator/>
      </w:r>
    </w:p>
  </w:endnote>
  <w:endnote w:type="continuationSeparator" w:id="0">
    <w:p w:rsidR="00636987" w:rsidRDefault="0063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EE" w:rsidRPr="00EB71FD" w:rsidRDefault="00277EC2" w:rsidP="00837D83">
    <w:pPr>
      <w:pStyle w:val="Footer"/>
      <w:rPr>
        <w:rFonts w:asciiTheme="minorHAnsi" w:hAnsiTheme="minorHAnsi"/>
        <w:sz w:val="16"/>
        <w:szCs w:val="16"/>
      </w:rPr>
    </w:pPr>
    <w:r>
      <w:rPr>
        <w:rFonts w:asciiTheme="minorHAnsi" w:hAnsiTheme="minorHAnsi"/>
        <w:sz w:val="16"/>
        <w:szCs w:val="16"/>
      </w:rPr>
      <w:t xml:space="preserve">Last Reviewed:  </w:t>
    </w:r>
    <w:r w:rsidR="002538AF">
      <w:rPr>
        <w:rFonts w:asciiTheme="minorHAnsi" w:hAnsiTheme="minorHAnsi"/>
        <w:sz w:val="16"/>
        <w:szCs w:val="16"/>
      </w:rPr>
      <w:t>12 Feb 2021</w:t>
    </w:r>
    <w:r>
      <w:rPr>
        <w:rFonts w:asciiTheme="minorHAnsi" w:hAnsiTheme="minorHAnsi"/>
        <w:sz w:val="16"/>
        <w:szCs w:val="16"/>
      </w:rPr>
      <w:br/>
      <w:t>Next Review:</w:t>
    </w:r>
    <w:r w:rsidR="002538AF">
      <w:rPr>
        <w:rFonts w:asciiTheme="minorHAnsi" w:hAnsiTheme="minorHAnsi"/>
        <w:sz w:val="16"/>
        <w:szCs w:val="16"/>
      </w:rPr>
      <w:t xml:space="preserve"> 12 Feb 2022</w:t>
    </w:r>
    <w:r>
      <w:rPr>
        <w:rFonts w:asciiTheme="minorHAnsi" w:hAnsiTheme="minorHAnsi"/>
        <w:sz w:val="16"/>
        <w:szCs w:val="16"/>
      </w:rPr>
      <w:tab/>
    </w:r>
    <w:r>
      <w:rPr>
        <w:rFonts w:asciiTheme="minorHAnsi" w:hAnsiTheme="minorHAnsi"/>
        <w:sz w:val="16"/>
        <w:szCs w:val="16"/>
      </w:rPr>
      <w:tab/>
    </w:r>
    <w:r w:rsidRPr="00837D83">
      <w:rPr>
        <w:rFonts w:asciiTheme="minorHAnsi" w:hAnsiTheme="minorHAnsi"/>
        <w:sz w:val="16"/>
        <w:szCs w:val="16"/>
      </w:rPr>
      <w:t xml:space="preserve"> </w:t>
    </w:r>
    <w:r w:rsidRPr="00EB71FD">
      <w:rPr>
        <w:rFonts w:asciiTheme="minorHAnsi" w:hAnsiTheme="minorHAnsi"/>
        <w:sz w:val="16"/>
        <w:szCs w:val="16"/>
      </w:rPr>
      <w:t xml:space="preserve">Page </w:t>
    </w:r>
    <w:r w:rsidRPr="00EB71FD">
      <w:rPr>
        <w:rFonts w:asciiTheme="minorHAnsi" w:hAnsiTheme="minorHAnsi"/>
        <w:sz w:val="16"/>
        <w:szCs w:val="16"/>
      </w:rPr>
      <w:fldChar w:fldCharType="begin"/>
    </w:r>
    <w:r w:rsidRPr="00EB71FD">
      <w:rPr>
        <w:rFonts w:asciiTheme="minorHAnsi" w:hAnsiTheme="minorHAnsi"/>
        <w:sz w:val="16"/>
        <w:szCs w:val="16"/>
      </w:rPr>
      <w:instrText xml:space="preserve"> PAGE </w:instrText>
    </w:r>
    <w:r w:rsidRPr="00EB71FD">
      <w:rPr>
        <w:rFonts w:asciiTheme="minorHAnsi" w:hAnsiTheme="minorHAnsi"/>
        <w:sz w:val="16"/>
        <w:szCs w:val="16"/>
      </w:rPr>
      <w:fldChar w:fldCharType="separate"/>
    </w:r>
    <w:r w:rsidR="007607BA">
      <w:rPr>
        <w:rFonts w:asciiTheme="minorHAnsi" w:hAnsiTheme="minorHAnsi"/>
        <w:noProof/>
        <w:sz w:val="16"/>
        <w:szCs w:val="16"/>
      </w:rPr>
      <w:t>2</w:t>
    </w:r>
    <w:r w:rsidRPr="00EB71FD">
      <w:rPr>
        <w:rFonts w:asciiTheme="minorHAnsi" w:hAnsiTheme="minorHAnsi"/>
        <w:sz w:val="16"/>
        <w:szCs w:val="16"/>
      </w:rPr>
      <w:fldChar w:fldCharType="end"/>
    </w:r>
    <w:r w:rsidRPr="00EB71FD">
      <w:rPr>
        <w:rFonts w:asciiTheme="minorHAnsi" w:hAnsiTheme="minorHAnsi"/>
        <w:sz w:val="16"/>
        <w:szCs w:val="16"/>
      </w:rPr>
      <w:t xml:space="preserve"> of </w:t>
    </w:r>
    <w:r w:rsidRPr="00EB71FD">
      <w:rPr>
        <w:rFonts w:asciiTheme="minorHAnsi" w:hAnsiTheme="minorHAnsi"/>
        <w:sz w:val="16"/>
        <w:szCs w:val="16"/>
      </w:rPr>
      <w:fldChar w:fldCharType="begin"/>
    </w:r>
    <w:r w:rsidRPr="00EB71FD">
      <w:rPr>
        <w:rFonts w:asciiTheme="minorHAnsi" w:hAnsiTheme="minorHAnsi"/>
        <w:sz w:val="16"/>
        <w:szCs w:val="16"/>
      </w:rPr>
      <w:instrText xml:space="preserve"> NUMPAGES  </w:instrText>
    </w:r>
    <w:r w:rsidRPr="00EB71FD">
      <w:rPr>
        <w:rFonts w:asciiTheme="minorHAnsi" w:hAnsiTheme="minorHAnsi"/>
        <w:sz w:val="16"/>
        <w:szCs w:val="16"/>
      </w:rPr>
      <w:fldChar w:fldCharType="separate"/>
    </w:r>
    <w:r w:rsidR="007607BA">
      <w:rPr>
        <w:rFonts w:asciiTheme="minorHAnsi" w:hAnsiTheme="minorHAnsi"/>
        <w:noProof/>
        <w:sz w:val="16"/>
        <w:szCs w:val="16"/>
      </w:rPr>
      <w:t>2</w:t>
    </w:r>
    <w:r w:rsidRPr="00EB71FD">
      <w:rPr>
        <w:rFonts w:asciiTheme="minorHAnsi" w:hAnsiTheme="minorHAnsi"/>
        <w:sz w:val="16"/>
        <w:szCs w:val="16"/>
      </w:rPr>
      <w:fldChar w:fldCharType="end"/>
    </w:r>
    <w:r>
      <w:rPr>
        <w:rFonts w:asciiTheme="minorHAnsi" w:hAnsiTheme="minorHAnsi"/>
        <w:sz w:val="16"/>
        <w:szCs w:val="16"/>
      </w:rPr>
      <w:br/>
    </w:r>
    <w:r>
      <w:rPr>
        <w:rFonts w:asciiTheme="minorHAnsi" w:hAnsiTheme="minorHAnsi"/>
        <w:sz w:val="16"/>
        <w:szCs w:val="16"/>
      </w:rPr>
      <w:br/>
    </w:r>
    <w:r>
      <w:rPr>
        <w:rFonts w:asciiTheme="minorHAnsi" w:hAnsiTheme="minorHAnsi"/>
        <w:sz w:val="16"/>
        <w:szCs w:val="16"/>
      </w:rPr>
      <w:tab/>
    </w:r>
  </w:p>
  <w:sdt>
    <w:sdtPr>
      <w:rPr>
        <w:rFonts w:asciiTheme="minorHAnsi" w:hAnsiTheme="minorHAnsi"/>
        <w:sz w:val="16"/>
        <w:szCs w:val="16"/>
      </w:rPr>
      <w:id w:val="250395305"/>
      <w:docPartObj>
        <w:docPartGallery w:val="Page Numbers (Top of Page)"/>
        <w:docPartUnique/>
      </w:docPartObj>
    </w:sdtPr>
    <w:sdtEndPr/>
    <w:sdtContent>
      <w:p w:rsidR="002F22EE" w:rsidRPr="00EB71FD" w:rsidRDefault="007607BA" w:rsidP="00EB71FD">
        <w:pPr>
          <w:ind w:right="-188"/>
          <w:jc w:val="right"/>
          <w:rPr>
            <w:rFonts w:asciiTheme="minorHAnsi" w:hAnsiTheme="minorHAnsi"/>
            <w:sz w:val="16"/>
            <w:szCs w:val="16"/>
          </w:rPr>
        </w:pPr>
      </w:p>
    </w:sdtContent>
  </w:sdt>
  <w:p w:rsidR="002F22EE" w:rsidRPr="00D22907" w:rsidRDefault="007607BA" w:rsidP="00EB71FD">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87" w:rsidRDefault="00636987">
      <w:r>
        <w:separator/>
      </w:r>
    </w:p>
  </w:footnote>
  <w:footnote w:type="continuationSeparator" w:id="0">
    <w:p w:rsidR="00636987" w:rsidRDefault="00636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EE" w:rsidRPr="009E7831" w:rsidRDefault="00277EC2" w:rsidP="009E7831">
    <w:pPr>
      <w:jc w:val="right"/>
      <w:rPr>
        <w:rFonts w:ascii="Calibri" w:hAnsi="Calibri"/>
        <w:b/>
        <w:sz w:val="28"/>
        <w:szCs w:val="28"/>
      </w:rPr>
    </w:pPr>
    <w:r>
      <w:rPr>
        <w:rFonts w:ascii="Calibri" w:hAnsi="Calibri"/>
        <w:b/>
        <w:sz w:val="28"/>
        <w:szCs w:val="28"/>
      </w:rPr>
      <w:t xml:space="preserve">           </w:t>
    </w:r>
  </w:p>
  <w:p w:rsidR="002F22EE" w:rsidRDefault="00760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C8" w:rsidRDefault="00FE1C2C">
    <w:pPr>
      <w:pStyle w:val="Header"/>
      <w:rPr>
        <w:rFonts w:ascii="Arial" w:hAnsi="Arial" w:cs="Arial"/>
        <w:b/>
        <w:sz w:val="24"/>
        <w:szCs w:val="24"/>
      </w:rPr>
    </w:pPr>
    <w:r w:rsidRPr="00A9731B">
      <w:rPr>
        <w:noProof/>
        <w:lang w:eastAsia="en-AU"/>
      </w:rPr>
      <w:drawing>
        <wp:anchor distT="0" distB="0" distL="114300" distR="114300" simplePos="0" relativeHeight="251658240" behindDoc="0" locked="0" layoutInCell="1" allowOverlap="1" wp14:anchorId="070D4BB6" wp14:editId="241E3E37">
          <wp:simplePos x="0" y="0"/>
          <wp:positionH relativeFrom="margin">
            <wp:posOffset>4339590</wp:posOffset>
          </wp:positionH>
          <wp:positionV relativeFrom="margin">
            <wp:posOffset>-1066800</wp:posOffset>
          </wp:positionV>
          <wp:extent cx="1266825" cy="1227455"/>
          <wp:effectExtent l="0" t="0" r="9525"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_Big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1227455"/>
                  </a:xfrm>
                  <a:prstGeom prst="rect">
                    <a:avLst/>
                  </a:prstGeom>
                </pic:spPr>
              </pic:pic>
            </a:graphicData>
          </a:graphic>
        </wp:anchor>
      </w:drawing>
    </w:r>
  </w:p>
  <w:p w:rsidR="00FE1C2C" w:rsidRDefault="00FE1C2C">
    <w:pPr>
      <w:pStyle w:val="Header"/>
      <w:rPr>
        <w:rFonts w:ascii="Arial" w:hAnsi="Arial" w:cs="Arial"/>
        <w:b/>
        <w:sz w:val="24"/>
        <w:szCs w:val="24"/>
      </w:rPr>
    </w:pPr>
  </w:p>
  <w:p w:rsidR="00FE1C2C" w:rsidRDefault="00FE1C2C">
    <w:pPr>
      <w:pStyle w:val="Header"/>
      <w:rPr>
        <w:rFonts w:ascii="Arial" w:hAnsi="Arial" w:cs="Arial"/>
        <w:b/>
        <w:sz w:val="24"/>
        <w:szCs w:val="24"/>
      </w:rPr>
    </w:pPr>
  </w:p>
  <w:p w:rsidR="00FE1C2C" w:rsidRDefault="00FE1C2C">
    <w:pPr>
      <w:pStyle w:val="Header"/>
      <w:rPr>
        <w:rFonts w:ascii="Arial" w:hAnsi="Arial" w:cs="Arial"/>
        <w:b/>
        <w:sz w:val="24"/>
        <w:szCs w:val="24"/>
      </w:rPr>
    </w:pPr>
  </w:p>
  <w:p w:rsidR="00FE1C2C" w:rsidRDefault="00FE1C2C">
    <w:pPr>
      <w:pStyle w:val="Header"/>
      <w:rPr>
        <w:rFonts w:ascii="Arial" w:hAnsi="Arial" w:cs="Arial"/>
        <w:b/>
        <w:sz w:val="24"/>
        <w:szCs w:val="24"/>
      </w:rPr>
    </w:pPr>
  </w:p>
  <w:p w:rsidR="00FE1C2C" w:rsidRDefault="00FE1C2C">
    <w:pPr>
      <w:pStyle w:val="Header"/>
      <w:rPr>
        <w:rFonts w:ascii="Arial" w:hAnsi="Arial" w:cs="Arial"/>
        <w:b/>
        <w:sz w:val="24"/>
        <w:szCs w:val="24"/>
      </w:rPr>
    </w:pPr>
  </w:p>
  <w:p w:rsidR="002F22EE" w:rsidRDefault="00277EC2">
    <w:pPr>
      <w:pStyle w:val="Header"/>
    </w:pPr>
    <w:r w:rsidRPr="00AA23C8">
      <w:rPr>
        <w:rFonts w:ascii="Arial" w:hAnsi="Arial" w:cs="Arial"/>
        <w:b/>
        <w:sz w:val="24"/>
        <w:szCs w:val="24"/>
      </w:rPr>
      <w:t xml:space="preserve">Position Description – </w:t>
    </w:r>
    <w:r w:rsidR="00DA004B">
      <w:rPr>
        <w:rFonts w:ascii="Arial" w:hAnsi="Arial" w:cs="Arial"/>
        <w:b/>
        <w:sz w:val="24"/>
        <w:szCs w:val="24"/>
      </w:rPr>
      <w:t>Food &amp; Beverage Attendant</w:t>
    </w:r>
    <w:r>
      <w:rPr>
        <w:rFonts w:ascii="Arial" w:hAnsi="Arial" w:cs="Arial"/>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45B"/>
    <w:multiLevelType w:val="hybridMultilevel"/>
    <w:tmpl w:val="8B48C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1F52003"/>
    <w:multiLevelType w:val="hybridMultilevel"/>
    <w:tmpl w:val="92BE0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1D43B4"/>
    <w:multiLevelType w:val="hybridMultilevel"/>
    <w:tmpl w:val="51AA6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7259AF"/>
    <w:multiLevelType w:val="hybridMultilevel"/>
    <w:tmpl w:val="BDD0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852BC4"/>
    <w:multiLevelType w:val="hybridMultilevel"/>
    <w:tmpl w:val="636CC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081BE5"/>
    <w:multiLevelType w:val="hybridMultilevel"/>
    <w:tmpl w:val="BF9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B7729A"/>
    <w:multiLevelType w:val="hybridMultilevel"/>
    <w:tmpl w:val="DE0873A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6CAA1561"/>
    <w:multiLevelType w:val="hybridMultilevel"/>
    <w:tmpl w:val="984C0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7"/>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4B"/>
    <w:rsid w:val="00007C29"/>
    <w:rsid w:val="001F15CE"/>
    <w:rsid w:val="002538AF"/>
    <w:rsid w:val="00277EC2"/>
    <w:rsid w:val="00396EAF"/>
    <w:rsid w:val="00416D04"/>
    <w:rsid w:val="00420600"/>
    <w:rsid w:val="004302B0"/>
    <w:rsid w:val="00484A3A"/>
    <w:rsid w:val="004D6FEE"/>
    <w:rsid w:val="004E5B5A"/>
    <w:rsid w:val="00582396"/>
    <w:rsid w:val="00596ED2"/>
    <w:rsid w:val="005C6F26"/>
    <w:rsid w:val="006046C1"/>
    <w:rsid w:val="0062653A"/>
    <w:rsid w:val="00632CE3"/>
    <w:rsid w:val="00636987"/>
    <w:rsid w:val="007607BA"/>
    <w:rsid w:val="007B1BEC"/>
    <w:rsid w:val="00950A8B"/>
    <w:rsid w:val="0098404B"/>
    <w:rsid w:val="00C07525"/>
    <w:rsid w:val="00C57ECA"/>
    <w:rsid w:val="00CF2470"/>
    <w:rsid w:val="00DA004B"/>
    <w:rsid w:val="00ED4C3D"/>
    <w:rsid w:val="00FA03C7"/>
    <w:rsid w:val="00FA7C2E"/>
    <w:rsid w:val="00FE1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3E3FCB-91A0-492C-A435-E6AA37F5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404B"/>
    <w:pPr>
      <w:tabs>
        <w:tab w:val="center" w:pos="4680"/>
        <w:tab w:val="right" w:pos="9360"/>
      </w:tabs>
    </w:pPr>
  </w:style>
  <w:style w:type="character" w:customStyle="1" w:styleId="HeaderChar">
    <w:name w:val="Header Char"/>
    <w:basedOn w:val="DefaultParagraphFont"/>
    <w:link w:val="Header"/>
    <w:uiPriority w:val="99"/>
    <w:rsid w:val="0098404B"/>
    <w:rPr>
      <w:rFonts w:ascii="Times New Roman" w:eastAsia="Times New Roman" w:hAnsi="Times New Roman" w:cs="Times New Roman"/>
      <w:sz w:val="20"/>
      <w:szCs w:val="20"/>
    </w:rPr>
  </w:style>
  <w:style w:type="paragraph" w:styleId="Footer">
    <w:name w:val="footer"/>
    <w:basedOn w:val="Normal"/>
    <w:link w:val="FooterChar"/>
    <w:uiPriority w:val="99"/>
    <w:rsid w:val="0098404B"/>
    <w:pPr>
      <w:tabs>
        <w:tab w:val="center" w:pos="4680"/>
        <w:tab w:val="right" w:pos="9360"/>
      </w:tabs>
    </w:pPr>
  </w:style>
  <w:style w:type="character" w:customStyle="1" w:styleId="FooterChar">
    <w:name w:val="Footer Char"/>
    <w:basedOn w:val="DefaultParagraphFont"/>
    <w:link w:val="Footer"/>
    <w:uiPriority w:val="99"/>
    <w:rsid w:val="0098404B"/>
    <w:rPr>
      <w:rFonts w:ascii="Times New Roman" w:eastAsia="Times New Roman" w:hAnsi="Times New Roman" w:cs="Times New Roman"/>
      <w:sz w:val="20"/>
      <w:szCs w:val="20"/>
    </w:rPr>
  </w:style>
  <w:style w:type="paragraph" w:styleId="ListParagraph">
    <w:name w:val="List Paragraph"/>
    <w:basedOn w:val="Normal"/>
    <w:uiPriority w:val="34"/>
    <w:qFormat/>
    <w:rsid w:val="0098404B"/>
    <w:pPr>
      <w:ind w:left="720"/>
      <w:contextualSpacing/>
    </w:pPr>
  </w:style>
  <w:style w:type="paragraph" w:styleId="BodyText">
    <w:name w:val="Body Text"/>
    <w:basedOn w:val="Normal"/>
    <w:link w:val="BodyTextChar"/>
    <w:rsid w:val="0098404B"/>
    <w:pPr>
      <w:spacing w:before="60" w:after="60" w:line="220" w:lineRule="atLeast"/>
      <w:ind w:left="158"/>
      <w:jc w:val="both"/>
    </w:pPr>
    <w:rPr>
      <w:rFonts w:ascii="Arial" w:hAnsi="Arial"/>
      <w:spacing w:val="-5"/>
      <w:lang w:val="en-US"/>
    </w:rPr>
  </w:style>
  <w:style w:type="character" w:customStyle="1" w:styleId="BodyTextChar">
    <w:name w:val="Body Text Char"/>
    <w:basedOn w:val="DefaultParagraphFont"/>
    <w:link w:val="BodyText"/>
    <w:rsid w:val="0098404B"/>
    <w:rPr>
      <w:rFonts w:ascii="Arial" w:eastAsia="Times New Roman" w:hAnsi="Arial" w:cs="Times New Roman"/>
      <w:spacing w:val="-5"/>
      <w:sz w:val="20"/>
      <w:szCs w:val="20"/>
      <w:lang w:val="en-US"/>
    </w:rPr>
  </w:style>
  <w:style w:type="paragraph" w:styleId="BalloonText">
    <w:name w:val="Balloon Text"/>
    <w:basedOn w:val="Normal"/>
    <w:link w:val="BalloonTextChar"/>
    <w:uiPriority w:val="99"/>
    <w:semiHidden/>
    <w:unhideWhenUsed/>
    <w:rsid w:val="0098404B"/>
    <w:rPr>
      <w:rFonts w:ascii="Tahoma" w:hAnsi="Tahoma" w:cs="Tahoma"/>
      <w:sz w:val="16"/>
      <w:szCs w:val="16"/>
    </w:rPr>
  </w:style>
  <w:style w:type="character" w:customStyle="1" w:styleId="BalloonTextChar">
    <w:name w:val="Balloon Text Char"/>
    <w:basedOn w:val="DefaultParagraphFont"/>
    <w:link w:val="BalloonText"/>
    <w:uiPriority w:val="99"/>
    <w:semiHidden/>
    <w:rsid w:val="009840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Arts Centre</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ArtCentre</dc:creator>
  <cp:lastModifiedBy>Melissa Kerlin</cp:lastModifiedBy>
  <cp:revision>2</cp:revision>
  <cp:lastPrinted>2015-03-19T00:01:00Z</cp:lastPrinted>
  <dcterms:created xsi:type="dcterms:W3CDTF">2021-03-16T22:54:00Z</dcterms:created>
  <dcterms:modified xsi:type="dcterms:W3CDTF">2021-03-16T22:54:00Z</dcterms:modified>
</cp:coreProperties>
</file>