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A205" w14:textId="77777777" w:rsidR="000C54F9" w:rsidRPr="007B65A4" w:rsidRDefault="000C54F9" w:rsidP="007B65A4">
      <w:pPr>
        <w:pStyle w:val="TasGovDepartmentName"/>
      </w:pPr>
      <w:r w:rsidRPr="007B65A4">
        <w:t>DEPARTMENT OF HEALTH</w:t>
      </w:r>
    </w:p>
    <w:p w14:paraId="41746F29"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63CD8B6" w14:textId="77777777" w:rsidTr="008B7413">
        <w:tc>
          <w:tcPr>
            <w:tcW w:w="2802" w:type="dxa"/>
          </w:tcPr>
          <w:p w14:paraId="6D7D9256" w14:textId="77777777" w:rsidR="003C0450" w:rsidRPr="00405739" w:rsidRDefault="003C0450" w:rsidP="004B1E48">
            <w:pPr>
              <w:rPr>
                <w:b/>
                <w:bCs/>
              </w:rPr>
            </w:pPr>
            <w:r w:rsidRPr="00405739">
              <w:rPr>
                <w:b/>
                <w:bCs/>
              </w:rPr>
              <w:t xml:space="preserve">Position Title: </w:t>
            </w:r>
          </w:p>
        </w:tc>
        <w:tc>
          <w:tcPr>
            <w:tcW w:w="7438" w:type="dxa"/>
          </w:tcPr>
          <w:p w14:paraId="0563F1B8" w14:textId="5740279C" w:rsidR="003C0450" w:rsidRPr="007708FA" w:rsidRDefault="00D27222" w:rsidP="004B1E48">
            <w:pPr>
              <w:rPr>
                <w:rFonts w:ascii="Gill Sans MT" w:hAnsi="Gill Sans MT" w:cs="Gill Sans"/>
              </w:rPr>
            </w:pPr>
            <w:r>
              <w:rPr>
                <w:rFonts w:ascii="Gill Sans MT" w:hAnsi="Gill Sans MT" w:cs="Gill Sans"/>
              </w:rPr>
              <w:t>Medical Scientist in Charge - Cytogenetics</w:t>
            </w:r>
          </w:p>
        </w:tc>
      </w:tr>
      <w:tr w:rsidR="003C0450" w:rsidRPr="007708FA" w14:paraId="4C81FACD" w14:textId="77777777" w:rsidTr="008B7413">
        <w:tc>
          <w:tcPr>
            <w:tcW w:w="2802" w:type="dxa"/>
          </w:tcPr>
          <w:p w14:paraId="4752B926" w14:textId="77777777" w:rsidR="003C0450" w:rsidRPr="00405739" w:rsidRDefault="003C0450" w:rsidP="00405739">
            <w:pPr>
              <w:rPr>
                <w:b/>
                <w:bCs/>
              </w:rPr>
            </w:pPr>
            <w:r w:rsidRPr="00405739">
              <w:rPr>
                <w:b/>
                <w:bCs/>
              </w:rPr>
              <w:t>Position Number:</w:t>
            </w:r>
          </w:p>
        </w:tc>
        <w:tc>
          <w:tcPr>
            <w:tcW w:w="7438" w:type="dxa"/>
          </w:tcPr>
          <w:p w14:paraId="4B95CA62" w14:textId="50B8911F" w:rsidR="003C0450" w:rsidRPr="007708FA" w:rsidRDefault="00D27222" w:rsidP="004B1E48">
            <w:pPr>
              <w:rPr>
                <w:rFonts w:ascii="Gill Sans MT" w:hAnsi="Gill Sans MT" w:cs="Gill Sans"/>
              </w:rPr>
            </w:pPr>
            <w:r>
              <w:t>510226</w:t>
            </w:r>
          </w:p>
        </w:tc>
      </w:tr>
      <w:tr w:rsidR="003C0450" w:rsidRPr="007708FA" w14:paraId="52E65660" w14:textId="77777777" w:rsidTr="008B7413">
        <w:trPr>
          <w:trHeight w:val="406"/>
        </w:trPr>
        <w:tc>
          <w:tcPr>
            <w:tcW w:w="2802" w:type="dxa"/>
          </w:tcPr>
          <w:p w14:paraId="317F6536" w14:textId="77777777" w:rsidR="003C0450" w:rsidRPr="00405739" w:rsidRDefault="003C0450" w:rsidP="00405739">
            <w:pPr>
              <w:rPr>
                <w:b/>
                <w:bCs/>
              </w:rPr>
            </w:pPr>
            <w:r w:rsidRPr="00405739">
              <w:rPr>
                <w:b/>
                <w:bCs/>
              </w:rPr>
              <w:t xml:space="preserve">Classification: </w:t>
            </w:r>
          </w:p>
        </w:tc>
        <w:tc>
          <w:tcPr>
            <w:tcW w:w="7438" w:type="dxa"/>
          </w:tcPr>
          <w:p w14:paraId="7F5AA12E" w14:textId="29B6D3AF" w:rsidR="003C0450" w:rsidRPr="007708FA" w:rsidRDefault="00D27222" w:rsidP="004B1E48">
            <w:pPr>
              <w:rPr>
                <w:rFonts w:ascii="Gill Sans MT" w:hAnsi="Gill Sans MT" w:cs="Gill Sans"/>
              </w:rPr>
            </w:pPr>
            <w:r>
              <w:t>Allied Health Professional</w:t>
            </w:r>
            <w:r w:rsidR="006C636C">
              <w:t xml:space="preserve"> Level 5 </w:t>
            </w:r>
            <w:r w:rsidR="00F85D68">
              <w:t>Grade 1</w:t>
            </w:r>
          </w:p>
        </w:tc>
      </w:tr>
      <w:tr w:rsidR="003C0450" w:rsidRPr="007708FA" w14:paraId="0F681FD7" w14:textId="77777777" w:rsidTr="008B7413">
        <w:tc>
          <w:tcPr>
            <w:tcW w:w="2802" w:type="dxa"/>
          </w:tcPr>
          <w:p w14:paraId="698C73AB" w14:textId="77777777" w:rsidR="003C0450" w:rsidRPr="00405739" w:rsidRDefault="003C0450" w:rsidP="00405739">
            <w:pPr>
              <w:rPr>
                <w:b/>
                <w:bCs/>
              </w:rPr>
            </w:pPr>
            <w:r w:rsidRPr="00405739">
              <w:rPr>
                <w:b/>
                <w:bCs/>
              </w:rPr>
              <w:t xml:space="preserve">Award/Agreement: </w:t>
            </w:r>
          </w:p>
        </w:tc>
        <w:bookmarkStart w:id="0" w:name="_Hlk82515596" w:displacedByCustomXml="next"/>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C3E5C4F" w14:textId="3C59F5F2" w:rsidR="003C0450" w:rsidRPr="007708FA" w:rsidRDefault="008915B0" w:rsidP="004B1E48">
                <w:pPr>
                  <w:rPr>
                    <w:rFonts w:ascii="Gill Sans MT" w:hAnsi="Gill Sans MT" w:cs="Gill Sans"/>
                  </w:rPr>
                </w:pPr>
                <w:r>
                  <w:rPr>
                    <w:rFonts w:ascii="Gill Sans MT" w:hAnsi="Gill Sans MT" w:cs="Gill Sans"/>
                  </w:rPr>
                  <w:t>Allied Health Professionals Public Sector Unions Wages Agreement</w:t>
                </w:r>
              </w:p>
            </w:tc>
          </w:sdtContent>
        </w:sdt>
        <w:bookmarkEnd w:id="0" w:displacedByCustomXml="prev"/>
      </w:tr>
      <w:tr w:rsidR="003C0450" w:rsidRPr="007708FA" w14:paraId="085D6339" w14:textId="77777777" w:rsidTr="008B7413">
        <w:tc>
          <w:tcPr>
            <w:tcW w:w="2802" w:type="dxa"/>
          </w:tcPr>
          <w:p w14:paraId="289A261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CB50A6A" w14:textId="019C68C7" w:rsidR="003C0450" w:rsidRPr="007708FA" w:rsidRDefault="008915B0" w:rsidP="004B1E48">
            <w:pPr>
              <w:rPr>
                <w:rFonts w:ascii="Gill Sans MT" w:hAnsi="Gill Sans MT" w:cs="Gill Sans"/>
              </w:rPr>
            </w:pPr>
            <w:r>
              <w:rPr>
                <w:rStyle w:val="InformationBlockChar"/>
                <w:rFonts w:eastAsiaTheme="minorHAnsi"/>
                <w:b w:val="0"/>
                <w:bCs/>
              </w:rPr>
              <w:t xml:space="preserve">Hospitals South – Royal Hobart Hospital </w:t>
            </w:r>
            <w:r w:rsidR="00080CB8">
              <w:rPr>
                <w:rStyle w:val="InformationBlockChar"/>
                <w:rFonts w:eastAsiaTheme="minorHAnsi"/>
                <w:b w:val="0"/>
                <w:bCs/>
              </w:rPr>
              <w:t xml:space="preserve">Pathology </w:t>
            </w:r>
          </w:p>
        </w:tc>
      </w:tr>
      <w:tr w:rsidR="003C0450" w:rsidRPr="007708FA" w14:paraId="3770F885" w14:textId="77777777" w:rsidTr="008B7413">
        <w:tc>
          <w:tcPr>
            <w:tcW w:w="2802" w:type="dxa"/>
          </w:tcPr>
          <w:p w14:paraId="01B4259A" w14:textId="77777777" w:rsidR="003C0450" w:rsidRPr="00405739" w:rsidRDefault="003C0450" w:rsidP="00405739">
            <w:pPr>
              <w:rPr>
                <w:b/>
                <w:bCs/>
              </w:rPr>
            </w:pPr>
            <w:r w:rsidRPr="00405739">
              <w:rPr>
                <w:b/>
                <w:bCs/>
              </w:rPr>
              <w:t xml:space="preserve">Position Type: </w:t>
            </w:r>
          </w:p>
        </w:tc>
        <w:tc>
          <w:tcPr>
            <w:tcW w:w="7438" w:type="dxa"/>
          </w:tcPr>
          <w:p w14:paraId="771338A5" w14:textId="5564DE1F" w:rsidR="003C0450" w:rsidRPr="007B65A4" w:rsidRDefault="00F85D68" w:rsidP="004B1E48">
            <w:r>
              <w:t>Permanent/</w:t>
            </w:r>
            <w:r w:rsidR="00D27222">
              <w:t>Full Time</w:t>
            </w:r>
          </w:p>
        </w:tc>
      </w:tr>
      <w:tr w:rsidR="003C0450" w:rsidRPr="007708FA" w14:paraId="488C5569" w14:textId="77777777" w:rsidTr="008B7413">
        <w:tc>
          <w:tcPr>
            <w:tcW w:w="2802" w:type="dxa"/>
          </w:tcPr>
          <w:p w14:paraId="03FAEA5A" w14:textId="77777777" w:rsidR="003C0450" w:rsidRPr="00405739" w:rsidRDefault="003C0450" w:rsidP="00405739">
            <w:pPr>
              <w:rPr>
                <w:b/>
                <w:bCs/>
              </w:rPr>
            </w:pPr>
            <w:r w:rsidRPr="00405739">
              <w:rPr>
                <w:b/>
                <w:bCs/>
              </w:rPr>
              <w:t xml:space="preserve">Location: </w:t>
            </w:r>
          </w:p>
        </w:tc>
        <w:tc>
          <w:tcPr>
            <w:tcW w:w="7438" w:type="dxa"/>
          </w:tcPr>
          <w:p w14:paraId="4BFD1E9D" w14:textId="06DDB3BA" w:rsidR="003C0450" w:rsidRPr="007B65A4" w:rsidRDefault="008915B0" w:rsidP="004B1E48">
            <w:r>
              <w:rPr>
                <w:rStyle w:val="InformationBlockChar"/>
                <w:rFonts w:eastAsiaTheme="minorHAnsi"/>
                <w:b w:val="0"/>
                <w:bCs/>
              </w:rPr>
              <w:t xml:space="preserve">South </w:t>
            </w:r>
          </w:p>
        </w:tc>
      </w:tr>
      <w:tr w:rsidR="003C0450" w:rsidRPr="007708FA" w14:paraId="42BE6550" w14:textId="77777777" w:rsidTr="008B7413">
        <w:tc>
          <w:tcPr>
            <w:tcW w:w="2802" w:type="dxa"/>
          </w:tcPr>
          <w:p w14:paraId="4AB577F5" w14:textId="77777777" w:rsidR="003C0450" w:rsidRPr="00405739" w:rsidRDefault="003C0450" w:rsidP="00405739">
            <w:pPr>
              <w:rPr>
                <w:b/>
                <w:bCs/>
              </w:rPr>
            </w:pPr>
            <w:r w:rsidRPr="00405739">
              <w:rPr>
                <w:b/>
                <w:bCs/>
              </w:rPr>
              <w:t xml:space="preserve">Reports to: </w:t>
            </w:r>
          </w:p>
        </w:tc>
        <w:tc>
          <w:tcPr>
            <w:tcW w:w="7438" w:type="dxa"/>
          </w:tcPr>
          <w:p w14:paraId="2EC7D18A" w14:textId="5EE5A202" w:rsidR="003C0450" w:rsidRPr="007708FA" w:rsidRDefault="00EB40E1" w:rsidP="004B1E48">
            <w:pPr>
              <w:rPr>
                <w:rFonts w:ascii="Gill Sans MT" w:hAnsi="Gill Sans MT" w:cs="Gill Sans"/>
              </w:rPr>
            </w:pPr>
            <w:r>
              <w:rPr>
                <w:rFonts w:ascii="Gill Sans MT" w:hAnsi="Gill Sans MT" w:cs="Gill Sans"/>
              </w:rPr>
              <w:t>Genetic Pathologist (Director of Cytogenetics)</w:t>
            </w:r>
          </w:p>
        </w:tc>
      </w:tr>
      <w:tr w:rsidR="004B1E48" w:rsidRPr="007708FA" w14:paraId="53359216" w14:textId="77777777" w:rsidTr="008B7413">
        <w:tc>
          <w:tcPr>
            <w:tcW w:w="2802" w:type="dxa"/>
          </w:tcPr>
          <w:p w14:paraId="1D418129" w14:textId="77777777" w:rsidR="004B1E48" w:rsidRPr="00405739" w:rsidRDefault="004B1E48" w:rsidP="00405739">
            <w:pPr>
              <w:rPr>
                <w:b/>
                <w:bCs/>
              </w:rPr>
            </w:pPr>
            <w:r w:rsidRPr="00405739">
              <w:rPr>
                <w:b/>
                <w:bCs/>
              </w:rPr>
              <w:t>Effective Date</w:t>
            </w:r>
            <w:r w:rsidR="00540344">
              <w:rPr>
                <w:b/>
                <w:bCs/>
              </w:rPr>
              <w:t>:</w:t>
            </w:r>
          </w:p>
        </w:tc>
        <w:tc>
          <w:tcPr>
            <w:tcW w:w="7438" w:type="dxa"/>
          </w:tcPr>
          <w:p w14:paraId="7504C63A" w14:textId="011FFCE3" w:rsidR="004B1E48" w:rsidRDefault="006C636C" w:rsidP="004B1E48">
            <w:pPr>
              <w:rPr>
                <w:rFonts w:ascii="Gill Sans MT" w:hAnsi="Gill Sans MT" w:cs="Gill Sans"/>
              </w:rPr>
            </w:pPr>
            <w:r>
              <w:rPr>
                <w:rStyle w:val="InformationBlockChar"/>
                <w:rFonts w:eastAsiaTheme="minorHAnsi"/>
                <w:b w:val="0"/>
                <w:bCs/>
              </w:rPr>
              <w:t>September 2021</w:t>
            </w:r>
          </w:p>
        </w:tc>
      </w:tr>
      <w:tr w:rsidR="00540344" w:rsidRPr="007708FA" w14:paraId="13294E2D" w14:textId="77777777" w:rsidTr="008B7413">
        <w:tc>
          <w:tcPr>
            <w:tcW w:w="2802" w:type="dxa"/>
          </w:tcPr>
          <w:p w14:paraId="493228F0" w14:textId="77777777" w:rsidR="00540344" w:rsidRPr="00405739" w:rsidRDefault="00540344" w:rsidP="00405739">
            <w:pPr>
              <w:rPr>
                <w:b/>
                <w:bCs/>
              </w:rPr>
            </w:pPr>
            <w:r>
              <w:rPr>
                <w:b/>
                <w:bCs/>
              </w:rPr>
              <w:t>Check Type:</w:t>
            </w:r>
          </w:p>
        </w:tc>
        <w:tc>
          <w:tcPr>
            <w:tcW w:w="7438" w:type="dxa"/>
          </w:tcPr>
          <w:p w14:paraId="24595BF3" w14:textId="48968DC1" w:rsidR="00540344" w:rsidRDefault="001D4580" w:rsidP="004B1E48">
            <w:pPr>
              <w:rPr>
                <w:rStyle w:val="InformationBlockChar"/>
                <w:rFonts w:eastAsiaTheme="minorHAnsi"/>
                <w:b w:val="0"/>
                <w:bCs/>
              </w:rPr>
            </w:pPr>
            <w:r>
              <w:rPr>
                <w:rStyle w:val="InformationBlockChar"/>
                <w:rFonts w:eastAsiaTheme="minorHAnsi"/>
                <w:b w:val="0"/>
                <w:bCs/>
              </w:rPr>
              <w:t xml:space="preserve">Annulled </w:t>
            </w:r>
            <w:r w:rsidR="008915B0">
              <w:rPr>
                <w:rStyle w:val="InformationBlockChar"/>
                <w:rFonts w:eastAsiaTheme="minorHAnsi"/>
                <w:b w:val="0"/>
                <w:bCs/>
              </w:rPr>
              <w:t xml:space="preserve"> </w:t>
            </w:r>
          </w:p>
        </w:tc>
      </w:tr>
      <w:tr w:rsidR="00540344" w:rsidRPr="007708FA" w14:paraId="0EF89DCF" w14:textId="77777777" w:rsidTr="008B7413">
        <w:tc>
          <w:tcPr>
            <w:tcW w:w="2802" w:type="dxa"/>
          </w:tcPr>
          <w:p w14:paraId="32A8C01B" w14:textId="77777777" w:rsidR="00540344" w:rsidRPr="00405739" w:rsidRDefault="00540344" w:rsidP="00405739">
            <w:pPr>
              <w:rPr>
                <w:b/>
                <w:bCs/>
              </w:rPr>
            </w:pPr>
            <w:r>
              <w:rPr>
                <w:b/>
                <w:bCs/>
              </w:rPr>
              <w:t>Check Frequency:</w:t>
            </w:r>
          </w:p>
        </w:tc>
        <w:tc>
          <w:tcPr>
            <w:tcW w:w="7438" w:type="dxa"/>
          </w:tcPr>
          <w:p w14:paraId="0EDEA8A6" w14:textId="68D6A0DE" w:rsidR="00540344" w:rsidRDefault="001D4580"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7673D3A" w14:textId="77777777" w:rsidTr="008B7413">
        <w:tc>
          <w:tcPr>
            <w:tcW w:w="2802" w:type="dxa"/>
          </w:tcPr>
          <w:p w14:paraId="72CAB5D5" w14:textId="77777777" w:rsidR="008B7413" w:rsidRPr="00405739" w:rsidRDefault="008B7413" w:rsidP="00472753">
            <w:pPr>
              <w:rPr>
                <w:b/>
                <w:bCs/>
              </w:rPr>
            </w:pPr>
            <w:r w:rsidRPr="00405739">
              <w:rPr>
                <w:b/>
                <w:bCs/>
              </w:rPr>
              <w:t xml:space="preserve">Essential Requirements: </w:t>
            </w:r>
          </w:p>
        </w:tc>
        <w:tc>
          <w:tcPr>
            <w:tcW w:w="7438" w:type="dxa"/>
          </w:tcPr>
          <w:p w14:paraId="4A547DFF" w14:textId="236ED254" w:rsidR="00EB40E1" w:rsidRDefault="008915B0" w:rsidP="00EB40E1">
            <w:pPr>
              <w:spacing w:after="0" w:line="249" w:lineRule="auto"/>
              <w:jc w:val="both"/>
            </w:pPr>
            <w:r>
              <w:t>Satisfactory completion of an appropriate course of study</w:t>
            </w:r>
            <w:r w:rsidR="00EB40E1">
              <w:t>*</w:t>
            </w:r>
            <w:r>
              <w:t xml:space="preserve"> at a recognised tertiary institution</w:t>
            </w:r>
            <w:r w:rsidR="00EB40E1">
              <w:t>.</w:t>
            </w:r>
          </w:p>
          <w:p w14:paraId="62FB73B6" w14:textId="0E8BC770" w:rsidR="008915B0" w:rsidRDefault="00EB40E1" w:rsidP="00EB40E1">
            <w:pPr>
              <w:spacing w:after="0" w:line="249" w:lineRule="auto"/>
              <w:jc w:val="both"/>
            </w:pPr>
            <w:r>
              <w:t>*</w:t>
            </w:r>
            <w:r w:rsidR="00D27222" w:rsidRPr="00EB40E1">
              <w:rPr>
                <w:i/>
                <w:iCs/>
                <w:sz w:val="24"/>
              </w:rPr>
              <w:t>Bachelor of Science (Medical Laboratory Science) or equivalent</w:t>
            </w:r>
            <w:r w:rsidR="008915B0" w:rsidRPr="00EB40E1">
              <w:rPr>
                <w:i/>
                <w:iCs/>
                <w:sz w:val="24"/>
              </w:rPr>
              <w:t>.</w:t>
            </w:r>
            <w:r w:rsidR="008915B0">
              <w:t xml:space="preserve"> </w:t>
            </w:r>
          </w:p>
          <w:p w14:paraId="14BA3A9C" w14:textId="6D0033C2"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4A182F" w:rsidRPr="007708FA" w14:paraId="625D8A98" w14:textId="77777777" w:rsidTr="008B7413">
        <w:tc>
          <w:tcPr>
            <w:tcW w:w="2802" w:type="dxa"/>
          </w:tcPr>
          <w:p w14:paraId="4F7F14F0" w14:textId="71E224AE" w:rsidR="004A182F" w:rsidRPr="00405739" w:rsidRDefault="004A182F" w:rsidP="004A182F">
            <w:pPr>
              <w:rPr>
                <w:b/>
                <w:bCs/>
              </w:rPr>
            </w:pPr>
            <w:r>
              <w:rPr>
                <w:b/>
                <w:bCs/>
              </w:rPr>
              <w:t>Desirable</w:t>
            </w:r>
            <w:r w:rsidRPr="00405739">
              <w:rPr>
                <w:b/>
                <w:bCs/>
              </w:rPr>
              <w:t xml:space="preserve"> Requirements: </w:t>
            </w:r>
          </w:p>
        </w:tc>
        <w:tc>
          <w:tcPr>
            <w:tcW w:w="7438" w:type="dxa"/>
          </w:tcPr>
          <w:p w14:paraId="0BBD145D" w14:textId="2D6453DA" w:rsidR="004A182F" w:rsidRDefault="004A182F" w:rsidP="004A182F">
            <w:pPr>
              <w:spacing w:after="180" w:line="249" w:lineRule="auto"/>
              <w:jc w:val="both"/>
            </w:pPr>
            <w:r>
              <w:t>Fellowship of the Human Genetics Society of Australasia (Cytogenetics) or Fellowship of the Faculty of Scient of the Royal College of Pathologists of Australasia, or other relevant post graduate qualification in the field of cytogenetics</w:t>
            </w:r>
          </w:p>
          <w:p w14:paraId="59530E6E" w14:textId="63FAF3B5" w:rsidR="004A182F" w:rsidRDefault="004A182F" w:rsidP="004A182F">
            <w:pPr>
              <w:spacing w:after="180" w:line="249" w:lineRule="auto"/>
              <w:jc w:val="both"/>
            </w:pPr>
            <w:r>
              <w:t>Experience in leading a diagnostic laboratory and laboratory management</w:t>
            </w:r>
          </w:p>
        </w:tc>
      </w:tr>
    </w:tbl>
    <w:p w14:paraId="4985487D" w14:textId="009BC65D" w:rsidR="003C0450" w:rsidRDefault="003C0450" w:rsidP="00405739">
      <w:pPr>
        <w:pStyle w:val="Heading3"/>
      </w:pPr>
      <w:r w:rsidRPr="00405739">
        <w:lastRenderedPageBreak/>
        <w:t xml:space="preserve">Primary Purpose: </w:t>
      </w:r>
    </w:p>
    <w:p w14:paraId="73158665" w14:textId="7DA47E31" w:rsidR="00D27222" w:rsidRDefault="00D27222" w:rsidP="00D27222">
      <w:r>
        <w:t xml:space="preserve">Under the direction of the </w:t>
      </w:r>
      <w:r w:rsidR="00EB40E1">
        <w:t>Genetic Pathologist (Director of Cytogenetics)</w:t>
      </w:r>
      <w:r>
        <w:t xml:space="preserve">, the Medical Scientist in Charge – Cytogenetics coordinates the </w:t>
      </w:r>
      <w:r w:rsidR="00EB40E1">
        <w:t>day-to-day</w:t>
      </w:r>
      <w:r>
        <w:t xml:space="preserve"> activities of the cytogenetics laboratory </w:t>
      </w:r>
      <w:r w:rsidR="00EB40E1">
        <w:t>including</w:t>
      </w:r>
      <w:r>
        <w:t>:</w:t>
      </w:r>
    </w:p>
    <w:p w14:paraId="1C070684" w14:textId="34515C26" w:rsidR="00D27222" w:rsidRDefault="00D27222" w:rsidP="00D27222">
      <w:pPr>
        <w:numPr>
          <w:ilvl w:val="0"/>
          <w:numId w:val="25"/>
        </w:numPr>
        <w:spacing w:after="171" w:line="258" w:lineRule="auto"/>
        <w:ind w:hanging="566"/>
        <w:jc w:val="both"/>
      </w:pPr>
      <w:r>
        <w:t>Provid</w:t>
      </w:r>
      <w:r w:rsidR="00EB40E1">
        <w:t>ing</w:t>
      </w:r>
      <w:r>
        <w:t xml:space="preserve"> a Statewide cytogenetic diagnostic testing service with an emphasis on cancer</w:t>
      </w:r>
    </w:p>
    <w:p w14:paraId="5491B557" w14:textId="503B90C1" w:rsidR="00D27222" w:rsidRDefault="00D27222" w:rsidP="00D27222">
      <w:pPr>
        <w:numPr>
          <w:ilvl w:val="0"/>
          <w:numId w:val="25"/>
        </w:numPr>
        <w:spacing w:after="171" w:line="258" w:lineRule="auto"/>
        <w:ind w:hanging="566"/>
        <w:jc w:val="both"/>
      </w:pPr>
      <w:r>
        <w:t>Deliver</w:t>
      </w:r>
      <w:r w:rsidR="00EB40E1">
        <w:t>ing</w:t>
      </w:r>
      <w:r>
        <w:t xml:space="preserve"> complex diagnostic services to the Department’s clients and evaluate, initiate, validate and introduce new technologies and/or methodologies </w:t>
      </w:r>
    </w:p>
    <w:p w14:paraId="74E6BE11" w14:textId="61466FD2" w:rsidR="00D27222" w:rsidRDefault="00D27222" w:rsidP="00D27222">
      <w:pPr>
        <w:numPr>
          <w:ilvl w:val="0"/>
          <w:numId w:val="25"/>
        </w:numPr>
        <w:spacing w:after="171" w:line="258" w:lineRule="auto"/>
        <w:ind w:hanging="566"/>
        <w:jc w:val="both"/>
      </w:pPr>
      <w:r>
        <w:t>Direct</w:t>
      </w:r>
      <w:r w:rsidR="00EB40E1">
        <w:t>ing</w:t>
      </w:r>
      <w:r>
        <w:t xml:space="preserve"> professional and technical staff working in the Cytogenetics laboratory; providing expertise and advice to staff, and managing individual and team performance</w:t>
      </w:r>
    </w:p>
    <w:p w14:paraId="53168EDB" w14:textId="3C365320" w:rsidR="00D27222" w:rsidRDefault="00D27222" w:rsidP="00D27222">
      <w:pPr>
        <w:numPr>
          <w:ilvl w:val="0"/>
          <w:numId w:val="25"/>
        </w:numPr>
        <w:spacing w:after="171" w:line="258" w:lineRule="auto"/>
        <w:ind w:hanging="566"/>
        <w:jc w:val="both"/>
      </w:pPr>
      <w:r>
        <w:t>Contribut</w:t>
      </w:r>
      <w:r w:rsidR="00EB40E1">
        <w:t>ing</w:t>
      </w:r>
      <w:r>
        <w:t xml:space="preserve"> to broader clinical management and service delivery issues, as part of a senior practice management group.  This includes policy review and the development of strategies to meet current and future service priorities </w:t>
      </w:r>
    </w:p>
    <w:p w14:paraId="23734AFE" w14:textId="4E257EE2" w:rsidR="00D27222" w:rsidRDefault="00D27222" w:rsidP="00D27222">
      <w:pPr>
        <w:numPr>
          <w:ilvl w:val="0"/>
          <w:numId w:val="25"/>
        </w:numPr>
        <w:spacing w:after="171" w:line="258" w:lineRule="auto"/>
        <w:ind w:hanging="566"/>
        <w:jc w:val="both"/>
      </w:pPr>
      <w:r>
        <w:t>Collaborat</w:t>
      </w:r>
      <w:r w:rsidR="00EB40E1">
        <w:t>ing</w:t>
      </w:r>
      <w:r>
        <w:t xml:space="preserve"> with pathologists, clinicians and researchers and participate in clinical trials and research opportunities</w:t>
      </w:r>
    </w:p>
    <w:p w14:paraId="7C615E98" w14:textId="7767AA84" w:rsidR="00E91AB6" w:rsidRDefault="00E91AB6" w:rsidP="00405739">
      <w:pPr>
        <w:pStyle w:val="Heading3"/>
      </w:pPr>
      <w:r w:rsidRPr="00405739">
        <w:t>Duties:</w:t>
      </w:r>
    </w:p>
    <w:p w14:paraId="19F5C1EF" w14:textId="10DD7942" w:rsidR="00D27222" w:rsidRDefault="00D27222" w:rsidP="00D27222">
      <w:pPr>
        <w:numPr>
          <w:ilvl w:val="0"/>
          <w:numId w:val="26"/>
        </w:numPr>
        <w:spacing w:after="171" w:line="258" w:lineRule="auto"/>
        <w:ind w:hanging="566"/>
        <w:jc w:val="both"/>
      </w:pPr>
      <w:r>
        <w:t xml:space="preserve">Supervise, plan, coordinate, organise and administer the scientific and technical activities of the </w:t>
      </w:r>
      <w:r w:rsidR="00B33660">
        <w:t>Cytogen</w:t>
      </w:r>
      <w:r w:rsidR="0095215C">
        <w:t>e</w:t>
      </w:r>
      <w:r w:rsidR="00B33660">
        <w:t xml:space="preserve">tic </w:t>
      </w:r>
      <w:r>
        <w:t xml:space="preserve">Department.  </w:t>
      </w:r>
    </w:p>
    <w:p w14:paraId="041D9BFC" w14:textId="77777777" w:rsidR="00D27222" w:rsidRDefault="00D27222" w:rsidP="00D27222">
      <w:pPr>
        <w:numPr>
          <w:ilvl w:val="0"/>
          <w:numId w:val="26"/>
        </w:numPr>
        <w:spacing w:after="171" w:line="258" w:lineRule="auto"/>
        <w:ind w:hanging="566"/>
        <w:jc w:val="both"/>
      </w:pPr>
      <w:r>
        <w:t>Perform specialised and routine cytogenetic procedures, including the provision of out-of-hours services.</w:t>
      </w:r>
    </w:p>
    <w:p w14:paraId="7EF5C1D3" w14:textId="55F8AA24" w:rsidR="00D27222" w:rsidRDefault="00D27222" w:rsidP="00D27222">
      <w:pPr>
        <w:numPr>
          <w:ilvl w:val="0"/>
          <w:numId w:val="26"/>
        </w:numPr>
        <w:spacing w:after="171" w:line="258" w:lineRule="auto"/>
        <w:ind w:hanging="566"/>
        <w:jc w:val="both"/>
      </w:pPr>
      <w:r>
        <w:t>Participate in Quality Assurance programs relevant to the testing being offered and ensure that testing is performed to a satisfactory level.</w:t>
      </w:r>
    </w:p>
    <w:p w14:paraId="3519AD18" w14:textId="77777777" w:rsidR="00D27222" w:rsidRPr="00547035" w:rsidRDefault="00D27222" w:rsidP="00D27222">
      <w:pPr>
        <w:numPr>
          <w:ilvl w:val="0"/>
          <w:numId w:val="26"/>
        </w:numPr>
        <w:spacing w:after="171" w:line="258" w:lineRule="auto"/>
        <w:ind w:hanging="566"/>
        <w:jc w:val="both"/>
      </w:pPr>
      <w:r>
        <w:t xml:space="preserve">Ensure the laboratory continuously complies with accreditation standards as well as relevant state and national legislation. </w:t>
      </w:r>
    </w:p>
    <w:p w14:paraId="35124BDC" w14:textId="77777777" w:rsidR="00D27222" w:rsidRPr="00547035" w:rsidRDefault="00D27222" w:rsidP="00D27222">
      <w:pPr>
        <w:numPr>
          <w:ilvl w:val="0"/>
          <w:numId w:val="26"/>
        </w:numPr>
        <w:spacing w:after="171" w:line="258" w:lineRule="auto"/>
        <w:ind w:hanging="566"/>
        <w:jc w:val="both"/>
      </w:pPr>
      <w:r w:rsidRPr="00547035">
        <w:rPr>
          <w:rFonts w:eastAsia="Times New Roman" w:cs="Times New Roman"/>
          <w:lang w:eastAsia="en-GB"/>
        </w:rPr>
        <w:t>Regularly review existing cytogenetic procedures and testing protocols in order to improve quality and efficiency and prepare and maintain the wide variety of manuals in use in the Cytogenetic Department according to current regulatory and accreditation requirements</w:t>
      </w:r>
      <w:r>
        <w:rPr>
          <w:rFonts w:eastAsia="Times New Roman" w:cs="Times New Roman"/>
          <w:lang w:eastAsia="en-GB"/>
        </w:rPr>
        <w:t>.</w:t>
      </w:r>
    </w:p>
    <w:p w14:paraId="19F4FE1B" w14:textId="77777777" w:rsidR="00D27222" w:rsidRDefault="00D27222" w:rsidP="00D27222">
      <w:pPr>
        <w:numPr>
          <w:ilvl w:val="0"/>
          <w:numId w:val="26"/>
        </w:numPr>
        <w:spacing w:after="171" w:line="258" w:lineRule="auto"/>
        <w:ind w:hanging="566"/>
        <w:jc w:val="both"/>
      </w:pPr>
      <w:r>
        <w:t xml:space="preserve">Undertake selection and ordering of laboratory consumables and equipment and specify, select, develop, evaluate and introduce new equipment and procedures to ensure full availability of diagnostic information.  </w:t>
      </w:r>
    </w:p>
    <w:p w14:paraId="66C51AB6" w14:textId="27C01B1B" w:rsidR="00D27222" w:rsidRDefault="004A182F" w:rsidP="00D27222">
      <w:pPr>
        <w:numPr>
          <w:ilvl w:val="0"/>
          <w:numId w:val="26"/>
        </w:numPr>
        <w:spacing w:after="171" w:line="258" w:lineRule="auto"/>
        <w:ind w:hanging="566"/>
        <w:jc w:val="both"/>
      </w:pPr>
      <w:r>
        <w:t>Responsible for</w:t>
      </w:r>
      <w:r w:rsidR="00D27222" w:rsidRPr="000E3C46">
        <w:t xml:space="preserve"> recruitment of new</w:t>
      </w:r>
      <w:r w:rsidR="003E781C">
        <w:t xml:space="preserve"> scientific and technical</w:t>
      </w:r>
      <w:r w:rsidR="00D27222" w:rsidRPr="000E3C46">
        <w:t xml:space="preserve"> staff and ensure that appropriate education and</w:t>
      </w:r>
      <w:r w:rsidR="00D27222">
        <w:t xml:space="preserve"> orientation is given to new staff.  </w:t>
      </w:r>
    </w:p>
    <w:p w14:paraId="329EAE35" w14:textId="77777777" w:rsidR="00D27222" w:rsidRDefault="00D27222" w:rsidP="00D27222">
      <w:pPr>
        <w:numPr>
          <w:ilvl w:val="0"/>
          <w:numId w:val="26"/>
        </w:numPr>
        <w:spacing w:after="171" w:line="258" w:lineRule="auto"/>
        <w:ind w:hanging="566"/>
        <w:jc w:val="both"/>
      </w:pPr>
      <w:r>
        <w:t>Monitor and set standards for work performance, including the assessment and documentation of both initial and ongoing competency, and result turnaround times.</w:t>
      </w:r>
    </w:p>
    <w:p w14:paraId="0C8DE4EC" w14:textId="75DA9772" w:rsidR="00D27222" w:rsidRDefault="00D27222" w:rsidP="00D27222">
      <w:pPr>
        <w:numPr>
          <w:ilvl w:val="0"/>
          <w:numId w:val="26"/>
        </w:numPr>
        <w:spacing w:after="171" w:line="258" w:lineRule="auto"/>
        <w:ind w:hanging="566"/>
        <w:jc w:val="both"/>
      </w:pPr>
      <w:r>
        <w:t xml:space="preserve">Conduct staff performance review and </w:t>
      </w:r>
      <w:r w:rsidR="00EB40E1">
        <w:t>development and</w:t>
      </w:r>
      <w:r>
        <w:t xml:space="preserve"> lead the development and mentoring of scientific and technical staff. </w:t>
      </w:r>
    </w:p>
    <w:p w14:paraId="3A93F805" w14:textId="77777777" w:rsidR="00D27222" w:rsidRDefault="00D27222" w:rsidP="00D27222">
      <w:pPr>
        <w:numPr>
          <w:ilvl w:val="0"/>
          <w:numId w:val="26"/>
        </w:numPr>
        <w:spacing w:after="171" w:line="258" w:lineRule="auto"/>
        <w:ind w:hanging="566"/>
        <w:jc w:val="both"/>
      </w:pPr>
      <w:r>
        <w:t xml:space="preserve">Participate in and present department matters at Pathology Operations Committee forums; and contribute to the activities of professional societies and institutions.  </w:t>
      </w:r>
    </w:p>
    <w:p w14:paraId="599E99D4" w14:textId="77777777" w:rsidR="00D27222" w:rsidRDefault="00D27222" w:rsidP="00D27222">
      <w:pPr>
        <w:numPr>
          <w:ilvl w:val="0"/>
          <w:numId w:val="26"/>
        </w:numPr>
        <w:spacing w:after="171" w:line="258" w:lineRule="auto"/>
        <w:ind w:hanging="566"/>
        <w:jc w:val="both"/>
      </w:pPr>
      <w:r>
        <w:t xml:space="preserve">Participate in research and/or development projects and liaise with relevant medical staff and consultants regarding these activities within the Department.  </w:t>
      </w:r>
    </w:p>
    <w:p w14:paraId="2FF17C77" w14:textId="77777777" w:rsidR="00EE76DD" w:rsidRDefault="00EE76DD" w:rsidP="00EE76DD">
      <w:pPr>
        <w:numPr>
          <w:ilvl w:val="0"/>
          <w:numId w:val="26"/>
        </w:numPr>
        <w:spacing w:after="171" w:line="258" w:lineRule="auto"/>
        <w:ind w:hanging="566"/>
        <w:jc w:val="both"/>
      </w:pPr>
      <w:r>
        <w:t>Perform administrative and related duties relevant to the director of cytogenetics in their absence.</w:t>
      </w:r>
    </w:p>
    <w:p w14:paraId="348034D4" w14:textId="3FA4032A" w:rsidR="00D27222" w:rsidRDefault="00D27222" w:rsidP="00D27222">
      <w:pPr>
        <w:numPr>
          <w:ilvl w:val="0"/>
          <w:numId w:val="26"/>
        </w:numPr>
        <w:spacing w:after="171" w:line="258" w:lineRule="auto"/>
        <w:ind w:hanging="566"/>
        <w:jc w:val="both"/>
      </w:pPr>
      <w:r>
        <w:lastRenderedPageBreak/>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3577888D" w14:textId="77777777" w:rsidR="00D27222" w:rsidRDefault="00D27222" w:rsidP="00D27222">
      <w:pPr>
        <w:numPr>
          <w:ilvl w:val="0"/>
          <w:numId w:val="26"/>
        </w:numPr>
        <w:spacing w:after="239" w:line="258" w:lineRule="auto"/>
        <w:ind w:hanging="566"/>
        <w:jc w:val="both"/>
      </w:pPr>
      <w:r>
        <w:t xml:space="preserve">The incumbent can expect to be allocated duties, not specifically mentioned in this document, that are within the capacity, qualifications and experience normally expected from persons occupying positions at this classification level. </w:t>
      </w:r>
    </w:p>
    <w:p w14:paraId="5CA9B902" w14:textId="77777777" w:rsidR="00E91AB6" w:rsidRDefault="00AF0C6B" w:rsidP="00130E72">
      <w:pPr>
        <w:pStyle w:val="Heading3"/>
      </w:pPr>
      <w:r>
        <w:t>Key Accountabilities and Responsibilities:</w:t>
      </w:r>
    </w:p>
    <w:p w14:paraId="031C6E20" w14:textId="7F003DEF" w:rsidR="008915B0" w:rsidRDefault="008915B0" w:rsidP="008915B0">
      <w:pPr>
        <w:pStyle w:val="ListParagraph"/>
      </w:pPr>
      <w:r>
        <w:t xml:space="preserve"> </w:t>
      </w:r>
      <w:r w:rsidR="00D27222">
        <w:t>Key responsibilities of the role:</w:t>
      </w:r>
    </w:p>
    <w:p w14:paraId="6DE8F744" w14:textId="77777777" w:rsidR="00D27222" w:rsidRPr="00A963B2" w:rsidRDefault="00D27222" w:rsidP="00D27222">
      <w:pPr>
        <w:pStyle w:val="ListParagraph"/>
        <w:numPr>
          <w:ilvl w:val="1"/>
          <w:numId w:val="11"/>
        </w:numPr>
      </w:pPr>
      <w:r w:rsidRPr="00A963B2">
        <w:t>The provision of a Statewide Cytogenetics Laboratory service with an emphasis on cancer.</w:t>
      </w:r>
    </w:p>
    <w:p w14:paraId="1D62F067" w14:textId="77777777" w:rsidR="00D27222" w:rsidRDefault="00D27222" w:rsidP="00D27222">
      <w:pPr>
        <w:pStyle w:val="ListParagraph"/>
        <w:numPr>
          <w:ilvl w:val="1"/>
          <w:numId w:val="11"/>
        </w:numPr>
      </w:pPr>
      <w:r>
        <w:t>The operational management of the Cytogenetics Laboratory service, including the allocation and monitoring of resources, service delivery planning and compliance with quality and clinical practice standards.</w:t>
      </w:r>
    </w:p>
    <w:p w14:paraId="77AD6D44" w14:textId="77777777" w:rsidR="00D27222" w:rsidRDefault="00D27222" w:rsidP="00D27222">
      <w:pPr>
        <w:pStyle w:val="ListParagraph"/>
        <w:numPr>
          <w:ilvl w:val="1"/>
          <w:numId w:val="11"/>
        </w:numPr>
      </w:pPr>
      <w:r>
        <w:t>Research endeavours within the department and for collaborative projects with the University of Tasmania and the Menzies Centre for Population Research.</w:t>
      </w:r>
    </w:p>
    <w:p w14:paraId="5345BF57" w14:textId="77777777" w:rsidR="00D27222" w:rsidRDefault="00D27222" w:rsidP="00D27222">
      <w:pPr>
        <w:pStyle w:val="ListParagraph"/>
        <w:numPr>
          <w:ilvl w:val="1"/>
          <w:numId w:val="11"/>
        </w:numPr>
      </w:pPr>
      <w:r>
        <w:t>Exercising a strong duty of care in respect to Work Health and Safety and workplace diversity</w:t>
      </w:r>
    </w:p>
    <w:p w14:paraId="1F20CF20" w14:textId="0ED3CBDF" w:rsidR="00DB2338" w:rsidRDefault="00EE1C89" w:rsidP="00D27222">
      <w:pPr>
        <w:pStyle w:val="ListParagraph"/>
        <w:numPr>
          <w:ilvl w:val="1"/>
          <w:numId w:val="11"/>
        </w:numPr>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8B6CE46" w14:textId="7A998171" w:rsidR="003C43E7" w:rsidRDefault="003C43E7" w:rsidP="00D27222">
      <w:pPr>
        <w:pStyle w:val="ListParagraph"/>
        <w:numPr>
          <w:ilvl w:val="1"/>
          <w:numId w:val="11"/>
        </w:numPr>
      </w:pPr>
      <w:r w:rsidRPr="008803FC">
        <w:t>Comply at all times with policy and protocol requirements, in</w:t>
      </w:r>
      <w:r w:rsidR="00BB12B9">
        <w:t>cluding</w:t>
      </w:r>
      <w:r w:rsidR="0051766E">
        <w:t xml:space="preserve"> </w:t>
      </w:r>
      <w:r w:rsidRPr="008803FC">
        <w:t>those relating to mandatory education, training and assessment.</w:t>
      </w:r>
    </w:p>
    <w:p w14:paraId="6E07C85B" w14:textId="14D70792" w:rsidR="00D27222" w:rsidRDefault="00D27222" w:rsidP="00C82F58">
      <w:pPr>
        <w:pStyle w:val="ListParagraph"/>
      </w:pPr>
      <w:r>
        <w:t>Key Challenges of the role:</w:t>
      </w:r>
    </w:p>
    <w:p w14:paraId="78627446" w14:textId="77777777" w:rsidR="00D27222" w:rsidRDefault="00D27222" w:rsidP="00D27222">
      <w:pPr>
        <w:pStyle w:val="ListParagraph"/>
        <w:numPr>
          <w:ilvl w:val="1"/>
          <w:numId w:val="11"/>
        </w:numPr>
      </w:pPr>
      <w:r>
        <w:t>Maintaining and further improving genetic diagnostic services in the face of increasing workloads, and constrained resources</w:t>
      </w:r>
    </w:p>
    <w:p w14:paraId="74139CAF" w14:textId="77777777" w:rsidR="00D27222" w:rsidRDefault="00D27222" w:rsidP="00D27222">
      <w:pPr>
        <w:pStyle w:val="ListParagraph"/>
        <w:numPr>
          <w:ilvl w:val="1"/>
          <w:numId w:val="11"/>
        </w:numPr>
      </w:pPr>
      <w:r>
        <w:t>Working within and managing a small team in the laboratory</w:t>
      </w:r>
    </w:p>
    <w:p w14:paraId="2F6EDE23" w14:textId="77777777" w:rsidR="00D27222" w:rsidRDefault="00D27222" w:rsidP="00D27222">
      <w:pPr>
        <w:pStyle w:val="ListParagraph"/>
        <w:numPr>
          <w:ilvl w:val="1"/>
          <w:numId w:val="11"/>
        </w:numPr>
      </w:pPr>
      <w:r>
        <w:t>Communicating effectively and maintaining professional relationships with scientific, research and clinical staff across multiple institutions</w:t>
      </w:r>
    </w:p>
    <w:p w14:paraId="4179EBC5" w14:textId="77777777" w:rsidR="00D27222" w:rsidRDefault="00D27222" w:rsidP="00D27222">
      <w:pPr>
        <w:pStyle w:val="ListParagraph"/>
      </w:pPr>
      <w:r>
        <w:t>Key Behaviours:</w:t>
      </w:r>
    </w:p>
    <w:p w14:paraId="7599D8DB" w14:textId="6A7FBCC6" w:rsidR="00D27222" w:rsidRPr="00D27222" w:rsidRDefault="00D27222" w:rsidP="00D27222">
      <w:pPr>
        <w:pStyle w:val="ListParagraph"/>
        <w:numPr>
          <w:ilvl w:val="1"/>
          <w:numId w:val="11"/>
        </w:numPr>
      </w:pPr>
      <w:r w:rsidRPr="00D27222">
        <w:rPr>
          <w:rFonts w:eastAsia="Times New Roman" w:cs="Times New Roman"/>
          <w:lang w:eastAsia="en-GB"/>
        </w:rPr>
        <w:t>Be accountable for the implementation and support of a positive workplace culture and responsible for identifying and addressing inappropriate workplace behaviours. The occupant will be a role model of appropriate behaviours in the workplace by:</w:t>
      </w:r>
    </w:p>
    <w:p w14:paraId="2A2130E4" w14:textId="77777777" w:rsidR="00D27222" w:rsidRPr="00547035" w:rsidRDefault="00D27222" w:rsidP="00D27222">
      <w:pPr>
        <w:pStyle w:val="ListParagraph"/>
        <w:numPr>
          <w:ilvl w:val="2"/>
          <w:numId w:val="11"/>
        </w:numPr>
        <w:rPr>
          <w:lang w:eastAsia="en-GB"/>
        </w:rPr>
      </w:pPr>
      <w:r w:rsidRPr="00547035">
        <w:rPr>
          <w:lang w:eastAsia="en-GB"/>
        </w:rPr>
        <w:t>Creating and fostering an attitude of positivity and teamwork.</w:t>
      </w:r>
    </w:p>
    <w:p w14:paraId="565D5173" w14:textId="77777777" w:rsidR="00D27222" w:rsidRPr="00547035" w:rsidRDefault="00D27222" w:rsidP="00D27222">
      <w:pPr>
        <w:pStyle w:val="ListParagraph"/>
        <w:numPr>
          <w:ilvl w:val="2"/>
          <w:numId w:val="11"/>
        </w:numPr>
        <w:rPr>
          <w:lang w:eastAsia="en-GB"/>
        </w:rPr>
      </w:pPr>
      <w:r w:rsidRPr="00547035">
        <w:rPr>
          <w:lang w:eastAsia="en-GB"/>
        </w:rPr>
        <w:t>Coaching others when needed in a supportive fashion.</w:t>
      </w:r>
    </w:p>
    <w:p w14:paraId="550A9293" w14:textId="77777777" w:rsidR="00D27222" w:rsidRPr="00547035" w:rsidRDefault="00D27222" w:rsidP="00D27222">
      <w:pPr>
        <w:pStyle w:val="ListParagraph"/>
        <w:numPr>
          <w:ilvl w:val="2"/>
          <w:numId w:val="11"/>
        </w:numPr>
        <w:rPr>
          <w:lang w:eastAsia="en-GB"/>
        </w:rPr>
      </w:pPr>
      <w:r w:rsidRPr="00547035">
        <w:rPr>
          <w:lang w:eastAsia="en-GB"/>
        </w:rPr>
        <w:t>Collaborating with a broad range of peers and colleagues.</w:t>
      </w:r>
    </w:p>
    <w:p w14:paraId="11A5FD87" w14:textId="77777777" w:rsidR="00D27222" w:rsidRPr="00547035" w:rsidRDefault="00D27222" w:rsidP="00D27222">
      <w:pPr>
        <w:pStyle w:val="ListParagraph"/>
        <w:numPr>
          <w:ilvl w:val="2"/>
          <w:numId w:val="11"/>
        </w:numPr>
        <w:rPr>
          <w:lang w:eastAsia="en-GB"/>
        </w:rPr>
      </w:pPr>
      <w:r w:rsidRPr="00547035">
        <w:rPr>
          <w:lang w:eastAsia="en-GB"/>
        </w:rPr>
        <w:t>Demonstrating the commitment and capability of the Pathology service to improve patient outcomes.</w:t>
      </w:r>
    </w:p>
    <w:p w14:paraId="27FBDBA4" w14:textId="77777777" w:rsidR="00D27222" w:rsidRPr="00547035" w:rsidRDefault="00D27222" w:rsidP="00D27222">
      <w:pPr>
        <w:pStyle w:val="ListParagraph"/>
        <w:numPr>
          <w:ilvl w:val="2"/>
          <w:numId w:val="11"/>
        </w:numPr>
        <w:rPr>
          <w:lang w:eastAsia="en-GB"/>
        </w:rPr>
      </w:pPr>
      <w:r w:rsidRPr="00547035">
        <w:rPr>
          <w:lang w:eastAsia="en-GB"/>
        </w:rPr>
        <w:lastRenderedPageBreak/>
        <w:t>Taking every opportunity to improve the Pathology workplace and the working lives of other team members.</w:t>
      </w:r>
    </w:p>
    <w:p w14:paraId="0425F3E1" w14:textId="77777777" w:rsidR="00D27222" w:rsidRPr="00547035" w:rsidRDefault="00D27222" w:rsidP="00D27222">
      <w:pPr>
        <w:pStyle w:val="ListParagraph"/>
        <w:numPr>
          <w:ilvl w:val="2"/>
          <w:numId w:val="11"/>
        </w:numPr>
        <w:rPr>
          <w:lang w:eastAsia="en-GB"/>
        </w:rPr>
      </w:pPr>
      <w:r w:rsidRPr="00547035">
        <w:rPr>
          <w:lang w:eastAsia="en-GB"/>
        </w:rPr>
        <w:t>Being mindful of the needs of others and demonstrating care, compassion, and respect.</w:t>
      </w:r>
    </w:p>
    <w:p w14:paraId="5866D259" w14:textId="77777777" w:rsidR="00E91AB6" w:rsidRDefault="00AF0C6B" w:rsidP="002A134E">
      <w:pPr>
        <w:pStyle w:val="Heading3"/>
      </w:pPr>
      <w:r>
        <w:t>Pre-employment Conditions</w:t>
      </w:r>
      <w:r w:rsidR="00E91AB6">
        <w:t>:</w:t>
      </w:r>
    </w:p>
    <w:p w14:paraId="572833E5"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3C5BC703"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7EE8A5E" w14:textId="77777777" w:rsidR="00E91AB6" w:rsidRDefault="00E91AB6" w:rsidP="003A15EA">
      <w:pPr>
        <w:pStyle w:val="ListNumbered"/>
        <w:numPr>
          <w:ilvl w:val="0"/>
          <w:numId w:val="16"/>
        </w:numPr>
      </w:pPr>
      <w:r>
        <w:t>Conviction checks in the following areas:</w:t>
      </w:r>
    </w:p>
    <w:p w14:paraId="053F0E8B" w14:textId="77777777" w:rsidR="00E91AB6" w:rsidRDefault="00E91AB6" w:rsidP="003A15EA">
      <w:pPr>
        <w:pStyle w:val="ListNumbered"/>
        <w:numPr>
          <w:ilvl w:val="1"/>
          <w:numId w:val="13"/>
        </w:numPr>
      </w:pPr>
      <w:r>
        <w:t>crimes of violence</w:t>
      </w:r>
    </w:p>
    <w:p w14:paraId="5F1DAE88" w14:textId="77777777" w:rsidR="00E91AB6" w:rsidRDefault="00E91AB6" w:rsidP="003A15EA">
      <w:pPr>
        <w:pStyle w:val="ListNumbered"/>
        <w:numPr>
          <w:ilvl w:val="1"/>
          <w:numId w:val="13"/>
        </w:numPr>
      </w:pPr>
      <w:r>
        <w:t>sex related offences</w:t>
      </w:r>
    </w:p>
    <w:p w14:paraId="10BD6E8D" w14:textId="77777777" w:rsidR="00E91AB6" w:rsidRDefault="00E91AB6" w:rsidP="003A15EA">
      <w:pPr>
        <w:pStyle w:val="ListNumbered"/>
        <w:numPr>
          <w:ilvl w:val="1"/>
          <w:numId w:val="13"/>
        </w:numPr>
      </w:pPr>
      <w:r>
        <w:t>serious drug offences</w:t>
      </w:r>
    </w:p>
    <w:p w14:paraId="4E46D437" w14:textId="77777777" w:rsidR="00405739" w:rsidRDefault="00E91AB6" w:rsidP="00405739">
      <w:pPr>
        <w:pStyle w:val="ListNumbered"/>
        <w:numPr>
          <w:ilvl w:val="1"/>
          <w:numId w:val="13"/>
        </w:numPr>
      </w:pPr>
      <w:r>
        <w:t>crimes involving dishonesty</w:t>
      </w:r>
    </w:p>
    <w:p w14:paraId="7E8B6287" w14:textId="77777777" w:rsidR="00E91AB6" w:rsidRDefault="00E91AB6" w:rsidP="008803FC">
      <w:pPr>
        <w:pStyle w:val="ListNumbered"/>
      </w:pPr>
      <w:r>
        <w:t>Identification check</w:t>
      </w:r>
    </w:p>
    <w:p w14:paraId="444FD2D9" w14:textId="77777777" w:rsidR="00E91AB6" w:rsidRPr="008803FC" w:rsidRDefault="00E91AB6" w:rsidP="0051766E">
      <w:pPr>
        <w:pStyle w:val="ListNumbered"/>
      </w:pPr>
      <w:r>
        <w:t>Disciplinary action in previous employment check.</w:t>
      </w:r>
    </w:p>
    <w:p w14:paraId="4558A7C6" w14:textId="2E139E72" w:rsidR="00E91AB6" w:rsidRDefault="00E91AB6" w:rsidP="00130E72">
      <w:pPr>
        <w:pStyle w:val="Heading3"/>
      </w:pPr>
      <w:r>
        <w:t>Selection Criteria:</w:t>
      </w:r>
    </w:p>
    <w:p w14:paraId="075220B7" w14:textId="77777777" w:rsidR="00D27222" w:rsidRPr="00EB40E1" w:rsidRDefault="00D27222" w:rsidP="00D27222">
      <w:pPr>
        <w:spacing w:after="188" w:line="259" w:lineRule="auto"/>
        <w:rPr>
          <w:b/>
        </w:rPr>
      </w:pPr>
      <w:r w:rsidRPr="00EB40E1">
        <w:rPr>
          <w:b/>
        </w:rPr>
        <w:t>Personal Abilities/Aptitude/Skills:</w:t>
      </w:r>
    </w:p>
    <w:p w14:paraId="74BDC6D9" w14:textId="77777777" w:rsidR="00D27222"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Demonstrated leadership and management skills, including the ability to organise, plan and direct staff and their workload.</w:t>
      </w:r>
    </w:p>
    <w:p w14:paraId="2F825FC7" w14:textId="77777777" w:rsidR="00D27222"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Advanced written and oral communication skills and the ability to communicate effectively with peers and senior staff</w:t>
      </w:r>
      <w:r w:rsidRPr="00D875C4">
        <w:rPr>
          <w:bCs/>
        </w:rPr>
        <w:t xml:space="preserve"> </w:t>
      </w:r>
    </w:p>
    <w:p w14:paraId="3E3AF5C8" w14:textId="6D805EA3" w:rsidR="00D27222" w:rsidRPr="00D27222"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Demonstrated commitment to continuous professional development and evidence of ongoing professional contribution.</w:t>
      </w:r>
    </w:p>
    <w:p w14:paraId="76F3D271" w14:textId="77777777" w:rsidR="00D27222" w:rsidRPr="00EB40E1" w:rsidRDefault="00D27222" w:rsidP="00D27222">
      <w:pPr>
        <w:spacing w:after="188" w:line="259" w:lineRule="auto"/>
        <w:rPr>
          <w:b/>
        </w:rPr>
      </w:pPr>
      <w:r w:rsidRPr="00EB40E1">
        <w:rPr>
          <w:b/>
        </w:rPr>
        <w:t>Experience:</w:t>
      </w:r>
    </w:p>
    <w:p w14:paraId="02DD42A0" w14:textId="618D6109" w:rsidR="00D27222"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Extensive experience in the application of cytogenomic/cytogenetic methodologies to the diagnosis of human malignancies and human diseases.</w:t>
      </w:r>
    </w:p>
    <w:p w14:paraId="7D51941E" w14:textId="77777777" w:rsidR="00D27222"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Demonstrable experience in the development and implementation of new tests</w:t>
      </w:r>
    </w:p>
    <w:p w14:paraId="3DAC323F" w14:textId="77777777" w:rsidR="00D27222" w:rsidRPr="00C643FC" w:rsidRDefault="00D27222" w:rsidP="00EB40E1">
      <w:pPr>
        <w:pStyle w:val="ListParagraph"/>
        <w:numPr>
          <w:ilvl w:val="0"/>
          <w:numId w:val="31"/>
        </w:numPr>
        <w:tabs>
          <w:tab w:val="clear" w:pos="567"/>
          <w:tab w:val="clear" w:pos="1134"/>
          <w:tab w:val="clear" w:pos="1701"/>
        </w:tabs>
        <w:spacing w:after="188" w:line="259" w:lineRule="auto"/>
        <w:ind w:left="426" w:hanging="426"/>
        <w:contextualSpacing/>
        <w:rPr>
          <w:bCs/>
        </w:rPr>
      </w:pPr>
      <w:r>
        <w:rPr>
          <w:bCs/>
        </w:rPr>
        <w:t xml:space="preserve">Demonstrated knowledge of the </w:t>
      </w:r>
      <w:bookmarkStart w:id="1" w:name="_Hlk82508746"/>
      <w:r>
        <w:rPr>
          <w:bCs/>
        </w:rPr>
        <w:t xml:space="preserve">regulatory and accreditation requirements relevant to cytogenetics </w:t>
      </w:r>
      <w:bookmarkEnd w:id="1"/>
      <w:r>
        <w:rPr>
          <w:bCs/>
        </w:rPr>
        <w:t>and proven capability to implement and/or maintain such.</w:t>
      </w:r>
    </w:p>
    <w:p w14:paraId="258BFE90" w14:textId="77777777" w:rsidR="00E91AB6" w:rsidRDefault="00E91AB6" w:rsidP="00130E72">
      <w:pPr>
        <w:pStyle w:val="Heading3"/>
      </w:pPr>
      <w:r>
        <w:t>Working Environment:</w:t>
      </w:r>
    </w:p>
    <w:p w14:paraId="577432DC" w14:textId="73CFDA47" w:rsidR="00C12E35" w:rsidRDefault="00C12E35" w:rsidP="008915B0">
      <w:r>
        <w:t xml:space="preserve">The position is located in the Cytogenetics Laboratory at the Royal Hobart Hospital. The Medical Scientist in Charge will participate in the provision of out-of-hours services as required. </w:t>
      </w:r>
    </w:p>
    <w:p w14:paraId="6A368F64" w14:textId="08EF17E4" w:rsidR="00DD5FB3" w:rsidRDefault="000D5AF4" w:rsidP="008915B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A27D3CF" w14:textId="77777777"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ED5E" w14:textId="77777777" w:rsidR="005F2DF4" w:rsidRDefault="005F2DF4" w:rsidP="00F420E2">
      <w:pPr>
        <w:spacing w:after="0" w:line="240" w:lineRule="auto"/>
      </w:pPr>
      <w:r>
        <w:separator/>
      </w:r>
    </w:p>
  </w:endnote>
  <w:endnote w:type="continuationSeparator" w:id="0">
    <w:p w14:paraId="342854C9" w14:textId="77777777" w:rsidR="005F2DF4" w:rsidRDefault="005F2DF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E86A"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A45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3E362E77" wp14:editId="3FA16046">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2B47"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76FEB57" wp14:editId="0BA437E2">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8E36" w14:textId="77777777" w:rsidR="005F2DF4" w:rsidRDefault="005F2DF4" w:rsidP="00F420E2">
      <w:pPr>
        <w:spacing w:after="0" w:line="240" w:lineRule="auto"/>
      </w:pPr>
      <w:r>
        <w:separator/>
      </w:r>
    </w:p>
  </w:footnote>
  <w:footnote w:type="continuationSeparator" w:id="0">
    <w:p w14:paraId="6E1209D8" w14:textId="77777777" w:rsidR="005F2DF4" w:rsidRDefault="005F2DF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4255"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CD5DD66" wp14:editId="439B772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2E72" w14:textId="77777777" w:rsidR="007E4B28" w:rsidRPr="004C2189" w:rsidRDefault="009808BF" w:rsidP="009808BF">
    <w:pPr>
      <w:pStyle w:val="Header"/>
      <w:tabs>
        <w:tab w:val="clear" w:pos="9026"/>
        <w:tab w:val="right" w:pos="10198"/>
      </w:tabs>
      <w:spacing w:after="600"/>
    </w:pPr>
    <w:r>
      <w:rPr>
        <w:noProof/>
      </w:rPr>
      <w:drawing>
        <wp:inline distT="0" distB="0" distL="0" distR="0" wp14:anchorId="2CF73D7D" wp14:editId="23FEB902">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E0C37F9" wp14:editId="35CC38C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6AB04BA" wp14:editId="19E15CF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5B934D7" wp14:editId="5D2D21A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E09"/>
    <w:multiLevelType w:val="hybridMultilevel"/>
    <w:tmpl w:val="CC8CA910"/>
    <w:lvl w:ilvl="0" w:tplc="45567C0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99EA">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6663BB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8E600B4">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7E22362">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B365118">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CEAE83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084D28C">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CD6E22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6691D"/>
    <w:multiLevelType w:val="hybridMultilevel"/>
    <w:tmpl w:val="8A14C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A2EA2"/>
    <w:multiLevelType w:val="hybridMultilevel"/>
    <w:tmpl w:val="4346516A"/>
    <w:lvl w:ilvl="0" w:tplc="76DC4250">
      <w:numFmt w:val="bullet"/>
      <w:lvlText w:val=""/>
      <w:lvlJc w:val="left"/>
      <w:pPr>
        <w:ind w:left="720" w:hanging="360"/>
      </w:pPr>
      <w:rPr>
        <w:rFonts w:ascii="Symbol" w:eastAsia="Gill Sans MT" w:hAnsi="Symbol"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C6396"/>
    <w:multiLevelType w:val="hybridMultilevel"/>
    <w:tmpl w:val="56AEE5CA"/>
    <w:lvl w:ilvl="0" w:tplc="1ED2DD9A">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804EBA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BE6DD8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0385BF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80CC00E">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C36C58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F248EA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EB0551C">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C6AEF8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5744331"/>
    <w:multiLevelType w:val="hybridMultilevel"/>
    <w:tmpl w:val="F57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C3E7D1C"/>
    <w:multiLevelType w:val="hybridMultilevel"/>
    <w:tmpl w:val="F5BCB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411D1C"/>
    <w:multiLevelType w:val="hybridMultilevel"/>
    <w:tmpl w:val="D0C0E230"/>
    <w:lvl w:ilvl="0" w:tplc="7996F15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10938"/>
    <w:multiLevelType w:val="hybridMultilevel"/>
    <w:tmpl w:val="B85C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6B1EFC"/>
    <w:multiLevelType w:val="hybridMultilevel"/>
    <w:tmpl w:val="DD8CCD20"/>
    <w:lvl w:ilvl="0" w:tplc="DE1C7A3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FEA4E3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B40636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88AA66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8B4975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D76491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BE4AC6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8CA8F1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000F46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9C4A32"/>
    <w:multiLevelType w:val="hybridMultilevel"/>
    <w:tmpl w:val="2C808398"/>
    <w:lvl w:ilvl="0" w:tplc="FAE27206">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ACABC5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674B3F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A66767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B3C12F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38834A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5FE2B7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E2C674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3261EB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D76EED"/>
    <w:multiLevelType w:val="hybridMultilevel"/>
    <w:tmpl w:val="B8809388"/>
    <w:lvl w:ilvl="0" w:tplc="2BD608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09F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DA44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96A0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674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649A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2C0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2C9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8A5D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9C2D80"/>
    <w:multiLevelType w:val="hybridMultilevel"/>
    <w:tmpl w:val="8FDA11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7"/>
  </w:num>
  <w:num w:numId="3">
    <w:abstractNumId w:val="3"/>
  </w:num>
  <w:num w:numId="4">
    <w:abstractNumId w:val="15"/>
  </w:num>
  <w:num w:numId="5">
    <w:abstractNumId w:val="21"/>
  </w:num>
  <w:num w:numId="6">
    <w:abstractNumId w:val="17"/>
  </w:num>
  <w:num w:numId="7">
    <w:abstractNumId w:val="24"/>
  </w:num>
  <w:num w:numId="8">
    <w:abstractNumId w:val="2"/>
  </w:num>
  <w:num w:numId="9">
    <w:abstractNumId w:val="25"/>
  </w:num>
  <w:num w:numId="10">
    <w:abstractNumId w:val="22"/>
  </w:num>
  <w:num w:numId="11">
    <w:abstractNumId w:val="9"/>
  </w:num>
  <w:num w:numId="12">
    <w:abstractNumId w:val="13"/>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9"/>
  </w:num>
  <w:num w:numId="20">
    <w:abstractNumId w:val="23"/>
  </w:num>
  <w:num w:numId="21">
    <w:abstractNumId w:val="0"/>
  </w:num>
  <w:num w:numId="22">
    <w:abstractNumId w:val="20"/>
  </w:num>
  <w:num w:numId="23">
    <w:abstractNumId w:val="14"/>
  </w:num>
  <w:num w:numId="24">
    <w:abstractNumId w:val="8"/>
  </w:num>
  <w:num w:numId="25">
    <w:abstractNumId w:val="26"/>
  </w:num>
  <w:num w:numId="26">
    <w:abstractNumId w:val="6"/>
  </w:num>
  <w:num w:numId="27">
    <w:abstractNumId w:val="12"/>
  </w:num>
  <w:num w:numId="28">
    <w:abstractNumId w:val="10"/>
  </w:num>
  <w:num w:numId="29">
    <w:abstractNumId w:val="1"/>
  </w:num>
  <w:num w:numId="30">
    <w:abstractNumId w:val="5"/>
  </w:num>
  <w:num w:numId="31">
    <w:abstractNumId w:val="11"/>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0CB8"/>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4580"/>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3C40"/>
    <w:rsid w:val="0036538B"/>
    <w:rsid w:val="00365ADE"/>
    <w:rsid w:val="003703B1"/>
    <w:rsid w:val="00374075"/>
    <w:rsid w:val="003A15EA"/>
    <w:rsid w:val="003C0420"/>
    <w:rsid w:val="003C0450"/>
    <w:rsid w:val="003C1834"/>
    <w:rsid w:val="003C43E7"/>
    <w:rsid w:val="003C72BB"/>
    <w:rsid w:val="003D0EEB"/>
    <w:rsid w:val="003E781C"/>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86F26"/>
    <w:rsid w:val="0049367B"/>
    <w:rsid w:val="004A14EE"/>
    <w:rsid w:val="004A182F"/>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2DF4"/>
    <w:rsid w:val="005F3D0B"/>
    <w:rsid w:val="006043D9"/>
    <w:rsid w:val="00620B2E"/>
    <w:rsid w:val="00624C62"/>
    <w:rsid w:val="006431AC"/>
    <w:rsid w:val="00653F82"/>
    <w:rsid w:val="0066584D"/>
    <w:rsid w:val="00671C5D"/>
    <w:rsid w:val="00685C17"/>
    <w:rsid w:val="00686099"/>
    <w:rsid w:val="00686107"/>
    <w:rsid w:val="00686647"/>
    <w:rsid w:val="006B029D"/>
    <w:rsid w:val="006C21D8"/>
    <w:rsid w:val="006C636C"/>
    <w:rsid w:val="006D31AA"/>
    <w:rsid w:val="006E2EF8"/>
    <w:rsid w:val="006E3EFC"/>
    <w:rsid w:val="006E577E"/>
    <w:rsid w:val="00720B7D"/>
    <w:rsid w:val="00724132"/>
    <w:rsid w:val="007347A6"/>
    <w:rsid w:val="00734F23"/>
    <w:rsid w:val="007356C9"/>
    <w:rsid w:val="00750586"/>
    <w:rsid w:val="0075247C"/>
    <w:rsid w:val="00752800"/>
    <w:rsid w:val="00782B2F"/>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15B0"/>
    <w:rsid w:val="00897131"/>
    <w:rsid w:val="008A0C04"/>
    <w:rsid w:val="008A6FEB"/>
    <w:rsid w:val="008B2484"/>
    <w:rsid w:val="008B7413"/>
    <w:rsid w:val="008C760C"/>
    <w:rsid w:val="008D0D52"/>
    <w:rsid w:val="008D2FB8"/>
    <w:rsid w:val="008D441B"/>
    <w:rsid w:val="008D560D"/>
    <w:rsid w:val="008E4732"/>
    <w:rsid w:val="008F007F"/>
    <w:rsid w:val="008F4C51"/>
    <w:rsid w:val="00901C36"/>
    <w:rsid w:val="009022D4"/>
    <w:rsid w:val="009075D0"/>
    <w:rsid w:val="00912EDC"/>
    <w:rsid w:val="009259E8"/>
    <w:rsid w:val="00926CA3"/>
    <w:rsid w:val="00936443"/>
    <w:rsid w:val="0095215C"/>
    <w:rsid w:val="00970F36"/>
    <w:rsid w:val="009764CE"/>
    <w:rsid w:val="009808BF"/>
    <w:rsid w:val="00990D4D"/>
    <w:rsid w:val="00990F46"/>
    <w:rsid w:val="00996960"/>
    <w:rsid w:val="00996D71"/>
    <w:rsid w:val="009A0487"/>
    <w:rsid w:val="009A68A3"/>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05D1"/>
    <w:rsid w:val="00AA3525"/>
    <w:rsid w:val="00AA6DBD"/>
    <w:rsid w:val="00AB446C"/>
    <w:rsid w:val="00AB66FF"/>
    <w:rsid w:val="00AC199F"/>
    <w:rsid w:val="00AC23EA"/>
    <w:rsid w:val="00AC412D"/>
    <w:rsid w:val="00AF0C6B"/>
    <w:rsid w:val="00B01B0F"/>
    <w:rsid w:val="00B06327"/>
    <w:rsid w:val="00B077F7"/>
    <w:rsid w:val="00B231B2"/>
    <w:rsid w:val="00B33660"/>
    <w:rsid w:val="00B47CD5"/>
    <w:rsid w:val="00B55A2A"/>
    <w:rsid w:val="00B81424"/>
    <w:rsid w:val="00B90EB3"/>
    <w:rsid w:val="00B914E4"/>
    <w:rsid w:val="00B91A23"/>
    <w:rsid w:val="00B97D5F"/>
    <w:rsid w:val="00BA6397"/>
    <w:rsid w:val="00BB12B9"/>
    <w:rsid w:val="00BC6DC6"/>
    <w:rsid w:val="00BF2032"/>
    <w:rsid w:val="00C12E35"/>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27222"/>
    <w:rsid w:val="00D46C41"/>
    <w:rsid w:val="00D46F55"/>
    <w:rsid w:val="00D6474A"/>
    <w:rsid w:val="00D66105"/>
    <w:rsid w:val="00DA3AF3"/>
    <w:rsid w:val="00DA5474"/>
    <w:rsid w:val="00DA5A1E"/>
    <w:rsid w:val="00DB13FC"/>
    <w:rsid w:val="00DB2338"/>
    <w:rsid w:val="00DC524C"/>
    <w:rsid w:val="00DD0A63"/>
    <w:rsid w:val="00DD4696"/>
    <w:rsid w:val="00DD5FB3"/>
    <w:rsid w:val="00DE0798"/>
    <w:rsid w:val="00DE2B74"/>
    <w:rsid w:val="00DE6E44"/>
    <w:rsid w:val="00DF1536"/>
    <w:rsid w:val="00DF2408"/>
    <w:rsid w:val="00DF424E"/>
    <w:rsid w:val="00E16503"/>
    <w:rsid w:val="00E16914"/>
    <w:rsid w:val="00E40C70"/>
    <w:rsid w:val="00E4372C"/>
    <w:rsid w:val="00E45051"/>
    <w:rsid w:val="00E474E3"/>
    <w:rsid w:val="00E576C4"/>
    <w:rsid w:val="00E62956"/>
    <w:rsid w:val="00E658B7"/>
    <w:rsid w:val="00E6769F"/>
    <w:rsid w:val="00E8309C"/>
    <w:rsid w:val="00E8786B"/>
    <w:rsid w:val="00E91936"/>
    <w:rsid w:val="00E91AB6"/>
    <w:rsid w:val="00E94617"/>
    <w:rsid w:val="00EA58C4"/>
    <w:rsid w:val="00EB24EA"/>
    <w:rsid w:val="00EB40E1"/>
    <w:rsid w:val="00ED54B2"/>
    <w:rsid w:val="00ED7A37"/>
    <w:rsid w:val="00EE1C89"/>
    <w:rsid w:val="00EE76DD"/>
    <w:rsid w:val="00EF3EFA"/>
    <w:rsid w:val="00EF4B3B"/>
    <w:rsid w:val="00EF57F1"/>
    <w:rsid w:val="00F013F0"/>
    <w:rsid w:val="00F052E5"/>
    <w:rsid w:val="00F1321C"/>
    <w:rsid w:val="00F24534"/>
    <w:rsid w:val="00F24539"/>
    <w:rsid w:val="00F372B8"/>
    <w:rsid w:val="00F420E2"/>
    <w:rsid w:val="00F554AC"/>
    <w:rsid w:val="00F71472"/>
    <w:rsid w:val="00F77643"/>
    <w:rsid w:val="00F85D68"/>
    <w:rsid w:val="00FA2946"/>
    <w:rsid w:val="00FB7923"/>
    <w:rsid w:val="00FD111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08FC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3C1C"/>
    <w:rsid w:val="00497E2A"/>
    <w:rsid w:val="006E4BAF"/>
    <w:rsid w:val="007637B0"/>
    <w:rsid w:val="0077548A"/>
    <w:rsid w:val="00831BA8"/>
    <w:rsid w:val="00AA3789"/>
    <w:rsid w:val="00B42082"/>
    <w:rsid w:val="00B56F0D"/>
    <w:rsid w:val="00D0733C"/>
    <w:rsid w:val="00D11ED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lmathers</dc:creator>
  <cp:keywords/>
  <dc:description/>
  <cp:lastModifiedBy>Tippett, Donna</cp:lastModifiedBy>
  <cp:revision>2</cp:revision>
  <cp:lastPrinted>2021-08-30T23:00:00Z</cp:lastPrinted>
  <dcterms:created xsi:type="dcterms:W3CDTF">2021-11-18T00:52:00Z</dcterms:created>
  <dcterms:modified xsi:type="dcterms:W3CDTF">2021-11-18T00:52:00Z</dcterms:modified>
</cp:coreProperties>
</file>