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319"/>
        <w:gridCol w:w="2064"/>
      </w:tblGrid>
      <w:tr w:rsidR="004966A3" w14:paraId="25315C42" w14:textId="77777777" w:rsidTr="000B4D7A">
        <w:trPr>
          <w:cantSplit/>
          <w:trHeight w:val="1540"/>
        </w:trPr>
        <w:tc>
          <w:tcPr>
            <w:tcW w:w="3900" w:type="pct"/>
          </w:tcPr>
          <w:p w14:paraId="46F5CDFF" w14:textId="59C93CA3" w:rsidR="002C0991" w:rsidRDefault="000B4D7A" w:rsidP="005871C1">
            <w:pPr>
              <w:pStyle w:val="DepartmentTitle"/>
              <w:jc w:val="center"/>
              <w:rPr>
                <w:caps/>
              </w:rPr>
            </w:pPr>
            <w:bookmarkStart w:id="0" w:name="bmTop"/>
            <w:bookmarkEnd w:id="0"/>
            <w:r>
              <w:t xml:space="preserve">                      </w:t>
            </w:r>
            <w:r w:rsidR="00027DEB">
              <w:t xml:space="preserve">Department of Health </w:t>
            </w:r>
            <w:r w:rsidR="00513E01">
              <w:t xml:space="preserve">&amp; Tasmanian Health Service </w:t>
            </w:r>
          </w:p>
          <w:p w14:paraId="5EEC9BAF" w14:textId="77777777" w:rsidR="00DD6876" w:rsidRPr="00DD6876" w:rsidRDefault="00DD6876" w:rsidP="00DD6876">
            <w:pPr>
              <w:pStyle w:val="Sub-branch"/>
              <w:spacing w:before="40" w:after="120"/>
              <w:jc w:val="center"/>
              <w:rPr>
                <w:caps w:val="0"/>
                <w:w w:val="100"/>
                <w:sz w:val="8"/>
                <w:szCs w:val="24"/>
              </w:rPr>
            </w:pPr>
          </w:p>
          <w:p w14:paraId="361D5F91" w14:textId="77777777" w:rsidR="00DD6876" w:rsidRDefault="000B4D7A" w:rsidP="00C9721A">
            <w:pPr>
              <w:pStyle w:val="Heading1"/>
              <w:tabs>
                <w:tab w:val="left" w:pos="425"/>
                <w:tab w:val="left" w:pos="8280"/>
                <w:tab w:val="left" w:pos="9180"/>
              </w:tabs>
              <w:spacing w:after="0"/>
              <w:jc w:val="center"/>
            </w:pPr>
            <w:r>
              <w:t xml:space="preserve">               </w:t>
            </w:r>
            <w:r w:rsidR="00C9721A">
              <w:t>Functional S</w:t>
            </w:r>
            <w:r w:rsidR="00DD6876">
              <w:t xml:space="preserve">tatement </w:t>
            </w:r>
          </w:p>
        </w:tc>
        <w:tc>
          <w:tcPr>
            <w:tcW w:w="1100" w:type="pct"/>
          </w:tcPr>
          <w:p w14:paraId="1FE81319" w14:textId="77777777" w:rsidR="004966A3" w:rsidRDefault="0021438D">
            <w:pPr>
              <w:pStyle w:val="Logo"/>
            </w:pPr>
            <w:r>
              <w:rPr>
                <w:noProof/>
                <w:lang w:eastAsia="en-AU"/>
              </w:rPr>
              <w:drawing>
                <wp:inline distT="0" distB="0" distL="0" distR="0" wp14:anchorId="40F8A989" wp14:editId="1E8CC5F0">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11"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174A5538" w14:textId="77777777" w:rsidTr="005713D6">
        <w:tblPrEx>
          <w:tblLook w:val="01E0" w:firstRow="1" w:lastRow="1" w:firstColumn="1" w:lastColumn="1" w:noHBand="0" w:noVBand="0"/>
        </w:tblPrEx>
        <w:tc>
          <w:tcPr>
            <w:tcW w:w="5000" w:type="pct"/>
            <w:gridSpan w:val="2"/>
          </w:tcPr>
          <w:p w14:paraId="71AD0FF6"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19B3FAC5" w14:textId="77777777" w:rsidR="005713D6" w:rsidRPr="005713D6" w:rsidRDefault="005713D6" w:rsidP="005713D6">
      <w:pPr>
        <w:spacing w:after="0" w:line="240" w:lineRule="auto"/>
        <w:rPr>
          <w:i/>
          <w:sz w:val="2"/>
          <w:lang w:eastAsia="en-AU"/>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2"/>
        <w:gridCol w:w="5073"/>
        <w:gridCol w:w="6"/>
      </w:tblGrid>
      <w:tr w:rsidR="00C9721A" w14:paraId="33EB4CFA" w14:textId="77777777" w:rsidTr="00C9721A">
        <w:tc>
          <w:tcPr>
            <w:tcW w:w="2293" w:type="pct"/>
            <w:tcBorders>
              <w:top w:val="single" w:sz="4" w:space="0" w:color="auto"/>
              <w:left w:val="single" w:sz="4" w:space="0" w:color="auto"/>
              <w:bottom w:val="single" w:sz="4" w:space="0" w:color="auto"/>
              <w:right w:val="single" w:sz="4" w:space="0" w:color="auto"/>
            </w:tcBorders>
          </w:tcPr>
          <w:p w14:paraId="28A81E9A" w14:textId="7320A90A" w:rsidR="00C9721A" w:rsidRDefault="00C9721A"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116D19" w:rsidDel="00116D19">
              <w:rPr>
                <w:rFonts w:cs="Arial"/>
                <w:iCs/>
                <w:kern w:val="36"/>
                <w:lang w:eastAsia="en-AU"/>
              </w:rPr>
              <w:t xml:space="preserve"> </w:t>
            </w:r>
            <w:r w:rsidR="00972558">
              <w:t>Elective Neurology Trainee – Neuroimmunology/Neuromuscular</w:t>
            </w:r>
          </w:p>
        </w:tc>
        <w:tc>
          <w:tcPr>
            <w:tcW w:w="2707" w:type="pct"/>
            <w:gridSpan w:val="2"/>
            <w:tcBorders>
              <w:top w:val="single" w:sz="4" w:space="0" w:color="auto"/>
              <w:left w:val="single" w:sz="4" w:space="0" w:color="auto"/>
              <w:bottom w:val="single" w:sz="4" w:space="0" w:color="auto"/>
              <w:right w:val="single" w:sz="4" w:space="0" w:color="auto"/>
            </w:tcBorders>
          </w:tcPr>
          <w:p w14:paraId="1442C45F" w14:textId="77777777" w:rsidR="00775CD9" w:rsidRDefault="00C9721A" w:rsidP="00775CD9">
            <w:pPr>
              <w:pStyle w:val="InformationBlockfillin"/>
              <w:tabs>
                <w:tab w:val="left" w:pos="425"/>
                <w:tab w:val="left" w:pos="8280"/>
                <w:tab w:val="left" w:pos="9180"/>
              </w:tabs>
              <w:spacing w:line="300" w:lineRule="exact"/>
              <w:rPr>
                <w:rStyle w:val="InformationBlockChar"/>
                <w:b w:val="0"/>
                <w:bCs/>
              </w:rPr>
            </w:pPr>
            <w:r>
              <w:rPr>
                <w:rStyle w:val="InformationBlockChar"/>
              </w:rPr>
              <w:t xml:space="preserve">Effective Date: </w:t>
            </w:r>
            <w:r w:rsidR="00775CD9" w:rsidRPr="00391718">
              <w:rPr>
                <w:rStyle w:val="InformationBlockChar"/>
                <w:b w:val="0"/>
                <w:bCs/>
              </w:rPr>
              <w:t xml:space="preserve">29 </w:t>
            </w:r>
            <w:r w:rsidR="00775CD9">
              <w:rPr>
                <w:rStyle w:val="InformationBlockChar"/>
                <w:b w:val="0"/>
                <w:bCs/>
              </w:rPr>
              <w:t xml:space="preserve">May 2020 </w:t>
            </w:r>
          </w:p>
          <w:p w14:paraId="54AAB4EA" w14:textId="01E61A01" w:rsidR="00C9721A" w:rsidRDefault="00775CD9" w:rsidP="00775CD9">
            <w:pPr>
              <w:pStyle w:val="InformationBlockfillin"/>
              <w:tabs>
                <w:tab w:val="left" w:pos="425"/>
                <w:tab w:val="left" w:pos="8280"/>
                <w:tab w:val="left" w:pos="9180"/>
              </w:tabs>
              <w:spacing w:line="300" w:lineRule="exact"/>
              <w:rPr>
                <w:rFonts w:cs="Arial"/>
                <w:iCs/>
                <w:kern w:val="36"/>
                <w:lang w:eastAsia="en-AU"/>
              </w:rPr>
            </w:pPr>
            <w:r>
              <w:rPr>
                <w:rStyle w:val="InformationBlockChar"/>
                <w:b w:val="0"/>
                <w:bCs/>
              </w:rPr>
              <w:t>(for appointment from</w:t>
            </w:r>
            <w:r w:rsidR="000F2983">
              <w:rPr>
                <w:rStyle w:val="InformationBlockChar"/>
                <w:b w:val="0"/>
                <w:bCs/>
              </w:rPr>
              <w:t xml:space="preserve"> 31</w:t>
            </w:r>
            <w:r w:rsidR="000F2983" w:rsidRPr="000F2983">
              <w:rPr>
                <w:rStyle w:val="InformationBlockChar"/>
                <w:b w:val="0"/>
                <w:bCs/>
                <w:vertAlign w:val="superscript"/>
              </w:rPr>
              <w:t>st</w:t>
            </w:r>
            <w:r w:rsidR="000F2983">
              <w:rPr>
                <w:rStyle w:val="InformationBlockChar"/>
                <w:b w:val="0"/>
                <w:bCs/>
              </w:rPr>
              <w:t xml:space="preserve"> Jan 2022</w:t>
            </w:r>
            <w:r>
              <w:rPr>
                <w:rStyle w:val="InformationBlockChar"/>
                <w:b w:val="0"/>
                <w:bCs/>
              </w:rPr>
              <w:t>)</w:t>
            </w:r>
          </w:p>
        </w:tc>
      </w:tr>
      <w:tr w:rsidR="005713D6" w14:paraId="1ED252FD" w14:textId="77777777" w:rsidTr="00C9721A">
        <w:trPr>
          <w:gridAfter w:val="1"/>
          <w:wAfter w:w="3" w:type="pct"/>
        </w:trPr>
        <w:tc>
          <w:tcPr>
            <w:tcW w:w="4997" w:type="pct"/>
            <w:gridSpan w:val="2"/>
            <w:tcBorders>
              <w:top w:val="single" w:sz="4" w:space="0" w:color="auto"/>
              <w:left w:val="single" w:sz="4" w:space="0" w:color="auto"/>
              <w:bottom w:val="single" w:sz="4" w:space="0" w:color="auto"/>
              <w:right w:val="single" w:sz="4" w:space="0" w:color="auto"/>
            </w:tcBorders>
          </w:tcPr>
          <w:p w14:paraId="64F4CFBC" w14:textId="53A7760F" w:rsidR="005713D6" w:rsidRPr="00CB37C6" w:rsidRDefault="00C9721A" w:rsidP="00E01187">
            <w:r>
              <w:rPr>
                <w:rStyle w:val="InformationBlockChar"/>
              </w:rPr>
              <w:t>Clinical Stream</w:t>
            </w:r>
            <w:r w:rsidR="00775CD9">
              <w:rPr>
                <w:rStyle w:val="InformationBlockChar"/>
              </w:rPr>
              <w:t>/Unit</w:t>
            </w:r>
            <w:r w:rsidR="005713D6">
              <w:rPr>
                <w:rStyle w:val="InformationBlockChar"/>
              </w:rPr>
              <w:t xml:space="preserve">: </w:t>
            </w:r>
            <w:bookmarkStart w:id="1" w:name="bmTHSUnit"/>
            <w:bookmarkEnd w:id="1"/>
            <w:r w:rsidR="00E01187" w:rsidRPr="00E01187">
              <w:rPr>
                <w:rStyle w:val="InformationBlockChar"/>
                <w:b w:val="0"/>
              </w:rPr>
              <w:t>A</w:t>
            </w:r>
            <w:r w:rsidR="00775CD9">
              <w:rPr>
                <w:rStyle w:val="InformationBlockChar"/>
                <w:b w:val="0"/>
              </w:rPr>
              <w:t>cute Medicine / Department of Neurology</w:t>
            </w:r>
          </w:p>
        </w:tc>
      </w:tr>
      <w:tr w:rsidR="00C9721A" w14:paraId="5A9CC73D" w14:textId="77777777" w:rsidTr="00C9721A">
        <w:trPr>
          <w:gridAfter w:val="1"/>
          <w:wAfter w:w="3" w:type="pct"/>
        </w:trPr>
        <w:tc>
          <w:tcPr>
            <w:tcW w:w="2293" w:type="pct"/>
            <w:vMerge w:val="restart"/>
            <w:tcBorders>
              <w:top w:val="single" w:sz="4" w:space="0" w:color="auto"/>
              <w:left w:val="single" w:sz="4" w:space="0" w:color="auto"/>
              <w:right w:val="single" w:sz="4" w:space="0" w:color="auto"/>
            </w:tcBorders>
          </w:tcPr>
          <w:p w14:paraId="05C678C6" w14:textId="0A906317" w:rsidR="00C9721A" w:rsidRDefault="00C9721A" w:rsidP="00C9721A">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Pr="00C9721A">
              <w:rPr>
                <w:rStyle w:val="InformationBlockChar"/>
                <w:b w:val="0"/>
              </w:rPr>
              <w:t>Medical Practitioners</w:t>
            </w:r>
            <w:r>
              <w:rPr>
                <w:rStyle w:val="InformationBlockChar"/>
              </w:rPr>
              <w:t xml:space="preserve"> </w:t>
            </w:r>
            <w:r w:rsidR="005871C1">
              <w:rPr>
                <w:rStyle w:val="InformationBlockChar"/>
              </w:rPr>
              <w:t>(Tasmanian State Service)</w:t>
            </w:r>
            <w:r>
              <w:rPr>
                <w:rStyle w:val="InformationBlockChar"/>
                <w:b w:val="0"/>
              </w:rPr>
              <w:fldChar w:fldCharType="begin"/>
            </w:r>
            <w:r>
              <w:rPr>
                <w:rStyle w:val="InformationBlockChar"/>
                <w:b w:val="0"/>
              </w:rPr>
              <w:instrText xml:space="preserve"> DOCPROPERTY  Award  \* MERGEFORMAT </w:instrText>
            </w:r>
            <w:r>
              <w:rPr>
                <w:rStyle w:val="InformationBlockChar"/>
                <w:b w:val="0"/>
              </w:rPr>
              <w:fldChar w:fldCharType="end"/>
            </w:r>
          </w:p>
        </w:tc>
        <w:tc>
          <w:tcPr>
            <w:tcW w:w="2704" w:type="pct"/>
            <w:tcBorders>
              <w:top w:val="single" w:sz="4" w:space="0" w:color="auto"/>
              <w:left w:val="single" w:sz="4" w:space="0" w:color="auto"/>
              <w:bottom w:val="single" w:sz="4" w:space="0" w:color="auto"/>
              <w:right w:val="single" w:sz="4" w:space="0" w:color="auto"/>
            </w:tcBorders>
          </w:tcPr>
          <w:p w14:paraId="2A13F4A2" w14:textId="60361C01" w:rsidR="00C9721A" w:rsidRDefault="00C9721A" w:rsidP="007C55CF">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7C55CF" w:rsidDel="007C55CF">
              <w:rPr>
                <w:rFonts w:cs="Arial"/>
                <w:iCs/>
                <w:kern w:val="36"/>
                <w:lang w:eastAsia="en-AU"/>
              </w:rPr>
              <w:t xml:space="preserve"> </w:t>
            </w:r>
            <w:r w:rsidR="007C55CF">
              <w:rPr>
                <w:rFonts w:cs="Arial"/>
                <w:iCs/>
                <w:kern w:val="36"/>
                <w:lang w:eastAsia="en-AU"/>
              </w:rPr>
              <w:t xml:space="preserve"> South</w:t>
            </w:r>
          </w:p>
        </w:tc>
      </w:tr>
      <w:tr w:rsidR="00C9721A" w14:paraId="6EED01F3" w14:textId="77777777" w:rsidTr="00C9721A">
        <w:trPr>
          <w:gridAfter w:val="1"/>
          <w:wAfter w:w="3" w:type="pct"/>
        </w:trPr>
        <w:tc>
          <w:tcPr>
            <w:tcW w:w="2293" w:type="pct"/>
            <w:vMerge/>
            <w:tcBorders>
              <w:left w:val="single" w:sz="4" w:space="0" w:color="auto"/>
              <w:bottom w:val="single" w:sz="4" w:space="0" w:color="auto"/>
              <w:right w:val="single" w:sz="4" w:space="0" w:color="auto"/>
            </w:tcBorders>
          </w:tcPr>
          <w:p w14:paraId="4B944793" w14:textId="77777777" w:rsidR="00C9721A" w:rsidRPr="00C9721A" w:rsidRDefault="00C9721A"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4" w:type="pct"/>
            <w:tcBorders>
              <w:top w:val="single" w:sz="4" w:space="0" w:color="auto"/>
              <w:left w:val="single" w:sz="4" w:space="0" w:color="auto"/>
              <w:bottom w:val="single" w:sz="4" w:space="0" w:color="auto"/>
              <w:right w:val="single" w:sz="4" w:space="0" w:color="auto"/>
            </w:tcBorders>
          </w:tcPr>
          <w:p w14:paraId="128AB922" w14:textId="72979650" w:rsidR="00C9721A" w:rsidRPr="00C03029" w:rsidRDefault="00C9721A" w:rsidP="00C9721A">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Pr="00C03029">
              <w:rPr>
                <w:rFonts w:cs="Arial"/>
                <w:b/>
                <w:iCs/>
                <w:kern w:val="36"/>
                <w:lang w:eastAsia="en-AU"/>
              </w:rPr>
              <w:t>:</w:t>
            </w:r>
            <w:r w:rsidR="00775CD9">
              <w:rPr>
                <w:rFonts w:cs="Arial"/>
                <w:b/>
                <w:iCs/>
                <w:kern w:val="36"/>
                <w:lang w:eastAsia="en-AU"/>
              </w:rPr>
              <w:t xml:space="preserve"> </w:t>
            </w:r>
            <w:r w:rsidR="00775CD9" w:rsidRPr="00775CD9">
              <w:rPr>
                <w:rFonts w:cs="Arial"/>
                <w:bCs/>
                <w:iCs/>
                <w:kern w:val="36"/>
                <w:lang w:eastAsia="en-AU"/>
              </w:rPr>
              <w:t>Medical Practitioner</w:t>
            </w:r>
            <w:r w:rsidR="00775CD9">
              <w:rPr>
                <w:rFonts w:cs="Arial"/>
                <w:bCs/>
                <w:iCs/>
                <w:kern w:val="36"/>
                <w:lang w:eastAsia="en-AU"/>
              </w:rPr>
              <w:t xml:space="preserve"> </w:t>
            </w:r>
            <w:r w:rsidR="00775CD9">
              <w:rPr>
                <w:rFonts w:cs="Arial"/>
                <w:iCs/>
                <w:kern w:val="36"/>
                <w:lang w:eastAsia="en-AU"/>
              </w:rPr>
              <w:t>Level 5-11</w:t>
            </w:r>
          </w:p>
        </w:tc>
      </w:tr>
      <w:tr w:rsidR="00C9721A" w14:paraId="79AB72A6" w14:textId="77777777" w:rsidTr="00C9721A">
        <w:trPr>
          <w:gridAfter w:val="1"/>
          <w:wAfter w:w="3" w:type="pct"/>
        </w:trPr>
        <w:tc>
          <w:tcPr>
            <w:tcW w:w="2293" w:type="pct"/>
            <w:tcBorders>
              <w:top w:val="single" w:sz="4" w:space="0" w:color="auto"/>
              <w:left w:val="single" w:sz="4" w:space="0" w:color="auto"/>
              <w:bottom w:val="single" w:sz="4" w:space="0" w:color="auto"/>
              <w:right w:val="single" w:sz="4" w:space="0" w:color="auto"/>
            </w:tcBorders>
          </w:tcPr>
          <w:p w14:paraId="1570B4C0" w14:textId="3F5E11AD" w:rsidR="00C9721A" w:rsidRDefault="00C9721A" w:rsidP="007C55CF">
            <w:pPr>
              <w:pStyle w:val="InformationBlockfillin"/>
              <w:tabs>
                <w:tab w:val="left" w:pos="425"/>
                <w:tab w:val="left" w:pos="1800"/>
                <w:tab w:val="left" w:pos="5040"/>
                <w:tab w:val="left" w:pos="8280"/>
                <w:tab w:val="left" w:pos="9180"/>
              </w:tabs>
              <w:spacing w:line="300" w:lineRule="exact"/>
              <w:rPr>
                <w:rStyle w:val="InformationBlockChar"/>
              </w:rPr>
            </w:pPr>
            <w:r w:rsidRPr="00C9721A">
              <w:rPr>
                <w:rStyle w:val="InformationBlockChar"/>
              </w:rPr>
              <w:t>Length of Appointment:</w:t>
            </w:r>
            <w:r>
              <w:rPr>
                <w:rStyle w:val="InformationBlockChar"/>
              </w:rPr>
              <w:t xml:space="preserve"> </w:t>
            </w:r>
            <w:r w:rsidR="007C55CF">
              <w:rPr>
                <w:rStyle w:val="InformationBlockChar"/>
              </w:rPr>
              <w:t xml:space="preserve"> </w:t>
            </w:r>
            <w:r w:rsidR="007C55CF" w:rsidRPr="00775CD9">
              <w:rPr>
                <w:rStyle w:val="InformationBlockChar"/>
                <w:b w:val="0"/>
                <w:bCs/>
              </w:rPr>
              <w:t>Fixed Term</w:t>
            </w:r>
            <w:r w:rsidR="00775CD9">
              <w:rPr>
                <w:rStyle w:val="InformationBlockChar"/>
                <w:b w:val="0"/>
                <w:bCs/>
              </w:rPr>
              <w:t xml:space="preserve"> for 1 year</w:t>
            </w:r>
          </w:p>
        </w:tc>
        <w:tc>
          <w:tcPr>
            <w:tcW w:w="2704" w:type="pct"/>
            <w:tcBorders>
              <w:top w:val="single" w:sz="4" w:space="0" w:color="auto"/>
              <w:left w:val="single" w:sz="4" w:space="0" w:color="auto"/>
              <w:bottom w:val="single" w:sz="4" w:space="0" w:color="auto"/>
              <w:right w:val="single" w:sz="4" w:space="0" w:color="auto"/>
            </w:tcBorders>
          </w:tcPr>
          <w:p w14:paraId="1FD2EBC4" w14:textId="12DC09D2" w:rsidR="00C9721A" w:rsidRPr="00BC1732" w:rsidRDefault="00C9721A" w:rsidP="005713D6">
            <w:pPr>
              <w:pStyle w:val="InformationBlockfillin"/>
              <w:tabs>
                <w:tab w:val="left" w:pos="425"/>
                <w:tab w:val="left" w:pos="8280"/>
                <w:tab w:val="left" w:pos="9180"/>
              </w:tabs>
              <w:spacing w:line="300" w:lineRule="exact"/>
              <w:rPr>
                <w:rFonts w:cs="Arial"/>
                <w:iCs/>
                <w:kern w:val="36"/>
                <w:lang w:eastAsia="en-AU"/>
              </w:rPr>
            </w:pPr>
            <w:r w:rsidRPr="00C9721A">
              <w:rPr>
                <w:rFonts w:cs="Arial"/>
                <w:b/>
                <w:iCs/>
                <w:kern w:val="36"/>
                <w:lang w:eastAsia="en-AU"/>
              </w:rPr>
              <w:t>Reports to:</w:t>
            </w:r>
            <w:r>
              <w:rPr>
                <w:rFonts w:cs="Arial"/>
                <w:iCs/>
                <w:kern w:val="36"/>
                <w:lang w:eastAsia="en-AU"/>
              </w:rPr>
              <w:t xml:space="preserve"> </w:t>
            </w:r>
            <w:r w:rsidR="00775CD9" w:rsidRPr="00775CD9">
              <w:rPr>
                <w:rFonts w:cs="Arial"/>
                <w:iCs/>
                <w:kern w:val="36"/>
                <w:lang w:eastAsia="en-AU"/>
              </w:rPr>
              <w:t>Director of Neurology, Royal Hobart Hospital</w:t>
            </w:r>
          </w:p>
        </w:tc>
      </w:tr>
    </w:tbl>
    <w:p w14:paraId="415A5034" w14:textId="77777777" w:rsidR="00C9721A" w:rsidRDefault="00C9721A" w:rsidP="00695D67">
      <w:pPr>
        <w:rPr>
          <w:i/>
          <w:lang w:eastAsia="en-AU"/>
        </w:rPr>
      </w:pPr>
    </w:p>
    <w:p w14:paraId="0B51B115" w14:textId="7D13A0CD" w:rsidR="0013547B" w:rsidRDefault="00117552" w:rsidP="008743F7">
      <w:pPr>
        <w:pStyle w:val="Heading4"/>
      </w:pPr>
      <w:r>
        <w:t>Function Objectives</w:t>
      </w:r>
      <w:r w:rsidR="0013547B" w:rsidRPr="008743F7">
        <w:t>:</w:t>
      </w:r>
    </w:p>
    <w:p w14:paraId="07CA6338" w14:textId="77777777" w:rsidR="00972558" w:rsidRDefault="00972558" w:rsidP="00972558">
      <w:pPr>
        <w:pStyle w:val="BulletedListLevel1"/>
        <w:rPr>
          <w:sz w:val="22"/>
          <w:szCs w:val="22"/>
        </w:rPr>
      </w:pPr>
      <w:r>
        <w:rPr>
          <w:sz w:val="22"/>
          <w:szCs w:val="22"/>
        </w:rPr>
        <w:t>The Elective Neurology Trainee (Neuroimmunology/Neuromuscular) position is for an advanced trainee in neurology seeking experience and training in a subspecialty of neurology.  The current subspecialty fields being offered are in neuroimmunology (including multiple sclerosis) and neuromuscular (including training in nerve conduction studies and EMG).</w:t>
      </w:r>
    </w:p>
    <w:p w14:paraId="7A4D0620" w14:textId="77777777" w:rsidR="00972558" w:rsidRDefault="00972558" w:rsidP="00972558">
      <w:pPr>
        <w:pStyle w:val="BulletedListLevel1"/>
        <w:rPr>
          <w:sz w:val="22"/>
          <w:szCs w:val="22"/>
        </w:rPr>
      </w:pPr>
      <w:r>
        <w:rPr>
          <w:sz w:val="22"/>
          <w:szCs w:val="22"/>
        </w:rPr>
        <w:t>The trainee in these areas will perform under supervision subspecialty clinics in the above areas, as well as nerve conduction studies and EMG on both inpatients and outpatients.</w:t>
      </w:r>
    </w:p>
    <w:p w14:paraId="77F0EEF6" w14:textId="77777777" w:rsidR="00972558" w:rsidRPr="004C1F97" w:rsidRDefault="00972558" w:rsidP="00972558">
      <w:pPr>
        <w:pStyle w:val="BulletedListLevel1"/>
        <w:rPr>
          <w:sz w:val="22"/>
          <w:szCs w:val="22"/>
        </w:rPr>
      </w:pPr>
      <w:r>
        <w:rPr>
          <w:sz w:val="22"/>
          <w:szCs w:val="22"/>
        </w:rPr>
        <w:t>Engage in appropriate clinical research within hospital and university settings, as determined by the staff from the Department of Neurology at Royal Hobart Hospital and University of Tasmania.</w:t>
      </w:r>
    </w:p>
    <w:p w14:paraId="710C3E96" w14:textId="77777777" w:rsidR="00972558" w:rsidRDefault="00972558" w:rsidP="00972558">
      <w:pPr>
        <w:pStyle w:val="BulletedListLevel1"/>
        <w:rPr>
          <w:sz w:val="22"/>
          <w:szCs w:val="22"/>
        </w:rPr>
      </w:pPr>
      <w:r w:rsidRPr="000E242A">
        <w:rPr>
          <w:sz w:val="22"/>
          <w:szCs w:val="22"/>
        </w:rPr>
        <w:t xml:space="preserve">Responsible to the </w:t>
      </w:r>
      <w:r>
        <w:rPr>
          <w:sz w:val="22"/>
          <w:szCs w:val="22"/>
        </w:rPr>
        <w:t>Dir</w:t>
      </w:r>
      <w:r w:rsidRPr="00DF0754">
        <w:rPr>
          <w:sz w:val="22"/>
          <w:szCs w:val="22"/>
        </w:rPr>
        <w:t xml:space="preserve">ector </w:t>
      </w:r>
      <w:r>
        <w:rPr>
          <w:sz w:val="22"/>
          <w:szCs w:val="22"/>
        </w:rPr>
        <w:t>of Neurology, Department of Neurology, Royal Hobart Hospital</w:t>
      </w:r>
    </w:p>
    <w:p w14:paraId="628735BD" w14:textId="22EDD0EE" w:rsidR="0013547B" w:rsidRDefault="0013547B" w:rsidP="008743F7">
      <w:pPr>
        <w:pStyle w:val="Heading4"/>
      </w:pPr>
      <w:r>
        <w:t>P</w:t>
      </w:r>
      <w:r w:rsidR="00117552" w:rsidRPr="00117552">
        <w:t>rimary Tasks Associated with Function:</w:t>
      </w:r>
    </w:p>
    <w:p w14:paraId="5C3D0930" w14:textId="77777777" w:rsidR="00972558" w:rsidRPr="00A0043A" w:rsidRDefault="00972558" w:rsidP="00972558">
      <w:pPr>
        <w:pStyle w:val="NumberedList"/>
        <w:numPr>
          <w:ilvl w:val="0"/>
          <w:numId w:val="14"/>
        </w:numPr>
        <w:rPr>
          <w:sz w:val="22"/>
          <w:szCs w:val="22"/>
        </w:rPr>
      </w:pPr>
      <w:r>
        <w:rPr>
          <w:sz w:val="22"/>
          <w:szCs w:val="22"/>
        </w:rPr>
        <w:t xml:space="preserve">Assess and manage outpatients in </w:t>
      </w:r>
      <w:r w:rsidRPr="00A0043A">
        <w:rPr>
          <w:sz w:val="22"/>
          <w:szCs w:val="22"/>
        </w:rPr>
        <w:t>subspecialty clinics in the above areas</w:t>
      </w:r>
      <w:r>
        <w:rPr>
          <w:sz w:val="22"/>
          <w:szCs w:val="22"/>
        </w:rPr>
        <w:t>, under supervision.</w:t>
      </w:r>
      <w:r w:rsidRPr="00A0043A">
        <w:rPr>
          <w:sz w:val="22"/>
          <w:szCs w:val="22"/>
        </w:rPr>
        <w:t xml:space="preserve">  </w:t>
      </w:r>
    </w:p>
    <w:p w14:paraId="2C966076" w14:textId="77777777" w:rsidR="00972558" w:rsidRPr="00A0043A" w:rsidRDefault="00972558" w:rsidP="00972558">
      <w:pPr>
        <w:pStyle w:val="NumberedList"/>
        <w:numPr>
          <w:ilvl w:val="0"/>
          <w:numId w:val="14"/>
        </w:numPr>
        <w:rPr>
          <w:sz w:val="22"/>
          <w:szCs w:val="22"/>
        </w:rPr>
      </w:pPr>
      <w:r w:rsidRPr="00A0043A">
        <w:rPr>
          <w:sz w:val="22"/>
          <w:szCs w:val="22"/>
        </w:rPr>
        <w:t>Perform nerve conduction studies and EMG on both inpatients and outpatients</w:t>
      </w:r>
      <w:r>
        <w:rPr>
          <w:sz w:val="22"/>
          <w:szCs w:val="22"/>
        </w:rPr>
        <w:t>, under supervision.</w:t>
      </w:r>
    </w:p>
    <w:p w14:paraId="1FFF6988" w14:textId="77777777" w:rsidR="00972558" w:rsidRDefault="00972558" w:rsidP="00972558">
      <w:pPr>
        <w:pStyle w:val="NumberedList"/>
        <w:numPr>
          <w:ilvl w:val="0"/>
          <w:numId w:val="14"/>
        </w:numPr>
        <w:rPr>
          <w:sz w:val="22"/>
          <w:szCs w:val="22"/>
        </w:rPr>
      </w:pPr>
      <w:r>
        <w:rPr>
          <w:sz w:val="22"/>
          <w:szCs w:val="22"/>
        </w:rPr>
        <w:t xml:space="preserve">Participate in research in the above subspecialty areas, under guidance from relevant staff.  </w:t>
      </w:r>
    </w:p>
    <w:p w14:paraId="24805801" w14:textId="77777777" w:rsidR="00972558" w:rsidRPr="004C1F97" w:rsidRDefault="00972558" w:rsidP="00972558">
      <w:pPr>
        <w:pStyle w:val="NumberedList"/>
        <w:numPr>
          <w:ilvl w:val="0"/>
          <w:numId w:val="14"/>
        </w:numPr>
        <w:rPr>
          <w:sz w:val="22"/>
          <w:szCs w:val="22"/>
        </w:rPr>
      </w:pPr>
      <w:r w:rsidRPr="00A0043A">
        <w:rPr>
          <w:sz w:val="22"/>
          <w:szCs w:val="22"/>
        </w:rPr>
        <w:t xml:space="preserve">Participate in afterhours on call duties (including attendance to hospital) for emergency patients </w:t>
      </w:r>
      <w:r>
        <w:rPr>
          <w:sz w:val="22"/>
          <w:szCs w:val="22"/>
        </w:rPr>
        <w:t>and inpatients with acute neurological symptoms for assessment and management, including consultations from other specialty units.</w:t>
      </w:r>
    </w:p>
    <w:p w14:paraId="6ABCF0C8" w14:textId="77777777" w:rsidR="00972558" w:rsidRPr="00C60697" w:rsidRDefault="00972558" w:rsidP="00972558">
      <w:pPr>
        <w:pStyle w:val="NumberedList"/>
        <w:numPr>
          <w:ilvl w:val="0"/>
          <w:numId w:val="14"/>
        </w:numPr>
        <w:jc w:val="left"/>
        <w:rPr>
          <w:rFonts w:cs="Tahoma"/>
          <w:sz w:val="22"/>
          <w:szCs w:val="22"/>
        </w:rPr>
      </w:pPr>
      <w:r>
        <w:rPr>
          <w:sz w:val="22"/>
          <w:szCs w:val="22"/>
        </w:rPr>
        <w:t>Participate in teaching, for first and second year neurology trainees, other registrars and residents, medical students, general practitioners and other health professionals.</w:t>
      </w:r>
    </w:p>
    <w:p w14:paraId="6D6E215D" w14:textId="77777777" w:rsidR="00972558" w:rsidRPr="00713F28" w:rsidRDefault="00972558" w:rsidP="00972558">
      <w:pPr>
        <w:pStyle w:val="NumberedList"/>
        <w:numPr>
          <w:ilvl w:val="0"/>
          <w:numId w:val="14"/>
        </w:numPr>
        <w:jc w:val="left"/>
        <w:rPr>
          <w:rFonts w:cs="Tahoma"/>
          <w:sz w:val="22"/>
          <w:szCs w:val="22"/>
        </w:rPr>
      </w:pPr>
      <w:r w:rsidRPr="00713F28">
        <w:rPr>
          <w:sz w:val="22"/>
          <w:szCs w:val="22"/>
        </w:rPr>
        <w:t>The incumbent can expect to be allocated duties, not specifically mentioned in this</w:t>
      </w:r>
      <w:r w:rsidRPr="00713F28">
        <w:rPr>
          <w:rFonts w:cs="Tahoma"/>
          <w:sz w:val="22"/>
          <w:szCs w:val="22"/>
        </w:rPr>
        <w:t xml:space="preserve"> document, that are within the capacity, qualifications and experience normally expected from persons occupying jobs at this classification level.</w:t>
      </w:r>
    </w:p>
    <w:p w14:paraId="18750492" w14:textId="77777777" w:rsidR="00972558" w:rsidRDefault="00972558" w:rsidP="008743F7">
      <w:pPr>
        <w:pStyle w:val="Heading4"/>
      </w:pPr>
    </w:p>
    <w:p w14:paraId="05A08EFF" w14:textId="6957A0F7" w:rsidR="0013547B" w:rsidRDefault="00117552" w:rsidP="008743F7">
      <w:pPr>
        <w:pStyle w:val="Heading4"/>
      </w:pPr>
      <w:bookmarkStart w:id="2" w:name="bmScopeofWork"/>
      <w:bookmarkEnd w:id="2"/>
      <w:r>
        <w:t>Scope of Function Performed</w:t>
      </w:r>
      <w:r w:rsidR="00831D3C">
        <w:t>:</w:t>
      </w:r>
    </w:p>
    <w:p w14:paraId="25B54AF6" w14:textId="6FF4EB6B" w:rsidR="00817F85" w:rsidRDefault="00817F85" w:rsidP="00817F85">
      <w:pPr>
        <w:pStyle w:val="BulletedListLevel1"/>
        <w:rPr>
          <w:sz w:val="22"/>
          <w:szCs w:val="22"/>
        </w:rPr>
      </w:pPr>
      <w:r>
        <w:rPr>
          <w:sz w:val="22"/>
          <w:szCs w:val="22"/>
        </w:rPr>
        <w:t xml:space="preserve">As per </w:t>
      </w:r>
      <w:r w:rsidR="00513E01">
        <w:rPr>
          <w:sz w:val="22"/>
          <w:szCs w:val="22"/>
        </w:rPr>
        <w:t>G</w:t>
      </w:r>
      <w:r>
        <w:rPr>
          <w:sz w:val="22"/>
          <w:szCs w:val="22"/>
        </w:rPr>
        <w:t xml:space="preserve">eneric </w:t>
      </w:r>
      <w:r w:rsidR="00513E01">
        <w:rPr>
          <w:sz w:val="22"/>
          <w:szCs w:val="22"/>
        </w:rPr>
        <w:t>S</w:t>
      </w:r>
      <w:r>
        <w:rPr>
          <w:sz w:val="22"/>
          <w:szCs w:val="22"/>
        </w:rPr>
        <w:t xml:space="preserve">tatement of </w:t>
      </w:r>
      <w:r w:rsidR="00513E01">
        <w:rPr>
          <w:sz w:val="22"/>
          <w:szCs w:val="22"/>
        </w:rPr>
        <w:t>D</w:t>
      </w:r>
      <w:r>
        <w:rPr>
          <w:sz w:val="22"/>
          <w:szCs w:val="22"/>
        </w:rPr>
        <w:t xml:space="preserve">uties for </w:t>
      </w:r>
      <w:r w:rsidR="00513E01">
        <w:rPr>
          <w:sz w:val="22"/>
          <w:szCs w:val="22"/>
        </w:rPr>
        <w:t>R</w:t>
      </w:r>
      <w:r>
        <w:rPr>
          <w:sz w:val="22"/>
          <w:szCs w:val="22"/>
        </w:rPr>
        <w:t>egistrars</w:t>
      </w:r>
    </w:p>
    <w:p w14:paraId="7FE8330C" w14:textId="6A28CC4B" w:rsidR="00117552" w:rsidRPr="00972558" w:rsidRDefault="00817F85" w:rsidP="00972558">
      <w:pPr>
        <w:pStyle w:val="BulletedListLevel1"/>
        <w:rPr>
          <w:sz w:val="22"/>
          <w:szCs w:val="22"/>
        </w:rPr>
      </w:pPr>
      <w:r>
        <w:rPr>
          <w:sz w:val="22"/>
          <w:szCs w:val="22"/>
        </w:rPr>
        <w:t>Uphold professional and ethical standards of the medical profession as a whole, and Royal Australasian College of Physicians in particular</w:t>
      </w:r>
    </w:p>
    <w:p w14:paraId="244B0788" w14:textId="77777777" w:rsidR="00817F85" w:rsidRPr="00817F85" w:rsidRDefault="00817F85" w:rsidP="00817F85">
      <w:pPr>
        <w:pStyle w:val="Heading4"/>
        <w:rPr>
          <w:rFonts w:cs="Arial"/>
          <w:iCs/>
          <w:sz w:val="28"/>
          <w:szCs w:val="28"/>
        </w:rPr>
      </w:pPr>
      <w:r w:rsidRPr="00817F85">
        <w:t>Essential</w:t>
      </w:r>
      <w:r w:rsidRPr="00817F85">
        <w:rPr>
          <w:rFonts w:cs="Arial"/>
          <w:iCs/>
          <w:sz w:val="28"/>
          <w:szCs w:val="28"/>
        </w:rPr>
        <w:t xml:space="preserve"> </w:t>
      </w:r>
      <w:r w:rsidRPr="00817F85">
        <w:t>Requirements</w:t>
      </w:r>
      <w:r w:rsidRPr="00817F85">
        <w:rPr>
          <w:rFonts w:cs="Arial"/>
          <w:iCs/>
          <w:sz w:val="28"/>
          <w:szCs w:val="28"/>
        </w:rPr>
        <w:t>:</w:t>
      </w:r>
    </w:p>
    <w:p w14:paraId="6D6CC545" w14:textId="77777777" w:rsidR="00817F85" w:rsidRPr="00817F85" w:rsidRDefault="00817F85" w:rsidP="00817F85">
      <w:pPr>
        <w:keepLines w:val="0"/>
        <w:numPr>
          <w:ilvl w:val="0"/>
          <w:numId w:val="40"/>
        </w:numPr>
        <w:tabs>
          <w:tab w:val="clear" w:pos="567"/>
        </w:tabs>
        <w:ind w:left="567" w:hanging="567"/>
        <w:jc w:val="left"/>
        <w:rPr>
          <w:rFonts w:ascii="Times New Roman" w:hAnsi="Times New Roman"/>
          <w:sz w:val="22"/>
          <w:lang w:val="en-US" w:eastAsia="en-AU"/>
        </w:rPr>
      </w:pPr>
      <w:r w:rsidRPr="00817F85">
        <w:rPr>
          <w:sz w:val="22"/>
        </w:rPr>
        <w:t>General or unconditional registration with the Medical Board of Australia</w:t>
      </w:r>
    </w:p>
    <w:p w14:paraId="00D8D23E" w14:textId="33A7DB9D" w:rsidR="00817F85" w:rsidRPr="00817F85" w:rsidRDefault="00817F85" w:rsidP="00817F85">
      <w:pPr>
        <w:keepLines w:val="0"/>
        <w:numPr>
          <w:ilvl w:val="0"/>
          <w:numId w:val="40"/>
        </w:numPr>
        <w:tabs>
          <w:tab w:val="clear" w:pos="567"/>
        </w:tabs>
        <w:ind w:left="567" w:hanging="567"/>
        <w:jc w:val="left"/>
        <w:rPr>
          <w:rFonts w:ascii="Times New Roman" w:hAnsi="Times New Roman"/>
          <w:sz w:val="22"/>
          <w:lang w:val="en-US" w:eastAsia="en-AU"/>
        </w:rPr>
      </w:pPr>
      <w:r w:rsidRPr="00817F85">
        <w:rPr>
          <w:sz w:val="22"/>
        </w:rPr>
        <w:t xml:space="preserve">Current Tasmanian Working </w:t>
      </w:r>
      <w:r w:rsidR="00972558" w:rsidRPr="00817F85">
        <w:rPr>
          <w:sz w:val="22"/>
        </w:rPr>
        <w:t>with</w:t>
      </w:r>
      <w:r w:rsidRPr="00817F85">
        <w:rPr>
          <w:sz w:val="22"/>
        </w:rPr>
        <w:t xml:space="preserve"> Children Registration</w:t>
      </w:r>
    </w:p>
    <w:p w14:paraId="190656D6" w14:textId="77777777" w:rsidR="00817F85" w:rsidRPr="00817F85" w:rsidRDefault="00817F85" w:rsidP="00817F85">
      <w:pPr>
        <w:numPr>
          <w:ilvl w:val="0"/>
          <w:numId w:val="41"/>
        </w:numPr>
        <w:tabs>
          <w:tab w:val="left" w:pos="1134"/>
        </w:tabs>
        <w:ind w:left="567" w:hanging="567"/>
        <w:rPr>
          <w:sz w:val="22"/>
        </w:rPr>
      </w:pPr>
      <w:r w:rsidRPr="00817F85">
        <w:rPr>
          <w:sz w:val="22"/>
        </w:rPr>
        <w:t>The Head of the State Service has determined that the person nominated for this job is to satisfy a pre</w:t>
      </w:r>
      <w:r w:rsidRPr="00817F85">
        <w:rPr>
          <w:sz w:val="22"/>
        </w:rPr>
        <w:noBreakHyphen/>
        <w:t>employment check before taking up the appointment, on promotion or transfer. The following checks are to be conducted:</w:t>
      </w:r>
    </w:p>
    <w:p w14:paraId="233E2012" w14:textId="77777777" w:rsidR="00817F85" w:rsidRPr="00817F85" w:rsidRDefault="00817F85" w:rsidP="00817F85">
      <w:pPr>
        <w:numPr>
          <w:ilvl w:val="0"/>
          <w:numId w:val="32"/>
        </w:numPr>
        <w:tabs>
          <w:tab w:val="clear" w:pos="567"/>
        </w:tabs>
        <w:spacing w:line="240" w:lineRule="auto"/>
        <w:rPr>
          <w:sz w:val="22"/>
        </w:rPr>
      </w:pPr>
      <w:r w:rsidRPr="00817F85">
        <w:rPr>
          <w:sz w:val="22"/>
        </w:rPr>
        <w:t>Conviction checks in the following areas:</w:t>
      </w:r>
    </w:p>
    <w:p w14:paraId="216106BB" w14:textId="77777777" w:rsidR="00817F85" w:rsidRPr="00817F85" w:rsidRDefault="00817F85" w:rsidP="00817F85">
      <w:pPr>
        <w:numPr>
          <w:ilvl w:val="1"/>
          <w:numId w:val="31"/>
        </w:numPr>
        <w:tabs>
          <w:tab w:val="clear" w:pos="567"/>
          <w:tab w:val="num" w:pos="1287"/>
          <w:tab w:val="num" w:pos="1701"/>
        </w:tabs>
        <w:spacing w:line="240" w:lineRule="auto"/>
        <w:ind w:left="1701" w:hanging="567"/>
        <w:rPr>
          <w:sz w:val="22"/>
        </w:rPr>
      </w:pPr>
      <w:r w:rsidRPr="00817F85">
        <w:rPr>
          <w:sz w:val="22"/>
        </w:rPr>
        <w:t>crimes of violence</w:t>
      </w:r>
    </w:p>
    <w:p w14:paraId="224BE7E6" w14:textId="77777777" w:rsidR="00817F85" w:rsidRPr="00817F85" w:rsidRDefault="00817F85" w:rsidP="00817F85">
      <w:pPr>
        <w:numPr>
          <w:ilvl w:val="1"/>
          <w:numId w:val="31"/>
        </w:numPr>
        <w:tabs>
          <w:tab w:val="clear" w:pos="567"/>
          <w:tab w:val="num" w:pos="1287"/>
          <w:tab w:val="num" w:pos="1701"/>
        </w:tabs>
        <w:spacing w:line="240" w:lineRule="auto"/>
        <w:ind w:left="1701" w:hanging="567"/>
        <w:rPr>
          <w:sz w:val="22"/>
        </w:rPr>
      </w:pPr>
      <w:r w:rsidRPr="00817F85">
        <w:rPr>
          <w:sz w:val="22"/>
        </w:rPr>
        <w:t>sex related offences</w:t>
      </w:r>
    </w:p>
    <w:p w14:paraId="550C27FA" w14:textId="77777777" w:rsidR="00817F85" w:rsidRPr="00817F85" w:rsidRDefault="00817F85" w:rsidP="00817F85">
      <w:pPr>
        <w:numPr>
          <w:ilvl w:val="1"/>
          <w:numId w:val="31"/>
        </w:numPr>
        <w:tabs>
          <w:tab w:val="clear" w:pos="567"/>
          <w:tab w:val="num" w:pos="1287"/>
          <w:tab w:val="num" w:pos="1701"/>
        </w:tabs>
        <w:spacing w:line="240" w:lineRule="auto"/>
        <w:ind w:left="1701" w:hanging="567"/>
        <w:rPr>
          <w:sz w:val="22"/>
        </w:rPr>
      </w:pPr>
      <w:r w:rsidRPr="00817F85">
        <w:rPr>
          <w:sz w:val="22"/>
        </w:rPr>
        <w:t>serious drug offences</w:t>
      </w:r>
    </w:p>
    <w:p w14:paraId="4E66739B" w14:textId="77777777" w:rsidR="00817F85" w:rsidRPr="00817F85" w:rsidRDefault="00817F85" w:rsidP="00817F85">
      <w:pPr>
        <w:numPr>
          <w:ilvl w:val="1"/>
          <w:numId w:val="31"/>
        </w:numPr>
        <w:tabs>
          <w:tab w:val="clear" w:pos="567"/>
          <w:tab w:val="num" w:pos="1287"/>
          <w:tab w:val="num" w:pos="1701"/>
        </w:tabs>
        <w:spacing w:line="240" w:lineRule="auto"/>
        <w:ind w:left="1701" w:hanging="567"/>
        <w:rPr>
          <w:sz w:val="22"/>
        </w:rPr>
      </w:pPr>
      <w:r w:rsidRPr="00817F85">
        <w:rPr>
          <w:sz w:val="22"/>
        </w:rPr>
        <w:t>crimes involving dishonesty</w:t>
      </w:r>
    </w:p>
    <w:p w14:paraId="4B6DD1EE" w14:textId="77777777" w:rsidR="00817F85" w:rsidRPr="00817F85" w:rsidRDefault="00817F85" w:rsidP="00817F85">
      <w:pPr>
        <w:numPr>
          <w:ilvl w:val="0"/>
          <w:numId w:val="32"/>
        </w:numPr>
        <w:tabs>
          <w:tab w:val="clear" w:pos="567"/>
        </w:tabs>
        <w:spacing w:line="240" w:lineRule="auto"/>
        <w:rPr>
          <w:sz w:val="22"/>
        </w:rPr>
      </w:pPr>
      <w:r w:rsidRPr="00817F85">
        <w:rPr>
          <w:sz w:val="22"/>
        </w:rPr>
        <w:t>Identification check</w:t>
      </w:r>
    </w:p>
    <w:p w14:paraId="4F1B8262" w14:textId="77777777" w:rsidR="00817F85" w:rsidRPr="00817F85" w:rsidRDefault="00817F85" w:rsidP="00817F85">
      <w:pPr>
        <w:numPr>
          <w:ilvl w:val="0"/>
          <w:numId w:val="32"/>
        </w:numPr>
        <w:tabs>
          <w:tab w:val="clear" w:pos="567"/>
        </w:tabs>
        <w:spacing w:line="240" w:lineRule="auto"/>
        <w:rPr>
          <w:sz w:val="22"/>
        </w:rPr>
      </w:pPr>
      <w:r w:rsidRPr="00817F85">
        <w:rPr>
          <w:sz w:val="22"/>
        </w:rPr>
        <w:t>Disciplinary action in previous employment check.</w:t>
      </w:r>
    </w:p>
    <w:p w14:paraId="4335005A" w14:textId="77777777" w:rsidR="00817F85" w:rsidRPr="00117552" w:rsidRDefault="00817F85" w:rsidP="00092676">
      <w:pPr>
        <w:pStyle w:val="BulletedListLevel1"/>
        <w:numPr>
          <w:ilvl w:val="0"/>
          <w:numId w:val="0"/>
        </w:numPr>
        <w:ind w:left="567"/>
      </w:pPr>
    </w:p>
    <w:p w14:paraId="09FB3FDC" w14:textId="77777777" w:rsidR="00866607" w:rsidRDefault="00866607" w:rsidP="00866607">
      <w:pPr>
        <w:pStyle w:val="Default"/>
        <w:rPr>
          <w:b/>
          <w:bCs/>
          <w:sz w:val="23"/>
          <w:szCs w:val="23"/>
        </w:rPr>
      </w:pPr>
      <w:bookmarkStart w:id="3" w:name="_Hlk18423081"/>
      <w:r>
        <w:rPr>
          <w:b/>
          <w:bCs/>
          <w:sz w:val="23"/>
          <w:szCs w:val="23"/>
        </w:rPr>
        <w:t xml:space="preserve">Selection Criteria: </w:t>
      </w:r>
    </w:p>
    <w:p w14:paraId="06CD8F00" w14:textId="77777777" w:rsidR="00866607" w:rsidRDefault="00866607" w:rsidP="00866607">
      <w:pPr>
        <w:pStyle w:val="Default"/>
        <w:rPr>
          <w:sz w:val="23"/>
          <w:szCs w:val="23"/>
        </w:rPr>
      </w:pPr>
    </w:p>
    <w:bookmarkEnd w:id="3"/>
    <w:p w14:paraId="5D0CA41E" w14:textId="4D2E6728" w:rsidR="00817F85" w:rsidRPr="00817F85" w:rsidRDefault="000F2983" w:rsidP="000F2983">
      <w:pPr>
        <w:tabs>
          <w:tab w:val="clear" w:pos="567"/>
        </w:tabs>
        <w:rPr>
          <w:sz w:val="22"/>
        </w:rPr>
      </w:pPr>
      <w:r>
        <w:rPr>
          <w:sz w:val="22"/>
        </w:rPr>
        <w:t>1.</w:t>
      </w:r>
      <w:r>
        <w:rPr>
          <w:sz w:val="22"/>
        </w:rPr>
        <w:tab/>
      </w:r>
      <w:r w:rsidR="00817F85" w:rsidRPr="00817F85">
        <w:rPr>
          <w:sz w:val="22"/>
        </w:rPr>
        <w:t xml:space="preserve">Interest, </w:t>
      </w:r>
      <w:proofErr w:type="gramStart"/>
      <w:r w:rsidR="00817F85" w:rsidRPr="00817F85">
        <w:rPr>
          <w:sz w:val="22"/>
        </w:rPr>
        <w:t>aptitude</w:t>
      </w:r>
      <w:proofErr w:type="gramEnd"/>
      <w:r w:rsidR="00817F85" w:rsidRPr="00817F85">
        <w:rPr>
          <w:sz w:val="22"/>
        </w:rPr>
        <w:t xml:space="preserve"> and commitment to learning and practice in </w:t>
      </w:r>
      <w:r w:rsidR="00513E01">
        <w:rPr>
          <w:sz w:val="22"/>
        </w:rPr>
        <w:t>N</w:t>
      </w:r>
      <w:r w:rsidR="00817F85" w:rsidRPr="00817F85">
        <w:rPr>
          <w:sz w:val="22"/>
        </w:rPr>
        <w:t>eurology.</w:t>
      </w:r>
    </w:p>
    <w:p w14:paraId="4900EBEA" w14:textId="61DFB229" w:rsidR="00817F85" w:rsidRPr="00817F85" w:rsidRDefault="000F2983" w:rsidP="000F2983">
      <w:pPr>
        <w:tabs>
          <w:tab w:val="clear" w:pos="567"/>
        </w:tabs>
        <w:ind w:left="720" w:hanging="720"/>
        <w:rPr>
          <w:sz w:val="22"/>
        </w:rPr>
      </w:pPr>
      <w:r>
        <w:rPr>
          <w:sz w:val="22"/>
        </w:rPr>
        <w:t>2.</w:t>
      </w:r>
      <w:r>
        <w:rPr>
          <w:sz w:val="22"/>
        </w:rPr>
        <w:tab/>
      </w:r>
      <w:r w:rsidR="00817F85" w:rsidRPr="00817F85">
        <w:rPr>
          <w:sz w:val="22"/>
        </w:rPr>
        <w:t>High level skills in assessment and management of neurological symptoms and disorders, including both subspecialty and general disorders.</w:t>
      </w:r>
    </w:p>
    <w:p w14:paraId="4C151B64" w14:textId="77777777" w:rsidR="000F2983" w:rsidRDefault="000F2983" w:rsidP="000F2983">
      <w:pPr>
        <w:tabs>
          <w:tab w:val="clear" w:pos="567"/>
        </w:tabs>
        <w:ind w:left="720" w:hanging="720"/>
        <w:rPr>
          <w:sz w:val="22"/>
        </w:rPr>
      </w:pPr>
      <w:r>
        <w:rPr>
          <w:sz w:val="22"/>
        </w:rPr>
        <w:t>3.</w:t>
      </w:r>
      <w:r>
        <w:rPr>
          <w:sz w:val="22"/>
        </w:rPr>
        <w:tab/>
      </w:r>
      <w:r w:rsidR="00817F85" w:rsidRPr="00817F85">
        <w:rPr>
          <w:sz w:val="22"/>
        </w:rPr>
        <w:t>Demonstrate effective communication skills with colleagues, patients, their family/carers, medical colleagues, research participants, research/university staff and other health professionals.</w:t>
      </w:r>
    </w:p>
    <w:p w14:paraId="6B526978" w14:textId="3EB5DB3E" w:rsidR="00817F85" w:rsidRPr="00817F85" w:rsidRDefault="000F2983" w:rsidP="000F2983">
      <w:pPr>
        <w:tabs>
          <w:tab w:val="clear" w:pos="567"/>
        </w:tabs>
        <w:ind w:left="720" w:hanging="720"/>
        <w:rPr>
          <w:sz w:val="22"/>
        </w:rPr>
      </w:pPr>
      <w:r>
        <w:rPr>
          <w:sz w:val="22"/>
        </w:rPr>
        <w:t>4.</w:t>
      </w:r>
      <w:r>
        <w:rPr>
          <w:sz w:val="22"/>
        </w:rPr>
        <w:tab/>
      </w:r>
      <w:r w:rsidR="00817F85" w:rsidRPr="00817F85">
        <w:rPr>
          <w:sz w:val="22"/>
        </w:rPr>
        <w:t>Ability to manage and prioritise time and workload demands for both clinical and research responsibilities.</w:t>
      </w:r>
    </w:p>
    <w:p w14:paraId="71B424A1" w14:textId="4D16A5E9" w:rsidR="0013547B" w:rsidRDefault="0013547B" w:rsidP="00817F85">
      <w:pPr>
        <w:pStyle w:val="Default"/>
      </w:pPr>
    </w:p>
    <w:p w14:paraId="786A01B9" w14:textId="77777777" w:rsidR="00855C9E" w:rsidRDefault="00855C9E" w:rsidP="00855C9E">
      <w:pPr>
        <w:pStyle w:val="Heading4"/>
      </w:pPr>
      <w:r>
        <w:t>Working Environment:</w:t>
      </w:r>
    </w:p>
    <w:p w14:paraId="26EE2302" w14:textId="77777777" w:rsidR="00866607" w:rsidRDefault="00866607" w:rsidP="007C5DB4">
      <w:pPr>
        <w:rPr>
          <w:bCs/>
        </w:rPr>
      </w:pPr>
    </w:p>
    <w:p w14:paraId="18C1DA92" w14:textId="77777777" w:rsidR="007C5DB4" w:rsidRPr="004B0994" w:rsidRDefault="007C5DB4" w:rsidP="007C5DB4">
      <w:pPr>
        <w:rPr>
          <w:bCs/>
        </w:rPr>
      </w:pPr>
      <w:r w:rsidRPr="004B0994">
        <w:rPr>
          <w:bCs/>
        </w:rPr>
        <w:t>The Department of Health (</w:t>
      </w:r>
      <w:r w:rsidR="003B0137">
        <w:rPr>
          <w:bCs/>
        </w:rPr>
        <w:t>DoH</w:t>
      </w:r>
      <w:r w:rsidRPr="004B0994">
        <w:rPr>
          <w:bCs/>
        </w:rPr>
        <w:t xml:space="preserve">)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14:paraId="5FEADA85" w14:textId="77777777" w:rsidR="007C5DB4" w:rsidRPr="004B0994" w:rsidRDefault="007C5DB4" w:rsidP="007C5DB4">
      <w:pPr>
        <w:rPr>
          <w:bCs/>
        </w:rPr>
      </w:pPr>
      <w:r w:rsidRPr="004B0994">
        <w:rPr>
          <w:bCs/>
          <w:i/>
        </w:rPr>
        <w:lastRenderedPageBreak/>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xml:space="preserve">.  The State Service Principles at Sections 7 and 8 </w:t>
      </w:r>
      <w:proofErr w:type="gramStart"/>
      <w:r w:rsidRPr="004B0994">
        <w:rPr>
          <w:bCs/>
        </w:rPr>
        <w:t>outline</w:t>
      </w:r>
      <w:proofErr w:type="gramEnd"/>
      <w:r w:rsidRPr="004B0994">
        <w:rPr>
          <w:bC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4FCE0518" w14:textId="77777777" w:rsidR="007C5DB4" w:rsidRDefault="007C5DB4" w:rsidP="007C5DB4">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12" w:history="1">
        <w:r w:rsidRPr="004B0994">
          <w:rPr>
            <w:rStyle w:val="Hyperlink"/>
            <w:bCs/>
            <w:lang w:val="en-GB"/>
          </w:rPr>
          <w:t>http://www.dpac.tas.gov.au/divisions/ssmo</w:t>
        </w:r>
      </w:hyperlink>
      <w:r w:rsidRPr="004B0994">
        <w:rPr>
          <w:bCs/>
        </w:rPr>
        <w:t xml:space="preserve"> </w:t>
      </w:r>
    </w:p>
    <w:p w14:paraId="2DA64F53" w14:textId="77777777" w:rsidR="007C5DB4" w:rsidRPr="004B0994" w:rsidRDefault="007C5DB4" w:rsidP="007C5DB4">
      <w:pPr>
        <w:rPr>
          <w:bCs/>
          <w:i/>
        </w:rPr>
      </w:pPr>
      <w:r w:rsidRPr="004B0994">
        <w:rPr>
          <w:bCs/>
          <w:i/>
        </w:rPr>
        <w:t>Fraud Management</w:t>
      </w:r>
      <w:r w:rsidRPr="004B0994">
        <w:rPr>
          <w:bCs/>
        </w:rPr>
        <w:t xml:space="preserve">: The Department of Health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Internal Audit.   D</w:t>
      </w:r>
      <w:r w:rsidR="003B0137">
        <w:rPr>
          <w:bCs/>
        </w:rPr>
        <w:t>o</w:t>
      </w:r>
      <w:r w:rsidRPr="004B0994">
        <w:rPr>
          <w:bCs/>
        </w:rPr>
        <w:t>H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14:paraId="603DE251" w14:textId="77777777" w:rsidR="007C5DB4" w:rsidRPr="004B0994" w:rsidRDefault="007C5DB4" w:rsidP="007C5DB4">
      <w:pPr>
        <w:rPr>
          <w:bCs/>
        </w:rPr>
      </w:pPr>
      <w:r w:rsidRPr="004B0994">
        <w:rPr>
          <w:bCs/>
          <w:i/>
        </w:rPr>
        <w:t>Delegations:</w:t>
      </w:r>
      <w:r w:rsidRPr="004B0994">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w:t>
      </w:r>
      <w:r w:rsidR="00F66C1D">
        <w:rPr>
          <w:bCs/>
        </w:rPr>
        <w:t>pplicable to this position.  DoH</w:t>
      </w:r>
      <w:r w:rsidRPr="004B0994">
        <w:rPr>
          <w:bCs/>
        </w:rPr>
        <w:t xml:space="preserve"> and the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41201BFC" w14:textId="77777777" w:rsidR="007C5DB4" w:rsidRPr="004B0994" w:rsidRDefault="007C5DB4" w:rsidP="007C5DB4">
      <w:pPr>
        <w:rPr>
          <w:bCs/>
        </w:rPr>
      </w:pPr>
      <w:r w:rsidRPr="004B0994">
        <w:rPr>
          <w:bCs/>
          <w:i/>
        </w:rPr>
        <w:t xml:space="preserve">Blood borne viruses and immunisation: </w:t>
      </w:r>
      <w:r w:rsidRPr="004B0994">
        <w:rPr>
          <w:bCs/>
        </w:rPr>
        <w:t xml:space="preserve">Health </w:t>
      </w:r>
      <w:r w:rsidR="00F66C1D">
        <w:rPr>
          <w:bCs/>
        </w:rPr>
        <w:t>Care Workers (as defined by DoH</w:t>
      </w:r>
      <w:r w:rsidRPr="004B0994">
        <w:rPr>
          <w:bCs/>
        </w:rPr>
        <w:t xml:space="preserve"> and </w:t>
      </w:r>
      <w:r>
        <w:rPr>
          <w:bCs/>
        </w:rPr>
        <w:t>THS</w:t>
      </w:r>
      <w:r w:rsidRPr="004B0994">
        <w:rPr>
          <w:bCs/>
        </w:rPr>
        <w:t xml:space="preserve"> policy) with the Department of Health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07DE753B" w14:textId="77777777" w:rsidR="007C5DB4" w:rsidRPr="004B0994" w:rsidRDefault="007C5DB4" w:rsidP="007C5DB4">
      <w:pPr>
        <w:rPr>
          <w:bCs/>
        </w:rPr>
      </w:pPr>
      <w:r w:rsidRPr="004B0994">
        <w:rPr>
          <w:bCs/>
          <w:i/>
        </w:rPr>
        <w:t>Records and Confidentiality:</w:t>
      </w:r>
      <w:r w:rsidRPr="004B0994">
        <w:rPr>
          <w:bCs/>
        </w:rPr>
        <w:t xml:space="preserve"> Officers and employees of the Department of Health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14:paraId="7C44145F" w14:textId="77777777" w:rsidR="007C5DB4" w:rsidRDefault="007C5DB4" w:rsidP="007C5DB4">
      <w:pPr>
        <w:rPr>
          <w:bCs/>
          <w:lang w:val="en-US"/>
        </w:rPr>
      </w:pPr>
      <w:r w:rsidRPr="004B0994">
        <w:rPr>
          <w:bCs/>
          <w:i/>
          <w:lang w:val="en-US"/>
        </w:rPr>
        <w:t>Smoke-free:</w:t>
      </w:r>
      <w:r w:rsidRPr="004B0994">
        <w:rPr>
          <w:bCs/>
          <w:lang w:val="en-US"/>
        </w:rPr>
        <w:t xml:space="preserve"> The </w:t>
      </w:r>
      <w:r w:rsidRPr="004B0994">
        <w:rPr>
          <w:bCs/>
        </w:rPr>
        <w:t xml:space="preserve">Department of Health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14:paraId="5ACE8CB4" w14:textId="77777777" w:rsidR="005E71A7" w:rsidRPr="004B0994" w:rsidRDefault="005E71A7" w:rsidP="007C5DB4">
      <w:pPr>
        <w:rPr>
          <w:bCs/>
          <w:lang w:val="en-US"/>
        </w:rPr>
      </w:pPr>
    </w:p>
    <w:sectPr w:rsidR="005E71A7" w:rsidRPr="004B0994" w:rsidSect="001C21AC">
      <w:headerReference w:type="default" r:id="rId13"/>
      <w:footerReference w:type="default" r:id="rId14"/>
      <w:footerReference w:type="first" r:id="rId15"/>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9B866" w14:textId="77777777" w:rsidR="000023B5" w:rsidRDefault="000023B5">
      <w:r>
        <w:separator/>
      </w:r>
    </w:p>
  </w:endnote>
  <w:endnote w:type="continuationSeparator" w:id="0">
    <w:p w14:paraId="4956F90F" w14:textId="77777777" w:rsidR="000023B5" w:rsidRDefault="0000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C2EFF" w14:textId="77777777" w:rsidR="00F85AAC" w:rsidRDefault="00F85AAC">
    <w:pPr>
      <w:pStyle w:val="Footer"/>
    </w:pPr>
    <w:r>
      <w:t xml:space="preserve">Page </w:t>
    </w:r>
    <w:r>
      <w:fldChar w:fldCharType="begin"/>
    </w:r>
    <w:r>
      <w:instrText xml:space="preserve"> PAGE </w:instrText>
    </w:r>
    <w:r>
      <w:fldChar w:fldCharType="separate"/>
    </w:r>
    <w:r w:rsidR="007C55CF">
      <w:rPr>
        <w:noProof/>
      </w:rPr>
      <w:t>3</w:t>
    </w:r>
    <w:r>
      <w:rPr>
        <w:noProof/>
      </w:rPr>
      <w:fldChar w:fldCharType="end"/>
    </w:r>
    <w:r>
      <w:t xml:space="preserve"> of </w:t>
    </w:r>
    <w:r w:rsidR="00A93086">
      <w:rPr>
        <w:noProof/>
      </w:rPr>
      <w:fldChar w:fldCharType="begin"/>
    </w:r>
    <w:r w:rsidR="00A93086">
      <w:rPr>
        <w:noProof/>
      </w:rPr>
      <w:instrText xml:space="preserve"> NUMPAGES </w:instrText>
    </w:r>
    <w:r w:rsidR="00A93086">
      <w:rPr>
        <w:noProof/>
      </w:rPr>
      <w:fldChar w:fldCharType="separate"/>
    </w:r>
    <w:r w:rsidR="007C55CF">
      <w:rPr>
        <w:noProof/>
      </w:rPr>
      <w:t>5</w:t>
    </w:r>
    <w:r w:rsidR="00A9308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01679"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144030">
      <w:rPr>
        <w:noProof/>
        <w:lang w:val="en-US"/>
      </w:rPr>
      <w:t>5</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BD0E8" w14:textId="77777777" w:rsidR="000023B5" w:rsidRDefault="000023B5">
      <w:r>
        <w:separator/>
      </w:r>
    </w:p>
  </w:footnote>
  <w:footnote w:type="continuationSeparator" w:id="0">
    <w:p w14:paraId="25BF8F3A" w14:textId="77777777" w:rsidR="000023B5" w:rsidRDefault="00002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B6A0D"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22A0594"/>
    <w:multiLevelType w:val="hybridMultilevel"/>
    <w:tmpl w:val="7B48EF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4"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ED7382"/>
    <w:multiLevelType w:val="hybridMultilevel"/>
    <w:tmpl w:val="1DDE2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C378C1"/>
    <w:multiLevelType w:val="multilevel"/>
    <w:tmpl w:val="9E1E95A6"/>
    <w:lvl w:ilvl="0">
      <w:start w:val="1"/>
      <w:numFmt w:val="decimal"/>
      <w:lvlText w:val="%1."/>
      <w:lvlJc w:val="left"/>
      <w:pPr>
        <w:tabs>
          <w:tab w:val="num" w:pos="567"/>
        </w:tabs>
        <w:ind w:left="567" w:hanging="567"/>
      </w:pPr>
      <w:rPr>
        <w:rFonts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8" w15:restartNumberingAfterBreak="0">
    <w:nsid w:val="40A82FB4"/>
    <w:multiLevelType w:val="hybridMultilevel"/>
    <w:tmpl w:val="7354F5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0D4363C"/>
    <w:multiLevelType w:val="multilevel"/>
    <w:tmpl w:val="0C09001D"/>
    <w:numStyleLink w:val="1ai"/>
  </w:abstractNum>
  <w:abstractNum w:abstractNumId="20"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3"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6"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0" w15:restartNumberingAfterBreak="0">
    <w:nsid w:val="7418182C"/>
    <w:multiLevelType w:val="hybridMultilevel"/>
    <w:tmpl w:val="EE5A98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2"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3"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7C517918"/>
    <w:multiLevelType w:val="multilevel"/>
    <w:tmpl w:val="0C8A8E3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4"/>
  </w:num>
  <w:num w:numId="2">
    <w:abstractNumId w:val="26"/>
  </w:num>
  <w:num w:numId="3">
    <w:abstractNumId w:val="4"/>
  </w:num>
  <w:num w:numId="4">
    <w:abstractNumId w:val="3"/>
  </w:num>
  <w:num w:numId="5">
    <w:abstractNumId w:val="2"/>
  </w:num>
  <w:num w:numId="6">
    <w:abstractNumId w:val="1"/>
  </w:num>
  <w:num w:numId="7">
    <w:abstractNumId w:val="0"/>
  </w:num>
  <w:num w:numId="8">
    <w:abstractNumId w:val="7"/>
  </w:num>
  <w:num w:numId="9">
    <w:abstractNumId w:val="13"/>
  </w:num>
  <w:num w:numId="10">
    <w:abstractNumId w:val="6"/>
  </w:num>
  <w:num w:numId="11">
    <w:abstractNumId w:val="32"/>
  </w:num>
  <w:num w:numId="12">
    <w:abstractNumId w:val="17"/>
  </w:num>
  <w:num w:numId="13">
    <w:abstractNumId w:val="14"/>
  </w:num>
  <w:num w:numId="14">
    <w:abstractNumId w:val="35"/>
  </w:num>
  <w:num w:numId="15">
    <w:abstractNumId w:val="25"/>
  </w:num>
  <w:num w:numId="16">
    <w:abstractNumId w:val="11"/>
  </w:num>
  <w:num w:numId="17">
    <w:abstractNumId w:val="12"/>
  </w:num>
  <w:num w:numId="18">
    <w:abstractNumId w:val="29"/>
  </w:num>
  <w:num w:numId="19">
    <w:abstractNumId w:val="33"/>
  </w:num>
  <w:num w:numId="20">
    <w:abstractNumId w:val="23"/>
  </w:num>
  <w:num w:numId="21">
    <w:abstractNumId w:val="8"/>
  </w:num>
  <w:num w:numId="22">
    <w:abstractNumId w:val="34"/>
  </w:num>
  <w:num w:numId="23">
    <w:abstractNumId w:val="11"/>
  </w:num>
  <w:num w:numId="24">
    <w:abstractNumId w:val="20"/>
  </w:num>
  <w:num w:numId="25">
    <w:abstractNumId w:val="28"/>
  </w:num>
  <w:num w:numId="26">
    <w:abstractNumId w:val="22"/>
  </w:num>
  <w:num w:numId="27">
    <w:abstractNumId w:val="27"/>
  </w:num>
  <w:num w:numId="28">
    <w:abstractNumId w:val="31"/>
  </w:num>
  <w:num w:numId="29">
    <w:abstractNumId w:val="10"/>
  </w:num>
  <w:num w:numId="30">
    <w:abstractNumId w:val="5"/>
  </w:num>
  <w:num w:numId="31">
    <w:abstractNumId w:val="19"/>
  </w:num>
  <w:num w:numId="32">
    <w:abstractNumId w:val="21"/>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1"/>
  </w:num>
  <w:num w:numId="36">
    <w:abstractNumId w:val="11"/>
  </w:num>
  <w:num w:numId="37">
    <w:abstractNumId w:val="11"/>
  </w:num>
  <w:num w:numId="38">
    <w:abstractNumId w:val="30"/>
  </w:num>
  <w:num w:numId="39">
    <w:abstractNumId w:val="9"/>
  </w:num>
  <w:num w:numId="40">
    <w:abstractNumId w:val="15"/>
  </w:num>
  <w:num w:numId="41">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1A"/>
    <w:rsid w:val="00000794"/>
    <w:rsid w:val="00001C8D"/>
    <w:rsid w:val="000023B5"/>
    <w:rsid w:val="000110D8"/>
    <w:rsid w:val="00012640"/>
    <w:rsid w:val="00020DB7"/>
    <w:rsid w:val="0002652A"/>
    <w:rsid w:val="000270AE"/>
    <w:rsid w:val="00027DEB"/>
    <w:rsid w:val="00030382"/>
    <w:rsid w:val="00035074"/>
    <w:rsid w:val="00044CB7"/>
    <w:rsid w:val="000459C3"/>
    <w:rsid w:val="00050894"/>
    <w:rsid w:val="00057178"/>
    <w:rsid w:val="00067719"/>
    <w:rsid w:val="00071637"/>
    <w:rsid w:val="00071A9D"/>
    <w:rsid w:val="00073630"/>
    <w:rsid w:val="00076F20"/>
    <w:rsid w:val="00077A9F"/>
    <w:rsid w:val="00086FA5"/>
    <w:rsid w:val="00092676"/>
    <w:rsid w:val="00093744"/>
    <w:rsid w:val="00095803"/>
    <w:rsid w:val="000A016F"/>
    <w:rsid w:val="000A06F3"/>
    <w:rsid w:val="000A10BF"/>
    <w:rsid w:val="000A18BE"/>
    <w:rsid w:val="000B0E2D"/>
    <w:rsid w:val="000B27BE"/>
    <w:rsid w:val="000B4D7A"/>
    <w:rsid w:val="000B6862"/>
    <w:rsid w:val="000C5AD9"/>
    <w:rsid w:val="000D43DB"/>
    <w:rsid w:val="000D657D"/>
    <w:rsid w:val="000E0166"/>
    <w:rsid w:val="000F2983"/>
    <w:rsid w:val="000F3BDF"/>
    <w:rsid w:val="00106E69"/>
    <w:rsid w:val="0011379C"/>
    <w:rsid w:val="001142D8"/>
    <w:rsid w:val="00115DFE"/>
    <w:rsid w:val="00116D19"/>
    <w:rsid w:val="00117552"/>
    <w:rsid w:val="00120E78"/>
    <w:rsid w:val="001237BF"/>
    <w:rsid w:val="00124525"/>
    <w:rsid w:val="001265A4"/>
    <w:rsid w:val="001314E7"/>
    <w:rsid w:val="0013547B"/>
    <w:rsid w:val="001377EF"/>
    <w:rsid w:val="00144030"/>
    <w:rsid w:val="00163726"/>
    <w:rsid w:val="00163C4A"/>
    <w:rsid w:val="00163F75"/>
    <w:rsid w:val="0017086B"/>
    <w:rsid w:val="00171E96"/>
    <w:rsid w:val="0017368D"/>
    <w:rsid w:val="0017765C"/>
    <w:rsid w:val="0018018B"/>
    <w:rsid w:val="00193E1E"/>
    <w:rsid w:val="001969A6"/>
    <w:rsid w:val="001B1B95"/>
    <w:rsid w:val="001B2AB0"/>
    <w:rsid w:val="001B3010"/>
    <w:rsid w:val="001B3A56"/>
    <w:rsid w:val="001B7DD0"/>
    <w:rsid w:val="001C21AC"/>
    <w:rsid w:val="001D198D"/>
    <w:rsid w:val="001D437E"/>
    <w:rsid w:val="001D7B22"/>
    <w:rsid w:val="001E16A1"/>
    <w:rsid w:val="001E369D"/>
    <w:rsid w:val="001E6314"/>
    <w:rsid w:val="001F487D"/>
    <w:rsid w:val="00200466"/>
    <w:rsid w:val="0020761E"/>
    <w:rsid w:val="00207C5E"/>
    <w:rsid w:val="0021332F"/>
    <w:rsid w:val="0021438D"/>
    <w:rsid w:val="002146F2"/>
    <w:rsid w:val="00234BA9"/>
    <w:rsid w:val="00242818"/>
    <w:rsid w:val="00253646"/>
    <w:rsid w:val="00255662"/>
    <w:rsid w:val="00261FB7"/>
    <w:rsid w:val="00264A5A"/>
    <w:rsid w:val="00264ADF"/>
    <w:rsid w:val="002659AB"/>
    <w:rsid w:val="002725DD"/>
    <w:rsid w:val="00275DE8"/>
    <w:rsid w:val="0027736E"/>
    <w:rsid w:val="00285690"/>
    <w:rsid w:val="00290EB4"/>
    <w:rsid w:val="002926D4"/>
    <w:rsid w:val="00297901"/>
    <w:rsid w:val="002B1A22"/>
    <w:rsid w:val="002B53E8"/>
    <w:rsid w:val="002C0991"/>
    <w:rsid w:val="002C1B52"/>
    <w:rsid w:val="002C5BE5"/>
    <w:rsid w:val="002E5B56"/>
    <w:rsid w:val="002F3BE7"/>
    <w:rsid w:val="002F77C0"/>
    <w:rsid w:val="002F7971"/>
    <w:rsid w:val="00303C12"/>
    <w:rsid w:val="00310705"/>
    <w:rsid w:val="00310BB2"/>
    <w:rsid w:val="003146AB"/>
    <w:rsid w:val="00314BA8"/>
    <w:rsid w:val="00315078"/>
    <w:rsid w:val="00315CC7"/>
    <w:rsid w:val="003251D5"/>
    <w:rsid w:val="00325378"/>
    <w:rsid w:val="00334FAD"/>
    <w:rsid w:val="003475D0"/>
    <w:rsid w:val="00363C0A"/>
    <w:rsid w:val="00363EED"/>
    <w:rsid w:val="003669E8"/>
    <w:rsid w:val="00366FFF"/>
    <w:rsid w:val="00371DEF"/>
    <w:rsid w:val="0038005A"/>
    <w:rsid w:val="003917A0"/>
    <w:rsid w:val="00393BB8"/>
    <w:rsid w:val="003A2EF6"/>
    <w:rsid w:val="003B0137"/>
    <w:rsid w:val="003C386B"/>
    <w:rsid w:val="003D2357"/>
    <w:rsid w:val="003D5EB2"/>
    <w:rsid w:val="003D6BFC"/>
    <w:rsid w:val="003E20DE"/>
    <w:rsid w:val="003E711D"/>
    <w:rsid w:val="003F23D3"/>
    <w:rsid w:val="003F6812"/>
    <w:rsid w:val="004139A7"/>
    <w:rsid w:val="00413B07"/>
    <w:rsid w:val="00414DD5"/>
    <w:rsid w:val="004226D3"/>
    <w:rsid w:val="0043073A"/>
    <w:rsid w:val="00435A4B"/>
    <w:rsid w:val="00443661"/>
    <w:rsid w:val="004442FB"/>
    <w:rsid w:val="00445A56"/>
    <w:rsid w:val="00452C2A"/>
    <w:rsid w:val="00453D9E"/>
    <w:rsid w:val="00456A36"/>
    <w:rsid w:val="00456DB5"/>
    <w:rsid w:val="00470C70"/>
    <w:rsid w:val="004717C2"/>
    <w:rsid w:val="00475D0B"/>
    <w:rsid w:val="00480544"/>
    <w:rsid w:val="00485D4B"/>
    <w:rsid w:val="00494F46"/>
    <w:rsid w:val="004966A3"/>
    <w:rsid w:val="00497D0C"/>
    <w:rsid w:val="004A1B32"/>
    <w:rsid w:val="004A572D"/>
    <w:rsid w:val="004B0994"/>
    <w:rsid w:val="004B5514"/>
    <w:rsid w:val="004D08BD"/>
    <w:rsid w:val="004D48C9"/>
    <w:rsid w:val="004D68F4"/>
    <w:rsid w:val="004E5D47"/>
    <w:rsid w:val="004F5864"/>
    <w:rsid w:val="004F735A"/>
    <w:rsid w:val="0050004B"/>
    <w:rsid w:val="00500DEF"/>
    <w:rsid w:val="00513E01"/>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1C1"/>
    <w:rsid w:val="00587586"/>
    <w:rsid w:val="00592D53"/>
    <w:rsid w:val="005A0904"/>
    <w:rsid w:val="005A13F4"/>
    <w:rsid w:val="005A7470"/>
    <w:rsid w:val="005A7BE8"/>
    <w:rsid w:val="005B0BA4"/>
    <w:rsid w:val="005B1245"/>
    <w:rsid w:val="005B66C2"/>
    <w:rsid w:val="005D6C14"/>
    <w:rsid w:val="005E618B"/>
    <w:rsid w:val="005E71A7"/>
    <w:rsid w:val="005E7E60"/>
    <w:rsid w:val="005F0892"/>
    <w:rsid w:val="006052A7"/>
    <w:rsid w:val="006224CF"/>
    <w:rsid w:val="006261E4"/>
    <w:rsid w:val="00643AD0"/>
    <w:rsid w:val="00655DC0"/>
    <w:rsid w:val="00661105"/>
    <w:rsid w:val="00663EB4"/>
    <w:rsid w:val="00672455"/>
    <w:rsid w:val="006751D7"/>
    <w:rsid w:val="00680225"/>
    <w:rsid w:val="00685C98"/>
    <w:rsid w:val="00695D67"/>
    <w:rsid w:val="006A1768"/>
    <w:rsid w:val="006A2F36"/>
    <w:rsid w:val="006A7CAA"/>
    <w:rsid w:val="006B3D23"/>
    <w:rsid w:val="006B561E"/>
    <w:rsid w:val="006D2597"/>
    <w:rsid w:val="006D697E"/>
    <w:rsid w:val="006D7CC4"/>
    <w:rsid w:val="006D7DE3"/>
    <w:rsid w:val="006E6171"/>
    <w:rsid w:val="006E7DEF"/>
    <w:rsid w:val="006F05F9"/>
    <w:rsid w:val="006F1F8B"/>
    <w:rsid w:val="006F4386"/>
    <w:rsid w:val="006F4606"/>
    <w:rsid w:val="006F5D10"/>
    <w:rsid w:val="0072101E"/>
    <w:rsid w:val="0072244D"/>
    <w:rsid w:val="007313FD"/>
    <w:rsid w:val="00731923"/>
    <w:rsid w:val="00731F0B"/>
    <w:rsid w:val="00736588"/>
    <w:rsid w:val="0074237E"/>
    <w:rsid w:val="00751CC8"/>
    <w:rsid w:val="00763A37"/>
    <w:rsid w:val="00764321"/>
    <w:rsid w:val="007643AB"/>
    <w:rsid w:val="0076536A"/>
    <w:rsid w:val="00772750"/>
    <w:rsid w:val="0077559D"/>
    <w:rsid w:val="00775CD9"/>
    <w:rsid w:val="00775EF9"/>
    <w:rsid w:val="00786110"/>
    <w:rsid w:val="00787EC9"/>
    <w:rsid w:val="00790345"/>
    <w:rsid w:val="007903FB"/>
    <w:rsid w:val="007934C5"/>
    <w:rsid w:val="00793FFB"/>
    <w:rsid w:val="00795DC1"/>
    <w:rsid w:val="00796280"/>
    <w:rsid w:val="007A295B"/>
    <w:rsid w:val="007A5E2D"/>
    <w:rsid w:val="007A668C"/>
    <w:rsid w:val="007B6864"/>
    <w:rsid w:val="007B6DCE"/>
    <w:rsid w:val="007C4710"/>
    <w:rsid w:val="007C4869"/>
    <w:rsid w:val="007C55CF"/>
    <w:rsid w:val="007C5DB4"/>
    <w:rsid w:val="007D239E"/>
    <w:rsid w:val="007D4E47"/>
    <w:rsid w:val="007D5531"/>
    <w:rsid w:val="007D56EE"/>
    <w:rsid w:val="007E0245"/>
    <w:rsid w:val="007E036E"/>
    <w:rsid w:val="007E1C2B"/>
    <w:rsid w:val="007E2535"/>
    <w:rsid w:val="007E3BCF"/>
    <w:rsid w:val="007F0235"/>
    <w:rsid w:val="007F58F3"/>
    <w:rsid w:val="007F62C5"/>
    <w:rsid w:val="007F6892"/>
    <w:rsid w:val="007F781B"/>
    <w:rsid w:val="00800C63"/>
    <w:rsid w:val="00802D6F"/>
    <w:rsid w:val="008033A3"/>
    <w:rsid w:val="00805675"/>
    <w:rsid w:val="00806033"/>
    <w:rsid w:val="008161B2"/>
    <w:rsid w:val="00817F85"/>
    <w:rsid w:val="00821223"/>
    <w:rsid w:val="008255FB"/>
    <w:rsid w:val="00831D3C"/>
    <w:rsid w:val="00833232"/>
    <w:rsid w:val="0084388D"/>
    <w:rsid w:val="0084743F"/>
    <w:rsid w:val="00854942"/>
    <w:rsid w:val="00855C9E"/>
    <w:rsid w:val="00862232"/>
    <w:rsid w:val="00865DFD"/>
    <w:rsid w:val="00866607"/>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8F24F6"/>
    <w:rsid w:val="00917644"/>
    <w:rsid w:val="009206B6"/>
    <w:rsid w:val="00930D8A"/>
    <w:rsid w:val="00931BAA"/>
    <w:rsid w:val="009404B0"/>
    <w:rsid w:val="00943CB1"/>
    <w:rsid w:val="00944CCA"/>
    <w:rsid w:val="009466F9"/>
    <w:rsid w:val="00956543"/>
    <w:rsid w:val="00964F25"/>
    <w:rsid w:val="009709E1"/>
    <w:rsid w:val="00972558"/>
    <w:rsid w:val="00972A8F"/>
    <w:rsid w:val="009744FD"/>
    <w:rsid w:val="00983C68"/>
    <w:rsid w:val="00985923"/>
    <w:rsid w:val="009921B7"/>
    <w:rsid w:val="009A0FB8"/>
    <w:rsid w:val="009A4802"/>
    <w:rsid w:val="009A4AFF"/>
    <w:rsid w:val="009B4975"/>
    <w:rsid w:val="009C6A2D"/>
    <w:rsid w:val="009C7BA5"/>
    <w:rsid w:val="009D04EE"/>
    <w:rsid w:val="009D1B37"/>
    <w:rsid w:val="009D2280"/>
    <w:rsid w:val="009D6A86"/>
    <w:rsid w:val="009D70F1"/>
    <w:rsid w:val="009E24D9"/>
    <w:rsid w:val="009E454E"/>
    <w:rsid w:val="009E5CDB"/>
    <w:rsid w:val="009E694A"/>
    <w:rsid w:val="009E6A1F"/>
    <w:rsid w:val="009F091F"/>
    <w:rsid w:val="00A03290"/>
    <w:rsid w:val="00A04151"/>
    <w:rsid w:val="00A05793"/>
    <w:rsid w:val="00A1068D"/>
    <w:rsid w:val="00A16318"/>
    <w:rsid w:val="00A16B70"/>
    <w:rsid w:val="00A22301"/>
    <w:rsid w:val="00A254D9"/>
    <w:rsid w:val="00A326D9"/>
    <w:rsid w:val="00A33125"/>
    <w:rsid w:val="00A41341"/>
    <w:rsid w:val="00A54D86"/>
    <w:rsid w:val="00A562C8"/>
    <w:rsid w:val="00A67115"/>
    <w:rsid w:val="00A704DB"/>
    <w:rsid w:val="00A72EB2"/>
    <w:rsid w:val="00A80F69"/>
    <w:rsid w:val="00A8222A"/>
    <w:rsid w:val="00A929BD"/>
    <w:rsid w:val="00A93086"/>
    <w:rsid w:val="00A9366A"/>
    <w:rsid w:val="00A96F81"/>
    <w:rsid w:val="00AA062C"/>
    <w:rsid w:val="00AA08D5"/>
    <w:rsid w:val="00AA4F33"/>
    <w:rsid w:val="00AB13D5"/>
    <w:rsid w:val="00AB5566"/>
    <w:rsid w:val="00AC2142"/>
    <w:rsid w:val="00AC74FD"/>
    <w:rsid w:val="00AD2A2A"/>
    <w:rsid w:val="00AD3624"/>
    <w:rsid w:val="00AE1383"/>
    <w:rsid w:val="00AE6B4F"/>
    <w:rsid w:val="00AF63CC"/>
    <w:rsid w:val="00B1278B"/>
    <w:rsid w:val="00B15211"/>
    <w:rsid w:val="00B1526B"/>
    <w:rsid w:val="00B15F00"/>
    <w:rsid w:val="00B20186"/>
    <w:rsid w:val="00B23EDD"/>
    <w:rsid w:val="00B37BB6"/>
    <w:rsid w:val="00B5028F"/>
    <w:rsid w:val="00B51F19"/>
    <w:rsid w:val="00B529CA"/>
    <w:rsid w:val="00B56169"/>
    <w:rsid w:val="00B57144"/>
    <w:rsid w:val="00B62D72"/>
    <w:rsid w:val="00B74A01"/>
    <w:rsid w:val="00B83A24"/>
    <w:rsid w:val="00B8426E"/>
    <w:rsid w:val="00B86216"/>
    <w:rsid w:val="00BC01F1"/>
    <w:rsid w:val="00BC0E8C"/>
    <w:rsid w:val="00BC1732"/>
    <w:rsid w:val="00BC559C"/>
    <w:rsid w:val="00BD4D32"/>
    <w:rsid w:val="00BD710F"/>
    <w:rsid w:val="00BE77D2"/>
    <w:rsid w:val="00C02519"/>
    <w:rsid w:val="00C03029"/>
    <w:rsid w:val="00C11881"/>
    <w:rsid w:val="00C30D3A"/>
    <w:rsid w:val="00C372A3"/>
    <w:rsid w:val="00C41EA3"/>
    <w:rsid w:val="00C43DF3"/>
    <w:rsid w:val="00C508BF"/>
    <w:rsid w:val="00C55F75"/>
    <w:rsid w:val="00C65ABE"/>
    <w:rsid w:val="00C703D9"/>
    <w:rsid w:val="00C71D9D"/>
    <w:rsid w:val="00C76928"/>
    <w:rsid w:val="00C840B4"/>
    <w:rsid w:val="00C92388"/>
    <w:rsid w:val="00C95CAF"/>
    <w:rsid w:val="00C9721A"/>
    <w:rsid w:val="00CA44AB"/>
    <w:rsid w:val="00CB37C6"/>
    <w:rsid w:val="00CC0C71"/>
    <w:rsid w:val="00CC1215"/>
    <w:rsid w:val="00CD15C9"/>
    <w:rsid w:val="00CD1AD5"/>
    <w:rsid w:val="00CE1E44"/>
    <w:rsid w:val="00CF693F"/>
    <w:rsid w:val="00D00257"/>
    <w:rsid w:val="00D0398E"/>
    <w:rsid w:val="00D05DBF"/>
    <w:rsid w:val="00D05EE1"/>
    <w:rsid w:val="00D1099B"/>
    <w:rsid w:val="00D116A5"/>
    <w:rsid w:val="00D15BC8"/>
    <w:rsid w:val="00D34EED"/>
    <w:rsid w:val="00D43549"/>
    <w:rsid w:val="00D47872"/>
    <w:rsid w:val="00D53573"/>
    <w:rsid w:val="00D63E81"/>
    <w:rsid w:val="00D66B72"/>
    <w:rsid w:val="00D75B8E"/>
    <w:rsid w:val="00D7681F"/>
    <w:rsid w:val="00D77088"/>
    <w:rsid w:val="00D775C7"/>
    <w:rsid w:val="00D81EFA"/>
    <w:rsid w:val="00DA0BF8"/>
    <w:rsid w:val="00DA6BF1"/>
    <w:rsid w:val="00DB4011"/>
    <w:rsid w:val="00DB6430"/>
    <w:rsid w:val="00DB763E"/>
    <w:rsid w:val="00DB7CC0"/>
    <w:rsid w:val="00DC2582"/>
    <w:rsid w:val="00DD1F19"/>
    <w:rsid w:val="00DD6876"/>
    <w:rsid w:val="00DF0823"/>
    <w:rsid w:val="00DF38CE"/>
    <w:rsid w:val="00E01187"/>
    <w:rsid w:val="00E02F92"/>
    <w:rsid w:val="00E03838"/>
    <w:rsid w:val="00E06887"/>
    <w:rsid w:val="00E14331"/>
    <w:rsid w:val="00E223E1"/>
    <w:rsid w:val="00E42685"/>
    <w:rsid w:val="00E55651"/>
    <w:rsid w:val="00E56B0B"/>
    <w:rsid w:val="00E70680"/>
    <w:rsid w:val="00E706B2"/>
    <w:rsid w:val="00E7607F"/>
    <w:rsid w:val="00E82774"/>
    <w:rsid w:val="00E82FA1"/>
    <w:rsid w:val="00E85AE0"/>
    <w:rsid w:val="00E85DAA"/>
    <w:rsid w:val="00E86476"/>
    <w:rsid w:val="00E86F0B"/>
    <w:rsid w:val="00E909C3"/>
    <w:rsid w:val="00E96290"/>
    <w:rsid w:val="00EA0021"/>
    <w:rsid w:val="00EB1CAA"/>
    <w:rsid w:val="00EB601C"/>
    <w:rsid w:val="00EC43F5"/>
    <w:rsid w:val="00EC5994"/>
    <w:rsid w:val="00ED1106"/>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3799D"/>
    <w:rsid w:val="00F4689E"/>
    <w:rsid w:val="00F65B26"/>
    <w:rsid w:val="00F66C1D"/>
    <w:rsid w:val="00F73467"/>
    <w:rsid w:val="00F74DFF"/>
    <w:rsid w:val="00F829FC"/>
    <w:rsid w:val="00F840A6"/>
    <w:rsid w:val="00F85AAC"/>
    <w:rsid w:val="00F929E3"/>
    <w:rsid w:val="00F971E5"/>
    <w:rsid w:val="00FA11D5"/>
    <w:rsid w:val="00FB3F49"/>
    <w:rsid w:val="00FC0A3E"/>
    <w:rsid w:val="00FC67E0"/>
    <w:rsid w:val="00FD1566"/>
    <w:rsid w:val="00FD1CE9"/>
    <w:rsid w:val="00FD2D14"/>
    <w:rsid w:val="00FD59FC"/>
    <w:rsid w:val="00FD5C05"/>
    <w:rsid w:val="00FE01C7"/>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17052"/>
  <w15:docId w15:val="{34BC54E0-9C4C-46B9-956B-7B269C83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paragraph" w:customStyle="1" w:styleId="Default">
    <w:name w:val="Default"/>
    <w:rsid w:val="00092676"/>
    <w:pPr>
      <w:autoSpaceDE w:val="0"/>
      <w:autoSpaceDN w:val="0"/>
      <w:adjustRightInd w:val="0"/>
    </w:pPr>
    <w:rPr>
      <w:rFonts w:ascii="Gill Sans MT" w:hAnsi="Gill Sans MT" w:cs="Gill Sans MT"/>
      <w:color w:val="000000"/>
      <w:sz w:val="24"/>
      <w:szCs w:val="24"/>
    </w:rPr>
  </w:style>
  <w:style w:type="paragraph" w:styleId="Revision">
    <w:name w:val="Revision"/>
    <w:hidden/>
    <w:uiPriority w:val="99"/>
    <w:semiHidden/>
    <w:rsid w:val="00A562C8"/>
    <w:rPr>
      <w:rFonts w:ascii="Gill Sans MT" w:hAnsi="Gill Sans MT"/>
      <w:sz w:val="24"/>
      <w:szCs w:val="22"/>
      <w:lang w:eastAsia="en-US"/>
    </w:rPr>
  </w:style>
  <w:style w:type="character" w:styleId="CommentReference">
    <w:name w:val="annotation reference"/>
    <w:basedOn w:val="DefaultParagraphFont"/>
    <w:semiHidden/>
    <w:unhideWhenUsed/>
    <w:rsid w:val="002146F2"/>
    <w:rPr>
      <w:sz w:val="16"/>
      <w:szCs w:val="16"/>
    </w:rPr>
  </w:style>
  <w:style w:type="paragraph" w:styleId="CommentText">
    <w:name w:val="annotation text"/>
    <w:basedOn w:val="Normal"/>
    <w:link w:val="CommentTextChar"/>
    <w:semiHidden/>
    <w:unhideWhenUsed/>
    <w:rsid w:val="002146F2"/>
    <w:pPr>
      <w:spacing w:line="240" w:lineRule="auto"/>
    </w:pPr>
    <w:rPr>
      <w:sz w:val="20"/>
      <w:szCs w:val="20"/>
    </w:rPr>
  </w:style>
  <w:style w:type="character" w:customStyle="1" w:styleId="CommentTextChar">
    <w:name w:val="Comment Text Char"/>
    <w:basedOn w:val="DefaultParagraphFont"/>
    <w:link w:val="CommentText"/>
    <w:semiHidden/>
    <w:rsid w:val="002146F2"/>
    <w:rPr>
      <w:rFonts w:ascii="Gill Sans MT" w:hAnsi="Gill Sans MT"/>
      <w:lang w:eastAsia="en-US"/>
    </w:rPr>
  </w:style>
  <w:style w:type="paragraph" w:styleId="CommentSubject">
    <w:name w:val="annotation subject"/>
    <w:basedOn w:val="CommentText"/>
    <w:next w:val="CommentText"/>
    <w:link w:val="CommentSubjectChar"/>
    <w:semiHidden/>
    <w:unhideWhenUsed/>
    <w:rsid w:val="002146F2"/>
    <w:rPr>
      <w:b/>
      <w:bCs/>
    </w:rPr>
  </w:style>
  <w:style w:type="character" w:customStyle="1" w:styleId="CommentSubjectChar">
    <w:name w:val="Comment Subject Char"/>
    <w:basedOn w:val="CommentTextChar"/>
    <w:link w:val="CommentSubject"/>
    <w:semiHidden/>
    <w:rsid w:val="002146F2"/>
    <w:rPr>
      <w:rFonts w:ascii="Gill Sans MT" w:hAnsi="Gill Sans M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546C1F2EDCDE41BFDE07A6D66B19AF" ma:contentTypeVersion="2" ma:contentTypeDescription="Create a new document." ma:contentTypeScope="" ma:versionID="5b0dc6e26a73e30bac203094cd3f5cec">
  <xsd:schema xmlns:xsd="http://www.w3.org/2001/XMLSchema" xmlns:xs="http://www.w3.org/2001/XMLSchema" xmlns:p="http://schemas.microsoft.com/office/2006/metadata/properties" xmlns:ns3="5a115e63-a688-4c53-9d89-d028e27a630b" targetNamespace="http://schemas.microsoft.com/office/2006/metadata/properties" ma:root="true" ma:fieldsID="130ed8e808b6cb246dfca53d4580b24b" ns3:_="">
    <xsd:import namespace="5a115e63-a688-4c53-9d89-d028e27a630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15e63-a688-4c53-9d89-d028e27a6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C07F5-763D-407D-B89D-17B51CC705A0}">
  <ds:schemaRefs>
    <ds:schemaRef ds:uri="http://schemas.microsoft.com/sharepoint/v3/contenttype/forms"/>
  </ds:schemaRefs>
</ds:datastoreItem>
</file>

<file path=customXml/itemProps2.xml><?xml version="1.0" encoding="utf-8"?>
<ds:datastoreItem xmlns:ds="http://schemas.openxmlformats.org/officeDocument/2006/customXml" ds:itemID="{19D054CC-C76C-4CC2-A1DF-E2E1D89CCD2A}">
  <ds:schemaRefs>
    <ds:schemaRef ds:uri="5a115e63-a688-4c53-9d89-d028e27a630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6BFE12D-9BAB-4B3F-A704-515F9BBA7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15e63-a688-4c53-9d89-d028e27a6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32C9CB-AFB6-4F83-96F8-5F367647D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1078</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7679</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Conrad, Andrew J</dc:creator>
  <cp:lastModifiedBy>Eccles, Marita A</cp:lastModifiedBy>
  <cp:revision>3</cp:revision>
  <cp:lastPrinted>2021-05-26T06:35:00Z</cp:lastPrinted>
  <dcterms:created xsi:type="dcterms:W3CDTF">2021-05-26T06:35:00Z</dcterms:created>
  <dcterms:modified xsi:type="dcterms:W3CDTF">2021-05-26T06:35:00Z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
  </property>
  <property fmtid="{D5CDD505-2E9C-101B-9397-08002B2CF9AE}" pid="42" name="Location">
    <vt:lpwstr>South</vt:lpwstr>
  </property>
  <property fmtid="{D5CDD505-2E9C-101B-9397-08002B2CF9AE}" pid="43" name="Award">
    <vt:lpwstr/>
  </property>
  <property fmtid="{D5CDD505-2E9C-101B-9397-08002B2CF9AE}" pid="44" name="ReportsTo">
    <vt:lpwstr>Executive Director Operations</vt:lpwstr>
  </property>
  <property fmtid="{D5CDD505-2E9C-101B-9397-08002B2CF9AE}" pid="45" name="Classification">
    <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Clinical Director</vt:lpwstr>
  </property>
  <property fmtid="{D5CDD505-2E9C-101B-9397-08002B2CF9AE}" pid="49" name="PositionNumber">
    <vt:lpwstr/>
  </property>
  <property fmtid="{D5CDD505-2E9C-101B-9397-08002B2CF9AE}" pid="50" name="PositionStatus">
    <vt:lpwstr>Fixed-Term</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Part Time</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Pre-employment</vt:lpwstr>
  </property>
  <property fmtid="{D5CDD505-2E9C-101B-9397-08002B2CF9AE}" pid="122" name="CheckType1">
    <vt:lpwstr/>
  </property>
  <property fmtid="{D5CDD505-2E9C-101B-9397-08002B2CF9AE}" pid="123" name="CheckFrequency1">
    <vt:lpwstr/>
  </property>
  <property fmtid="{D5CDD505-2E9C-101B-9397-08002B2CF9AE}" pid="124" name="THSUnit">
    <vt:lpwstr/>
  </property>
  <property fmtid="{D5CDD505-2E9C-101B-9397-08002B2CF9AE}" pid="125" name="SelectDepartment">
    <vt:lpwstr>No</vt:lpwstr>
  </property>
  <property fmtid="{D5CDD505-2E9C-101B-9397-08002B2CF9AE}" pid="126" name="SelectTHS">
    <vt:lpwstr>Yes</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y fmtid="{D5CDD505-2E9C-101B-9397-08002B2CF9AE}" pid="132" name="ContentTypeId">
    <vt:lpwstr>0x010100A7546C1F2EDCDE41BFDE07A6D66B19AF</vt:lpwstr>
  </property>
</Properties>
</file>