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0B" w:rsidRPr="000A0657" w:rsidRDefault="0000668A" w:rsidP="00981F02">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BD35B"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Pr="000A0657" w:rsidRDefault="004F6687" w:rsidP="00981F02"/>
    <w:p w:rsidR="00A65F4C" w:rsidRPr="000A0657" w:rsidRDefault="00A65F4C" w:rsidP="00981F02"/>
    <w:p w:rsidR="004F6687" w:rsidRPr="000A0657" w:rsidRDefault="004F6687" w:rsidP="004F6687">
      <w:pPr>
        <w:pBdr>
          <w:top w:val="single" w:sz="36" w:space="1" w:color="auto"/>
        </w:pBdr>
        <w:rPr>
          <w:rFonts w:ascii="Arial" w:hAnsi="Arial" w:cs="Arial"/>
          <w:b/>
        </w:rPr>
      </w:pPr>
    </w:p>
    <w:p w:rsidR="00D041EA" w:rsidRPr="000A0657" w:rsidRDefault="00D041EA" w:rsidP="004F6687">
      <w:pPr>
        <w:pBdr>
          <w:top w:val="single" w:sz="36" w:space="1" w:color="auto"/>
        </w:pBdr>
        <w:rPr>
          <w:rFonts w:ascii="Arial" w:hAnsi="Arial" w:cs="Arial"/>
          <w:b/>
        </w:rPr>
      </w:pPr>
      <w:r w:rsidRPr="000A0657">
        <w:rPr>
          <w:rFonts w:ascii="Arial" w:hAnsi="Arial" w:cs="Arial"/>
          <w:b/>
        </w:rPr>
        <w:tab/>
      </w:r>
      <w:r w:rsidRPr="000A0657">
        <w:rPr>
          <w:rFonts w:ascii="Arial" w:hAnsi="Arial" w:cs="Arial"/>
          <w:b/>
        </w:rPr>
        <w:tab/>
      </w:r>
      <w:r w:rsidRPr="000A0657">
        <w:rPr>
          <w:rFonts w:ascii="Arial" w:hAnsi="Arial" w:cs="Arial"/>
          <w:b/>
        </w:rPr>
        <w:tab/>
      </w:r>
      <w:r w:rsidRPr="000A0657">
        <w:rPr>
          <w:rFonts w:ascii="Arial" w:hAnsi="Arial" w:cs="Arial"/>
          <w:b/>
        </w:rPr>
        <w:tab/>
        <w:t xml:space="preserve">Position Description </w:t>
      </w:r>
    </w:p>
    <w:p w:rsidR="00D041EA" w:rsidRPr="000A0657" w:rsidRDefault="00D041EA" w:rsidP="004F6687">
      <w:pPr>
        <w:pBdr>
          <w:top w:val="single" w:sz="36" w:space="1" w:color="auto"/>
        </w:pBdr>
        <w:rPr>
          <w:rFonts w:ascii="Arial" w:hAnsi="Arial" w:cs="Arial"/>
          <w:b/>
        </w:rPr>
      </w:pPr>
    </w:p>
    <w:p w:rsidR="00F64ED3" w:rsidRPr="000A0657"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0A0657">
        <w:tab/>
      </w:r>
      <w:r w:rsidRPr="000A0657">
        <w:rPr>
          <w:rFonts w:ascii="Arial" w:hAnsi="Arial" w:cs="Arial"/>
          <w:b/>
          <w:bCs/>
          <w:sz w:val="20"/>
          <w:szCs w:val="20"/>
          <w:lang w:val="en-US"/>
        </w:rPr>
        <w:t>Position</w:t>
      </w:r>
      <w:r w:rsidRPr="000A0657">
        <w:rPr>
          <w:rFonts w:ascii="Arial" w:hAnsi="Arial" w:cs="Arial"/>
          <w:b/>
          <w:bCs/>
          <w:sz w:val="20"/>
          <w:szCs w:val="20"/>
        </w:rPr>
        <w:t xml:space="preserve"> Title:</w:t>
      </w:r>
      <w:r w:rsidRPr="000A0657">
        <w:rPr>
          <w:rFonts w:ascii="Arial" w:hAnsi="Arial" w:cs="Arial"/>
          <w:b/>
          <w:bCs/>
          <w:sz w:val="20"/>
          <w:szCs w:val="20"/>
        </w:rPr>
        <w:tab/>
      </w:r>
      <w:r w:rsidR="00462673" w:rsidRPr="000A0657">
        <w:rPr>
          <w:rFonts w:ascii="Arial" w:hAnsi="Arial" w:cs="Arial"/>
          <w:bCs/>
          <w:sz w:val="20"/>
          <w:szCs w:val="20"/>
        </w:rPr>
        <w:t xml:space="preserve">Associate </w:t>
      </w:r>
      <w:r w:rsidR="0066209C" w:rsidRPr="000A0657">
        <w:rPr>
          <w:rFonts w:ascii="Arial" w:hAnsi="Arial" w:cs="Arial"/>
          <w:sz w:val="20"/>
          <w:szCs w:val="20"/>
        </w:rPr>
        <w:t xml:space="preserve">Director, </w:t>
      </w:r>
      <w:r w:rsidR="001B769F" w:rsidRPr="000A0657">
        <w:rPr>
          <w:rFonts w:ascii="Arial" w:hAnsi="Arial" w:cs="Arial"/>
          <w:sz w:val="20"/>
          <w:szCs w:val="20"/>
        </w:rPr>
        <w:t>Academic Innovation and Business Development</w:t>
      </w:r>
    </w:p>
    <w:p w:rsidR="004F6687" w:rsidRPr="000A0657"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0A0657">
        <w:rPr>
          <w:rFonts w:ascii="Arial" w:hAnsi="Arial" w:cs="Arial"/>
          <w:b/>
          <w:bCs/>
          <w:sz w:val="20"/>
          <w:szCs w:val="20"/>
          <w:lang w:val="en-US"/>
        </w:rPr>
        <w:tab/>
        <w:t>Position</w:t>
      </w:r>
      <w:r w:rsidRPr="000A0657">
        <w:rPr>
          <w:rFonts w:ascii="Arial" w:hAnsi="Arial" w:cs="Arial"/>
          <w:b/>
          <w:bCs/>
          <w:sz w:val="20"/>
          <w:szCs w:val="20"/>
        </w:rPr>
        <w:t xml:space="preserve"> Classification:</w:t>
      </w:r>
      <w:r w:rsidRPr="000A0657">
        <w:rPr>
          <w:rFonts w:ascii="Arial" w:hAnsi="Arial" w:cs="Arial"/>
          <w:b/>
          <w:bCs/>
          <w:sz w:val="20"/>
          <w:szCs w:val="20"/>
        </w:rPr>
        <w:tab/>
      </w:r>
      <w:r w:rsidR="00DF0CA0" w:rsidRPr="000A0657">
        <w:rPr>
          <w:rFonts w:ascii="Arial" w:hAnsi="Arial" w:cs="Arial"/>
          <w:sz w:val="20"/>
          <w:szCs w:val="20"/>
        </w:rPr>
        <w:t>FAR</w:t>
      </w:r>
    </w:p>
    <w:p w:rsidR="004F6687" w:rsidRPr="000A0657"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0A0657">
        <w:rPr>
          <w:rFonts w:ascii="Arial" w:hAnsi="Arial" w:cs="Arial"/>
          <w:b/>
          <w:bCs/>
          <w:sz w:val="20"/>
          <w:szCs w:val="20"/>
          <w:lang w:val="en-US"/>
        </w:rPr>
        <w:tab/>
        <w:t>Position</w:t>
      </w:r>
      <w:r w:rsidRPr="000A0657">
        <w:rPr>
          <w:rFonts w:ascii="Arial" w:hAnsi="Arial" w:cs="Arial"/>
          <w:b/>
          <w:bCs/>
          <w:sz w:val="20"/>
          <w:szCs w:val="20"/>
        </w:rPr>
        <w:t xml:space="preserve"> Number:</w:t>
      </w:r>
      <w:r w:rsidRPr="000A0657">
        <w:rPr>
          <w:rFonts w:ascii="Arial" w:hAnsi="Arial" w:cs="Arial"/>
          <w:b/>
          <w:bCs/>
          <w:sz w:val="20"/>
          <w:szCs w:val="20"/>
          <w:lang w:val="en-US"/>
        </w:rPr>
        <w:tab/>
      </w:r>
      <w:r w:rsidR="00995340" w:rsidRPr="000A0657">
        <w:rPr>
          <w:rFonts w:ascii="Arial" w:hAnsi="Arial" w:cs="Arial"/>
          <w:bCs/>
          <w:sz w:val="20"/>
          <w:szCs w:val="20"/>
          <w:lang w:val="en-US"/>
        </w:rPr>
        <w:t>319232</w:t>
      </w:r>
    </w:p>
    <w:p w:rsidR="004F6687" w:rsidRPr="000A0657"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0A0657">
        <w:rPr>
          <w:rFonts w:ascii="Arial" w:hAnsi="Arial" w:cs="Arial"/>
          <w:b/>
          <w:bCs/>
          <w:sz w:val="20"/>
          <w:szCs w:val="20"/>
          <w:lang w:val="en-US"/>
        </w:rPr>
        <w:tab/>
        <w:t>Faculty/Office:</w:t>
      </w:r>
      <w:r w:rsidRPr="000A0657">
        <w:rPr>
          <w:rFonts w:ascii="Arial" w:hAnsi="Arial" w:cs="Arial"/>
          <w:b/>
          <w:bCs/>
          <w:sz w:val="20"/>
          <w:szCs w:val="20"/>
          <w:lang w:val="en-US"/>
        </w:rPr>
        <w:tab/>
      </w:r>
      <w:r w:rsidR="00B22E34">
        <w:rPr>
          <w:rFonts w:ascii="Arial" w:hAnsi="Arial" w:cs="Arial"/>
          <w:sz w:val="20"/>
          <w:szCs w:val="20"/>
        </w:rPr>
        <w:t>Deputy Vice-Chancellor (Education)</w:t>
      </w:r>
    </w:p>
    <w:p w:rsidR="004F6687" w:rsidRPr="000A0657" w:rsidRDefault="004F6687" w:rsidP="004F6687">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0A0657">
        <w:rPr>
          <w:rFonts w:ascii="Arial" w:hAnsi="Arial" w:cs="Arial"/>
          <w:b/>
          <w:bCs/>
          <w:sz w:val="20"/>
          <w:szCs w:val="20"/>
          <w:lang w:val="en-US"/>
        </w:rPr>
        <w:tab/>
        <w:t>School/Division:</w:t>
      </w:r>
      <w:r w:rsidRPr="000A0657">
        <w:rPr>
          <w:rFonts w:ascii="Arial" w:hAnsi="Arial" w:cs="Arial"/>
          <w:b/>
          <w:bCs/>
          <w:sz w:val="20"/>
          <w:szCs w:val="20"/>
          <w:lang w:val="en-US"/>
        </w:rPr>
        <w:tab/>
      </w:r>
      <w:r w:rsidR="00CA7D87" w:rsidRPr="000A0657">
        <w:rPr>
          <w:rFonts w:ascii="Arial" w:hAnsi="Arial" w:cs="Arial"/>
          <w:bCs/>
          <w:sz w:val="20"/>
          <w:szCs w:val="20"/>
          <w:lang w:val="en-US"/>
        </w:rPr>
        <w:t>Office of</w:t>
      </w:r>
      <w:r w:rsidR="00CA7D87" w:rsidRPr="000A0657">
        <w:rPr>
          <w:rFonts w:ascii="Arial" w:hAnsi="Arial" w:cs="Arial"/>
          <w:b/>
          <w:bCs/>
          <w:sz w:val="20"/>
          <w:szCs w:val="20"/>
          <w:lang w:val="en-US"/>
        </w:rPr>
        <w:t xml:space="preserve"> </w:t>
      </w:r>
      <w:r w:rsidR="00462673" w:rsidRPr="000A0657">
        <w:rPr>
          <w:rFonts w:ascii="Arial" w:hAnsi="Arial" w:cs="Arial"/>
          <w:sz w:val="20"/>
          <w:szCs w:val="20"/>
        </w:rPr>
        <w:t>Pro Vice-Chancellor (</w:t>
      </w:r>
      <w:r w:rsidR="00911914" w:rsidRPr="000A0657">
        <w:rPr>
          <w:rFonts w:ascii="Arial" w:hAnsi="Arial" w:cs="Arial"/>
          <w:sz w:val="20"/>
          <w:szCs w:val="20"/>
        </w:rPr>
        <w:t>Academic Innovation and Enterprise</w:t>
      </w:r>
      <w:r w:rsidR="00462673" w:rsidRPr="000A0657">
        <w:rPr>
          <w:rFonts w:ascii="Arial" w:hAnsi="Arial" w:cs="Arial"/>
          <w:sz w:val="20"/>
          <w:szCs w:val="20"/>
        </w:rPr>
        <w:t>)</w:t>
      </w:r>
    </w:p>
    <w:p w:rsidR="004F6687" w:rsidRPr="000A0657"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0A0657">
        <w:rPr>
          <w:rFonts w:ascii="Arial" w:hAnsi="Arial" w:cs="Arial"/>
          <w:b/>
          <w:bCs/>
          <w:sz w:val="20"/>
          <w:szCs w:val="20"/>
          <w:lang w:val="en-US"/>
        </w:rPr>
        <w:tab/>
        <w:t>Supervisor</w:t>
      </w:r>
      <w:r w:rsidRPr="000A0657">
        <w:rPr>
          <w:rFonts w:ascii="Arial" w:hAnsi="Arial" w:cs="Arial"/>
          <w:b/>
          <w:bCs/>
          <w:sz w:val="20"/>
          <w:szCs w:val="20"/>
        </w:rPr>
        <w:t xml:space="preserve"> Title:</w:t>
      </w:r>
      <w:r w:rsidRPr="000A0657">
        <w:rPr>
          <w:rFonts w:ascii="Arial" w:hAnsi="Arial" w:cs="Arial"/>
          <w:sz w:val="20"/>
          <w:szCs w:val="20"/>
        </w:rPr>
        <w:t xml:space="preserve"> </w:t>
      </w:r>
      <w:r w:rsidRPr="000A0657">
        <w:rPr>
          <w:rFonts w:ascii="Arial" w:hAnsi="Arial" w:cs="Arial"/>
          <w:sz w:val="20"/>
          <w:szCs w:val="20"/>
        </w:rPr>
        <w:tab/>
      </w:r>
      <w:r w:rsidR="00462673" w:rsidRPr="000A0657">
        <w:rPr>
          <w:rFonts w:ascii="Arial" w:hAnsi="Arial" w:cs="Arial"/>
          <w:sz w:val="20"/>
          <w:szCs w:val="20"/>
        </w:rPr>
        <w:t>Pro Vice-Chancellor (</w:t>
      </w:r>
      <w:r w:rsidR="00911914" w:rsidRPr="000A0657">
        <w:rPr>
          <w:rFonts w:ascii="Arial" w:hAnsi="Arial" w:cs="Arial"/>
          <w:sz w:val="20"/>
          <w:szCs w:val="20"/>
        </w:rPr>
        <w:t>Academic Innovation and Enterprise</w:t>
      </w:r>
      <w:r w:rsidR="00462673" w:rsidRPr="000A0657">
        <w:rPr>
          <w:rFonts w:ascii="Arial" w:hAnsi="Arial" w:cs="Arial"/>
          <w:sz w:val="20"/>
          <w:szCs w:val="20"/>
        </w:rPr>
        <w:t>)</w:t>
      </w:r>
    </w:p>
    <w:p w:rsidR="006A373E" w:rsidRPr="000A0657" w:rsidRDefault="004F6687" w:rsidP="00D041EA">
      <w:pPr>
        <w:pBdr>
          <w:top w:val="single" w:sz="36" w:space="1" w:color="auto"/>
        </w:pBdr>
        <w:tabs>
          <w:tab w:val="right" w:pos="3119"/>
          <w:tab w:val="left" w:pos="3686"/>
        </w:tabs>
        <w:spacing w:before="120" w:after="120"/>
        <w:ind w:left="3686" w:hanging="3686"/>
        <w:rPr>
          <w:rFonts w:ascii="Arial" w:hAnsi="Arial" w:cs="Arial"/>
          <w:sz w:val="20"/>
          <w:szCs w:val="20"/>
        </w:rPr>
      </w:pPr>
      <w:r w:rsidRPr="000A0657">
        <w:rPr>
          <w:rFonts w:ascii="Arial" w:hAnsi="Arial" w:cs="Arial"/>
          <w:b/>
          <w:bCs/>
          <w:sz w:val="20"/>
          <w:szCs w:val="20"/>
          <w:lang w:val="en-US"/>
        </w:rPr>
        <w:tab/>
      </w:r>
      <w:r w:rsidRPr="000A0657">
        <w:rPr>
          <w:rFonts w:ascii="Arial" w:hAnsi="Arial" w:cs="Arial"/>
          <w:b/>
          <w:bCs/>
          <w:sz w:val="20"/>
          <w:szCs w:val="20"/>
        </w:rPr>
        <w:t>Supervisor Position Number:</w:t>
      </w:r>
      <w:r w:rsidRPr="000A0657">
        <w:rPr>
          <w:rFonts w:ascii="Arial" w:hAnsi="Arial" w:cs="Arial"/>
          <w:b/>
          <w:bCs/>
          <w:sz w:val="20"/>
          <w:szCs w:val="20"/>
        </w:rPr>
        <w:tab/>
      </w:r>
    </w:p>
    <w:p w:rsidR="00F64ED3" w:rsidRPr="000A0657" w:rsidRDefault="00D83DE2"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 xml:space="preserve">Your work area </w:t>
      </w:r>
    </w:p>
    <w:p w:rsidR="001B769F" w:rsidRPr="000A0657" w:rsidRDefault="001B769F" w:rsidP="00D041EA">
      <w:pPr>
        <w:spacing w:before="120" w:after="120"/>
        <w:jc w:val="both"/>
        <w:rPr>
          <w:rFonts w:ascii="Arial" w:hAnsi="Arial" w:cs="Arial"/>
          <w:sz w:val="20"/>
          <w:szCs w:val="20"/>
        </w:rPr>
      </w:pPr>
      <w:r w:rsidRPr="000A0657">
        <w:rPr>
          <w:rFonts w:ascii="Arial" w:hAnsi="Arial" w:cs="Arial"/>
          <w:sz w:val="20"/>
          <w:szCs w:val="20"/>
        </w:rPr>
        <w:t xml:space="preserve">The role will work across two work areas within the Deputy Vice-Chancellor </w:t>
      </w:r>
      <w:r w:rsidR="00B22E34">
        <w:rPr>
          <w:rFonts w:ascii="Arial" w:hAnsi="Arial" w:cs="Arial"/>
          <w:sz w:val="20"/>
          <w:szCs w:val="20"/>
        </w:rPr>
        <w:t>(</w:t>
      </w:r>
      <w:r w:rsidRPr="000A0657">
        <w:rPr>
          <w:rFonts w:ascii="Arial" w:hAnsi="Arial" w:cs="Arial"/>
          <w:sz w:val="20"/>
          <w:szCs w:val="20"/>
        </w:rPr>
        <w:t>Education</w:t>
      </w:r>
      <w:r w:rsidR="00B22E34">
        <w:rPr>
          <w:rFonts w:ascii="Arial" w:hAnsi="Arial" w:cs="Arial"/>
          <w:sz w:val="20"/>
          <w:szCs w:val="20"/>
        </w:rPr>
        <w:t>)</w:t>
      </w:r>
      <w:r w:rsidRPr="000A0657">
        <w:rPr>
          <w:rFonts w:ascii="Arial" w:hAnsi="Arial" w:cs="Arial"/>
          <w:sz w:val="20"/>
          <w:szCs w:val="20"/>
        </w:rPr>
        <w:t xml:space="preserve"> portfolio: Academic Innovation and Enterprise and Global Engagement. The role will provide the planning and design support of </w:t>
      </w:r>
      <w:r w:rsidR="00550356" w:rsidRPr="000A0657">
        <w:rPr>
          <w:rFonts w:ascii="Arial" w:hAnsi="Arial" w:cs="Arial"/>
          <w:sz w:val="20"/>
          <w:szCs w:val="20"/>
        </w:rPr>
        <w:t xml:space="preserve">educational </w:t>
      </w:r>
      <w:r w:rsidRPr="000A0657">
        <w:rPr>
          <w:rFonts w:ascii="Arial" w:hAnsi="Arial" w:cs="Arial"/>
          <w:sz w:val="20"/>
          <w:szCs w:val="20"/>
        </w:rPr>
        <w:t>third</w:t>
      </w:r>
      <w:r w:rsidR="00550356" w:rsidRPr="000A0657">
        <w:rPr>
          <w:rFonts w:ascii="Arial" w:hAnsi="Arial" w:cs="Arial"/>
          <w:sz w:val="20"/>
          <w:szCs w:val="20"/>
        </w:rPr>
        <w:t>-</w:t>
      </w:r>
      <w:r w:rsidRPr="000A0657">
        <w:rPr>
          <w:rFonts w:ascii="Arial" w:hAnsi="Arial" w:cs="Arial"/>
          <w:sz w:val="20"/>
          <w:szCs w:val="20"/>
        </w:rPr>
        <w:t xml:space="preserve">party commercial </w:t>
      </w:r>
      <w:r w:rsidR="00550356" w:rsidRPr="000A0657">
        <w:rPr>
          <w:rFonts w:ascii="Arial" w:hAnsi="Arial" w:cs="Arial"/>
          <w:sz w:val="20"/>
          <w:szCs w:val="20"/>
        </w:rPr>
        <w:t>arrangement</w:t>
      </w:r>
      <w:r w:rsidRPr="000A0657">
        <w:rPr>
          <w:rFonts w:ascii="Arial" w:hAnsi="Arial" w:cs="Arial"/>
          <w:sz w:val="20"/>
          <w:szCs w:val="20"/>
        </w:rPr>
        <w:t>s as well as major institutional partnerships with Universities, industry, sector-wide organisations and governments at national and international levels</w:t>
      </w:r>
      <w:r w:rsidR="00B22E34">
        <w:rPr>
          <w:rFonts w:ascii="Arial" w:hAnsi="Arial" w:cs="Arial"/>
          <w:sz w:val="20"/>
          <w:szCs w:val="20"/>
        </w:rPr>
        <w:t>.</w:t>
      </w:r>
    </w:p>
    <w:p w:rsidR="000A0657" w:rsidRPr="000A0657" w:rsidRDefault="00550356" w:rsidP="00D041EA">
      <w:pPr>
        <w:spacing w:before="120" w:after="120"/>
        <w:jc w:val="both"/>
        <w:rPr>
          <w:rFonts w:ascii="Arial" w:hAnsi="Arial" w:cs="Arial"/>
          <w:sz w:val="20"/>
          <w:szCs w:val="20"/>
        </w:rPr>
      </w:pPr>
      <w:r w:rsidRPr="000A0657">
        <w:rPr>
          <w:rFonts w:ascii="Arial" w:hAnsi="Arial" w:cs="Arial"/>
          <w:sz w:val="20"/>
          <w:szCs w:val="20"/>
        </w:rPr>
        <w:t xml:space="preserve">The office of the PVC </w:t>
      </w:r>
      <w:r w:rsidR="00B22E34">
        <w:rPr>
          <w:rFonts w:ascii="Arial" w:hAnsi="Arial" w:cs="Arial"/>
          <w:sz w:val="20"/>
          <w:szCs w:val="20"/>
        </w:rPr>
        <w:t>(</w:t>
      </w:r>
      <w:r w:rsidRPr="000A0657">
        <w:rPr>
          <w:rFonts w:ascii="Arial" w:hAnsi="Arial" w:cs="Arial"/>
          <w:sz w:val="20"/>
          <w:szCs w:val="20"/>
        </w:rPr>
        <w:t>Academic Innovation and Enterprise</w:t>
      </w:r>
      <w:r w:rsidR="00B22E34">
        <w:rPr>
          <w:rFonts w:ascii="Arial" w:hAnsi="Arial" w:cs="Arial"/>
          <w:sz w:val="20"/>
          <w:szCs w:val="20"/>
        </w:rPr>
        <w:t>)</w:t>
      </w:r>
      <w:r w:rsidRPr="000A0657">
        <w:rPr>
          <w:rFonts w:ascii="Arial" w:hAnsi="Arial" w:cs="Arial"/>
          <w:sz w:val="20"/>
          <w:szCs w:val="20"/>
        </w:rPr>
        <w:t xml:space="preserve"> is a newly established function that recognises the dynamic and disruptive nature of higher education. It will oversee two major areas of strategic direction for UWA: digital innovation and employability.  </w:t>
      </w:r>
    </w:p>
    <w:p w:rsidR="000A0657" w:rsidRPr="000A0657" w:rsidRDefault="00550356" w:rsidP="00D041EA">
      <w:pPr>
        <w:spacing w:before="120" w:after="120"/>
        <w:jc w:val="both"/>
        <w:rPr>
          <w:rFonts w:ascii="Arial" w:hAnsi="Arial" w:cs="Arial"/>
          <w:sz w:val="20"/>
          <w:szCs w:val="20"/>
        </w:rPr>
      </w:pPr>
      <w:r w:rsidRPr="000A0657">
        <w:rPr>
          <w:rFonts w:ascii="Arial" w:hAnsi="Arial" w:cs="Arial"/>
          <w:sz w:val="20"/>
          <w:szCs w:val="20"/>
        </w:rPr>
        <w:t>UWA’s Global Engagement function</w:t>
      </w:r>
      <w:r w:rsidR="000A0657" w:rsidRPr="000A0657">
        <w:rPr>
          <w:rFonts w:ascii="Arial" w:hAnsi="Arial" w:cs="Arial"/>
          <w:sz w:val="20"/>
          <w:szCs w:val="20"/>
        </w:rPr>
        <w:t xml:space="preserve"> is led by the PVC </w:t>
      </w:r>
      <w:r w:rsidR="00B22E34">
        <w:rPr>
          <w:rFonts w:ascii="Arial" w:hAnsi="Arial" w:cs="Arial"/>
          <w:sz w:val="20"/>
          <w:szCs w:val="20"/>
        </w:rPr>
        <w:t>(</w:t>
      </w:r>
      <w:r w:rsidR="000A0657" w:rsidRPr="000A0657">
        <w:rPr>
          <w:rFonts w:ascii="Arial" w:hAnsi="Arial" w:cs="Arial"/>
          <w:sz w:val="20"/>
          <w:szCs w:val="20"/>
        </w:rPr>
        <w:t>Global Engagement</w:t>
      </w:r>
      <w:r w:rsidR="00B22E34">
        <w:rPr>
          <w:rFonts w:ascii="Arial" w:hAnsi="Arial" w:cs="Arial"/>
          <w:sz w:val="20"/>
          <w:szCs w:val="20"/>
        </w:rPr>
        <w:t>)</w:t>
      </w:r>
      <w:r w:rsidR="000A0657" w:rsidRPr="000A0657">
        <w:rPr>
          <w:rFonts w:ascii="Arial" w:hAnsi="Arial" w:cs="Arial"/>
          <w:sz w:val="20"/>
          <w:szCs w:val="20"/>
        </w:rPr>
        <w:t xml:space="preserve"> and</w:t>
      </w:r>
      <w:r w:rsidRPr="000A0657">
        <w:rPr>
          <w:rFonts w:ascii="Arial" w:hAnsi="Arial" w:cs="Arial"/>
          <w:sz w:val="20"/>
          <w:szCs w:val="20"/>
        </w:rPr>
        <w:t xml:space="preserve"> oversees initiatives focussed on achiev</w:t>
      </w:r>
      <w:r w:rsidR="00B22E34">
        <w:rPr>
          <w:rFonts w:ascii="Arial" w:hAnsi="Arial" w:cs="Arial"/>
          <w:sz w:val="20"/>
          <w:szCs w:val="20"/>
        </w:rPr>
        <w:t>ing</w:t>
      </w:r>
      <w:r w:rsidRPr="000A0657">
        <w:rPr>
          <w:rFonts w:ascii="Arial" w:hAnsi="Arial" w:cs="Arial"/>
          <w:sz w:val="20"/>
          <w:szCs w:val="20"/>
        </w:rPr>
        <w:t xml:space="preserve"> and championing the University’s Internationalisation Strategy. Global Engagement’s primary function is to establish strategic partnerships and maintain strong relationships with key education, research, and public and private sector organisations worldwide. </w:t>
      </w:r>
    </w:p>
    <w:p w:rsidR="00140EAD" w:rsidRPr="000A0657" w:rsidRDefault="000A0657" w:rsidP="00D041EA">
      <w:pPr>
        <w:spacing w:before="120" w:after="120"/>
        <w:jc w:val="both"/>
        <w:rPr>
          <w:rFonts w:ascii="Arial" w:hAnsi="Arial" w:cs="Arial"/>
          <w:sz w:val="20"/>
          <w:szCs w:val="20"/>
        </w:rPr>
      </w:pPr>
      <w:r w:rsidRPr="000A0657">
        <w:rPr>
          <w:rFonts w:ascii="Arial" w:hAnsi="Arial" w:cs="Arial"/>
          <w:sz w:val="20"/>
          <w:szCs w:val="20"/>
        </w:rPr>
        <w:t xml:space="preserve">Both work areas are </w:t>
      </w:r>
      <w:r w:rsidR="00550356" w:rsidRPr="000A0657">
        <w:rPr>
          <w:rFonts w:ascii="Arial" w:hAnsi="Arial" w:cs="Arial"/>
          <w:sz w:val="20"/>
          <w:szCs w:val="20"/>
        </w:rPr>
        <w:t xml:space="preserve">embedded within the Deputy Vice-Chancellor </w:t>
      </w:r>
      <w:r w:rsidR="00B22E34">
        <w:rPr>
          <w:rFonts w:ascii="Arial" w:hAnsi="Arial" w:cs="Arial"/>
          <w:sz w:val="20"/>
          <w:szCs w:val="20"/>
        </w:rPr>
        <w:t>(</w:t>
      </w:r>
      <w:r w:rsidR="00550356" w:rsidRPr="000A0657">
        <w:rPr>
          <w:rFonts w:ascii="Arial" w:hAnsi="Arial" w:cs="Arial"/>
          <w:sz w:val="20"/>
          <w:szCs w:val="20"/>
        </w:rPr>
        <w:t>Education</w:t>
      </w:r>
      <w:r w:rsidR="00B22E34">
        <w:rPr>
          <w:rFonts w:ascii="Arial" w:hAnsi="Arial" w:cs="Arial"/>
          <w:sz w:val="20"/>
          <w:szCs w:val="20"/>
        </w:rPr>
        <w:t>)</w:t>
      </w:r>
      <w:r w:rsidR="00550356" w:rsidRPr="000A0657">
        <w:rPr>
          <w:rFonts w:ascii="Arial" w:hAnsi="Arial" w:cs="Arial"/>
          <w:sz w:val="20"/>
          <w:szCs w:val="20"/>
        </w:rPr>
        <w:t xml:space="preserve"> portfolio and work collaboratively within and beyond that portfolio to support student recruitment, </w:t>
      </w:r>
      <w:r w:rsidRPr="000A0657">
        <w:rPr>
          <w:rFonts w:ascii="Arial" w:hAnsi="Arial" w:cs="Arial"/>
          <w:sz w:val="20"/>
          <w:szCs w:val="20"/>
        </w:rPr>
        <w:t>enhanced student experiences, i</w:t>
      </w:r>
      <w:r w:rsidR="00550356" w:rsidRPr="000A0657">
        <w:rPr>
          <w:rFonts w:ascii="Arial" w:hAnsi="Arial" w:cs="Arial"/>
          <w:sz w:val="20"/>
          <w:szCs w:val="20"/>
        </w:rPr>
        <w:t>ndustry engagement initiatives</w:t>
      </w:r>
      <w:r w:rsidRPr="000A0657">
        <w:rPr>
          <w:rFonts w:ascii="Arial" w:hAnsi="Arial" w:cs="Arial"/>
          <w:sz w:val="20"/>
          <w:szCs w:val="20"/>
        </w:rPr>
        <w:t xml:space="preserve"> as well as key institutional partnerships. </w:t>
      </w:r>
      <w:r w:rsidR="00550356" w:rsidRPr="000A0657">
        <w:rPr>
          <w:rFonts w:ascii="Arial" w:hAnsi="Arial" w:cs="Arial"/>
          <w:sz w:val="20"/>
          <w:szCs w:val="20"/>
        </w:rPr>
        <w:t>Within these two areas, external negotiations with government; software providers; third party online delivery organisations and many other bodies</w:t>
      </w:r>
      <w:r w:rsidR="00B22E34">
        <w:rPr>
          <w:rFonts w:ascii="Arial" w:hAnsi="Arial" w:cs="Arial"/>
          <w:sz w:val="20"/>
          <w:szCs w:val="20"/>
        </w:rPr>
        <w:t>,</w:t>
      </w:r>
      <w:r w:rsidR="00550356" w:rsidRPr="000A0657">
        <w:rPr>
          <w:rFonts w:ascii="Arial" w:hAnsi="Arial" w:cs="Arial"/>
          <w:sz w:val="20"/>
          <w:szCs w:val="20"/>
        </w:rPr>
        <w:t xml:space="preserve"> is an increasing feature and involves close internal liaison with UWA’s legal, IT, finance and other areas</w:t>
      </w:r>
      <w:r w:rsidR="00B22E34">
        <w:rPr>
          <w:rFonts w:ascii="Arial" w:hAnsi="Arial" w:cs="Arial"/>
          <w:sz w:val="20"/>
          <w:szCs w:val="20"/>
        </w:rPr>
        <w:t>.</w:t>
      </w:r>
    </w:p>
    <w:p w:rsidR="00F64ED3" w:rsidRPr="000A0657" w:rsidRDefault="00EE78DA"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Reporting Structure</w:t>
      </w:r>
    </w:p>
    <w:p w:rsidR="00597EA2" w:rsidRPr="000A0657" w:rsidRDefault="00597EA2" w:rsidP="009852DA">
      <w:pPr>
        <w:tabs>
          <w:tab w:val="left" w:pos="1701"/>
        </w:tabs>
        <w:spacing w:before="120" w:after="120"/>
        <w:jc w:val="both"/>
        <w:rPr>
          <w:rFonts w:ascii="Arial" w:hAnsi="Arial" w:cs="Arial"/>
          <w:sz w:val="20"/>
          <w:szCs w:val="20"/>
        </w:rPr>
      </w:pPr>
      <w:bookmarkStart w:id="1" w:name="QuickMark"/>
      <w:bookmarkEnd w:id="1"/>
      <w:r w:rsidRPr="000A0657">
        <w:rPr>
          <w:rFonts w:ascii="Arial" w:hAnsi="Arial" w:cs="Arial"/>
          <w:b/>
          <w:sz w:val="20"/>
          <w:szCs w:val="20"/>
        </w:rPr>
        <w:t>Reports to:</w:t>
      </w:r>
      <w:r w:rsidR="00CA7D87" w:rsidRPr="000A0657">
        <w:rPr>
          <w:rFonts w:ascii="Arial" w:hAnsi="Arial" w:cs="Arial"/>
          <w:sz w:val="20"/>
          <w:szCs w:val="20"/>
        </w:rPr>
        <w:tab/>
      </w:r>
      <w:r w:rsidR="003A69E1" w:rsidRPr="000A0657">
        <w:rPr>
          <w:rFonts w:ascii="Arial" w:hAnsi="Arial" w:cs="Arial"/>
          <w:sz w:val="20"/>
          <w:szCs w:val="20"/>
        </w:rPr>
        <w:t>Pro Vice-Chancellor (</w:t>
      </w:r>
      <w:r w:rsidR="00911914" w:rsidRPr="000A0657">
        <w:rPr>
          <w:rFonts w:ascii="Arial" w:hAnsi="Arial" w:cs="Arial"/>
          <w:sz w:val="20"/>
          <w:szCs w:val="20"/>
        </w:rPr>
        <w:t>Academic Innovation and Enterprise</w:t>
      </w:r>
      <w:r w:rsidR="003A69E1" w:rsidRPr="000A0657">
        <w:rPr>
          <w:rFonts w:ascii="Arial" w:hAnsi="Arial" w:cs="Arial"/>
          <w:sz w:val="20"/>
          <w:szCs w:val="20"/>
        </w:rPr>
        <w:t>)</w:t>
      </w:r>
    </w:p>
    <w:p w:rsidR="00911914" w:rsidRPr="000A0657" w:rsidRDefault="00911914" w:rsidP="009852DA">
      <w:pPr>
        <w:tabs>
          <w:tab w:val="left" w:pos="1701"/>
        </w:tabs>
        <w:spacing w:before="120" w:after="120"/>
        <w:jc w:val="both"/>
        <w:rPr>
          <w:rFonts w:ascii="Arial" w:hAnsi="Arial" w:cs="Arial"/>
          <w:sz w:val="20"/>
          <w:szCs w:val="20"/>
        </w:rPr>
      </w:pPr>
      <w:r w:rsidRPr="000A0657">
        <w:rPr>
          <w:rFonts w:ascii="Arial" w:hAnsi="Arial" w:cs="Arial"/>
          <w:sz w:val="20"/>
          <w:szCs w:val="20"/>
        </w:rPr>
        <w:t>Dotted line to:</w:t>
      </w:r>
      <w:r w:rsidRPr="000A0657">
        <w:rPr>
          <w:rFonts w:ascii="Arial" w:hAnsi="Arial" w:cs="Arial"/>
          <w:sz w:val="20"/>
          <w:szCs w:val="20"/>
        </w:rPr>
        <w:tab/>
        <w:t>Pro Vice-Chancellor (Global Engagement)</w:t>
      </w:r>
    </w:p>
    <w:p w:rsidR="00597EA2" w:rsidRPr="000A0657" w:rsidRDefault="00597EA2" w:rsidP="00D041EA">
      <w:pPr>
        <w:tabs>
          <w:tab w:val="left" w:pos="1701"/>
        </w:tabs>
        <w:spacing w:before="120" w:after="120"/>
        <w:jc w:val="both"/>
        <w:rPr>
          <w:rFonts w:ascii="Arial" w:hAnsi="Arial" w:cs="Arial"/>
          <w:sz w:val="20"/>
          <w:szCs w:val="20"/>
        </w:rPr>
      </w:pPr>
      <w:r w:rsidRPr="000A0657">
        <w:rPr>
          <w:rFonts w:ascii="Arial" w:hAnsi="Arial" w:cs="Arial"/>
          <w:b/>
          <w:sz w:val="20"/>
          <w:szCs w:val="20"/>
        </w:rPr>
        <w:t>Direct Reports:</w:t>
      </w:r>
      <w:r w:rsidR="00CA7D87" w:rsidRPr="000A0657">
        <w:rPr>
          <w:rFonts w:ascii="Arial" w:hAnsi="Arial" w:cs="Arial"/>
          <w:sz w:val="20"/>
          <w:szCs w:val="20"/>
        </w:rPr>
        <w:tab/>
      </w:r>
      <w:r w:rsidR="00BE1455" w:rsidRPr="000A0657">
        <w:rPr>
          <w:rFonts w:ascii="Arial" w:hAnsi="Arial" w:cs="Arial"/>
          <w:sz w:val="20"/>
          <w:szCs w:val="20"/>
        </w:rPr>
        <w:t>Fixed-term project staff</w:t>
      </w:r>
    </w:p>
    <w:p w:rsidR="00F64ED3" w:rsidRPr="000A0657" w:rsidRDefault="00D83DE2"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 xml:space="preserve">Your role </w:t>
      </w:r>
    </w:p>
    <w:p w:rsidR="009B56E7" w:rsidRPr="000A0657" w:rsidRDefault="00D041EA" w:rsidP="00D041EA">
      <w:pPr>
        <w:spacing w:before="120" w:after="120"/>
        <w:jc w:val="both"/>
        <w:rPr>
          <w:rFonts w:ascii="Arial" w:hAnsi="Arial" w:cs="Arial"/>
          <w:sz w:val="20"/>
          <w:szCs w:val="20"/>
        </w:rPr>
      </w:pPr>
      <w:r w:rsidRPr="000A0657">
        <w:rPr>
          <w:rFonts w:ascii="Arial" w:hAnsi="Arial" w:cs="Arial"/>
          <w:sz w:val="20"/>
          <w:szCs w:val="20"/>
        </w:rPr>
        <w:t>As the appointee, you</w:t>
      </w:r>
      <w:r w:rsidR="0066209C" w:rsidRPr="000A0657">
        <w:rPr>
          <w:rFonts w:ascii="Arial" w:hAnsi="Arial" w:cs="Arial"/>
          <w:sz w:val="20"/>
          <w:szCs w:val="20"/>
        </w:rPr>
        <w:t xml:space="preserve"> </w:t>
      </w:r>
      <w:r w:rsidR="00597EA2" w:rsidRPr="000A0657">
        <w:rPr>
          <w:rFonts w:ascii="Arial" w:hAnsi="Arial" w:cs="Arial"/>
          <w:sz w:val="20"/>
          <w:szCs w:val="20"/>
        </w:rPr>
        <w:t xml:space="preserve">will work directly with the </w:t>
      </w:r>
      <w:r w:rsidR="003A69E1" w:rsidRPr="000A0657">
        <w:rPr>
          <w:rFonts w:ascii="Arial" w:hAnsi="Arial" w:cs="Arial"/>
          <w:sz w:val="20"/>
          <w:szCs w:val="20"/>
        </w:rPr>
        <w:t>Pro Vice-Chancellor (</w:t>
      </w:r>
      <w:r w:rsidR="00911914" w:rsidRPr="000A0657">
        <w:rPr>
          <w:rFonts w:ascii="Arial" w:hAnsi="Arial" w:cs="Arial"/>
          <w:sz w:val="20"/>
          <w:szCs w:val="20"/>
        </w:rPr>
        <w:t>Academic Innovation and Enterprise</w:t>
      </w:r>
      <w:r w:rsidR="003A69E1" w:rsidRPr="000A0657">
        <w:rPr>
          <w:rFonts w:ascii="Arial" w:hAnsi="Arial" w:cs="Arial"/>
          <w:sz w:val="20"/>
          <w:szCs w:val="20"/>
        </w:rPr>
        <w:t>)</w:t>
      </w:r>
      <w:r w:rsidR="00597EA2" w:rsidRPr="000A0657">
        <w:rPr>
          <w:rFonts w:ascii="Arial" w:hAnsi="Arial" w:cs="Arial"/>
          <w:sz w:val="20"/>
          <w:szCs w:val="20"/>
        </w:rPr>
        <w:t xml:space="preserve"> to </w:t>
      </w:r>
      <w:r w:rsidR="009B56E7" w:rsidRPr="000A0657">
        <w:rPr>
          <w:rFonts w:ascii="Arial" w:hAnsi="Arial" w:cs="Arial"/>
          <w:sz w:val="20"/>
          <w:szCs w:val="20"/>
        </w:rPr>
        <w:t xml:space="preserve">explore and implement opportunities for establishment </w:t>
      </w:r>
      <w:r w:rsidR="000C10BB" w:rsidRPr="000A0657">
        <w:rPr>
          <w:rFonts w:ascii="Arial" w:hAnsi="Arial" w:cs="Arial"/>
          <w:sz w:val="20"/>
          <w:szCs w:val="20"/>
        </w:rPr>
        <w:t xml:space="preserve">and growth </w:t>
      </w:r>
      <w:r w:rsidR="009B56E7" w:rsidRPr="000A0657">
        <w:rPr>
          <w:rFonts w:ascii="Arial" w:hAnsi="Arial" w:cs="Arial"/>
          <w:sz w:val="20"/>
          <w:szCs w:val="20"/>
        </w:rPr>
        <w:t xml:space="preserve">of </w:t>
      </w:r>
      <w:r w:rsidR="000C10BB" w:rsidRPr="000A0657">
        <w:rPr>
          <w:rFonts w:ascii="Arial" w:hAnsi="Arial" w:cs="Arial"/>
          <w:sz w:val="20"/>
          <w:szCs w:val="20"/>
        </w:rPr>
        <w:t xml:space="preserve">the University’s </w:t>
      </w:r>
      <w:r w:rsidR="00911914" w:rsidRPr="000A0657">
        <w:rPr>
          <w:rFonts w:ascii="Arial" w:hAnsi="Arial" w:cs="Arial"/>
          <w:sz w:val="20"/>
          <w:szCs w:val="20"/>
        </w:rPr>
        <w:t xml:space="preserve">local, national, </w:t>
      </w:r>
      <w:r w:rsidR="00DA296E" w:rsidRPr="000A0657">
        <w:rPr>
          <w:rFonts w:ascii="Arial" w:hAnsi="Arial" w:cs="Arial"/>
          <w:sz w:val="20"/>
          <w:szCs w:val="20"/>
        </w:rPr>
        <w:t>offshore</w:t>
      </w:r>
      <w:r w:rsidR="00911914" w:rsidRPr="000A0657">
        <w:rPr>
          <w:rFonts w:ascii="Arial" w:hAnsi="Arial" w:cs="Arial"/>
          <w:sz w:val="20"/>
          <w:szCs w:val="20"/>
        </w:rPr>
        <w:t>,</w:t>
      </w:r>
      <w:r w:rsidR="00DA296E" w:rsidRPr="000A0657">
        <w:rPr>
          <w:rFonts w:ascii="Arial" w:hAnsi="Arial" w:cs="Arial"/>
          <w:sz w:val="20"/>
          <w:szCs w:val="20"/>
        </w:rPr>
        <w:t xml:space="preserve"> and online</w:t>
      </w:r>
      <w:r w:rsidR="009B56E7" w:rsidRPr="000A0657">
        <w:rPr>
          <w:rFonts w:ascii="Arial" w:hAnsi="Arial" w:cs="Arial"/>
          <w:sz w:val="20"/>
          <w:szCs w:val="20"/>
        </w:rPr>
        <w:t xml:space="preserve"> learning presence.</w:t>
      </w:r>
    </w:p>
    <w:p w:rsidR="009B56E7" w:rsidRPr="000A0657" w:rsidRDefault="00D041EA" w:rsidP="00D041EA">
      <w:pPr>
        <w:spacing w:before="120" w:after="120"/>
        <w:jc w:val="both"/>
        <w:rPr>
          <w:rFonts w:ascii="Arial" w:hAnsi="Arial" w:cs="Arial"/>
          <w:sz w:val="20"/>
          <w:szCs w:val="20"/>
        </w:rPr>
      </w:pPr>
      <w:r w:rsidRPr="000A0657">
        <w:rPr>
          <w:rFonts w:ascii="Arial" w:hAnsi="Arial" w:cs="Arial"/>
          <w:sz w:val="20"/>
          <w:szCs w:val="20"/>
        </w:rPr>
        <w:t>You</w:t>
      </w:r>
      <w:r w:rsidR="009B56E7" w:rsidRPr="000A0657">
        <w:rPr>
          <w:rFonts w:ascii="Arial" w:hAnsi="Arial" w:cs="Arial"/>
          <w:sz w:val="20"/>
          <w:szCs w:val="20"/>
        </w:rPr>
        <w:t xml:space="preserve"> will provide oversight for a program of </w:t>
      </w:r>
      <w:r w:rsidR="00911914" w:rsidRPr="000A0657">
        <w:rPr>
          <w:rFonts w:ascii="Arial" w:hAnsi="Arial" w:cs="Arial"/>
          <w:sz w:val="20"/>
          <w:szCs w:val="20"/>
        </w:rPr>
        <w:t xml:space="preserve">local, national, </w:t>
      </w:r>
      <w:r w:rsidR="009B56E7" w:rsidRPr="000A0657">
        <w:rPr>
          <w:rFonts w:ascii="Arial" w:hAnsi="Arial" w:cs="Arial"/>
          <w:sz w:val="20"/>
          <w:szCs w:val="20"/>
        </w:rPr>
        <w:t>online</w:t>
      </w:r>
      <w:r w:rsidR="00911914" w:rsidRPr="000A0657">
        <w:rPr>
          <w:rFonts w:ascii="Arial" w:hAnsi="Arial" w:cs="Arial"/>
          <w:sz w:val="20"/>
          <w:szCs w:val="20"/>
        </w:rPr>
        <w:t>,</w:t>
      </w:r>
      <w:r w:rsidR="009B56E7" w:rsidRPr="000A0657">
        <w:rPr>
          <w:rFonts w:ascii="Arial" w:hAnsi="Arial" w:cs="Arial"/>
          <w:sz w:val="20"/>
          <w:szCs w:val="20"/>
        </w:rPr>
        <w:t xml:space="preserve"> </w:t>
      </w:r>
      <w:r w:rsidR="00DA296E" w:rsidRPr="000A0657">
        <w:rPr>
          <w:rFonts w:ascii="Arial" w:hAnsi="Arial" w:cs="Arial"/>
          <w:sz w:val="20"/>
          <w:szCs w:val="20"/>
        </w:rPr>
        <w:t>and offshore</w:t>
      </w:r>
      <w:r w:rsidR="009B56E7" w:rsidRPr="000A0657">
        <w:rPr>
          <w:rFonts w:ascii="Arial" w:hAnsi="Arial" w:cs="Arial"/>
          <w:sz w:val="20"/>
          <w:szCs w:val="20"/>
        </w:rPr>
        <w:t xml:space="preserve"> p</w:t>
      </w:r>
      <w:r w:rsidR="00DA296E" w:rsidRPr="000A0657">
        <w:rPr>
          <w:rFonts w:ascii="Arial" w:hAnsi="Arial" w:cs="Arial"/>
          <w:sz w:val="20"/>
          <w:szCs w:val="20"/>
        </w:rPr>
        <w:t xml:space="preserve">rojects including </w:t>
      </w:r>
      <w:r w:rsidR="009B56E7" w:rsidRPr="000A0657">
        <w:rPr>
          <w:rFonts w:ascii="Arial" w:hAnsi="Arial" w:cs="Arial"/>
          <w:sz w:val="20"/>
          <w:szCs w:val="20"/>
        </w:rPr>
        <w:t xml:space="preserve">managing </w:t>
      </w:r>
      <w:r w:rsidR="000C10BB" w:rsidRPr="000A0657">
        <w:rPr>
          <w:rFonts w:ascii="Arial" w:hAnsi="Arial" w:cs="Arial"/>
          <w:sz w:val="20"/>
          <w:szCs w:val="20"/>
        </w:rPr>
        <w:t xml:space="preserve">third party contract development, </w:t>
      </w:r>
      <w:r w:rsidR="009B56E7" w:rsidRPr="000A0657">
        <w:rPr>
          <w:rFonts w:ascii="Arial" w:hAnsi="Arial" w:cs="Arial"/>
          <w:sz w:val="20"/>
          <w:szCs w:val="20"/>
        </w:rPr>
        <w:t>budgets, scope, risks</w:t>
      </w:r>
      <w:r w:rsidR="00B22E34">
        <w:rPr>
          <w:rFonts w:ascii="Arial" w:hAnsi="Arial" w:cs="Arial"/>
          <w:sz w:val="20"/>
          <w:szCs w:val="20"/>
        </w:rPr>
        <w:t>,</w:t>
      </w:r>
      <w:r w:rsidR="009B56E7" w:rsidRPr="000A0657">
        <w:rPr>
          <w:rFonts w:ascii="Arial" w:hAnsi="Arial" w:cs="Arial"/>
          <w:sz w:val="20"/>
          <w:szCs w:val="20"/>
        </w:rPr>
        <w:t xml:space="preserve"> and stakeholders to ensure all projects are delivered within budget, to agreed timeframes and to quality expectations.  </w:t>
      </w:r>
    </w:p>
    <w:p w:rsidR="0066209C" w:rsidRPr="000A0657" w:rsidRDefault="00D041EA" w:rsidP="00D041EA">
      <w:pPr>
        <w:spacing w:before="120" w:after="120"/>
        <w:jc w:val="both"/>
        <w:rPr>
          <w:rFonts w:ascii="Arial" w:hAnsi="Arial" w:cs="Arial"/>
          <w:sz w:val="20"/>
          <w:szCs w:val="20"/>
        </w:rPr>
      </w:pPr>
      <w:r w:rsidRPr="000A0657">
        <w:rPr>
          <w:rFonts w:ascii="Arial" w:hAnsi="Arial" w:cs="Arial"/>
          <w:sz w:val="20"/>
          <w:szCs w:val="20"/>
        </w:rPr>
        <w:t>You</w:t>
      </w:r>
      <w:r w:rsidR="009B56E7" w:rsidRPr="000A0657">
        <w:rPr>
          <w:rFonts w:ascii="Arial" w:hAnsi="Arial" w:cs="Arial"/>
          <w:sz w:val="20"/>
          <w:szCs w:val="20"/>
        </w:rPr>
        <w:t xml:space="preserve"> </w:t>
      </w:r>
      <w:r w:rsidR="00597EA2" w:rsidRPr="000A0657">
        <w:rPr>
          <w:rFonts w:ascii="Arial" w:hAnsi="Arial" w:cs="Arial"/>
          <w:sz w:val="20"/>
          <w:szCs w:val="20"/>
        </w:rPr>
        <w:t xml:space="preserve">will work to ensure relationships are cultivated and nurtured with partners </w:t>
      </w:r>
      <w:r w:rsidR="00462673" w:rsidRPr="000A0657">
        <w:rPr>
          <w:rFonts w:ascii="Arial" w:hAnsi="Arial" w:cs="Arial"/>
          <w:sz w:val="20"/>
          <w:szCs w:val="20"/>
        </w:rPr>
        <w:t>to</w:t>
      </w:r>
      <w:r w:rsidR="00597EA2" w:rsidRPr="000A0657">
        <w:rPr>
          <w:rFonts w:ascii="Arial" w:hAnsi="Arial" w:cs="Arial"/>
          <w:sz w:val="20"/>
          <w:szCs w:val="20"/>
        </w:rPr>
        <w:t xml:space="preserve"> further the University’s </w:t>
      </w:r>
      <w:r w:rsidR="00911914" w:rsidRPr="000A0657">
        <w:rPr>
          <w:rFonts w:ascii="Arial" w:hAnsi="Arial" w:cs="Arial"/>
          <w:sz w:val="20"/>
          <w:szCs w:val="20"/>
        </w:rPr>
        <w:t xml:space="preserve">local, national, and </w:t>
      </w:r>
      <w:r w:rsidR="00597EA2" w:rsidRPr="000A0657">
        <w:rPr>
          <w:rFonts w:ascii="Arial" w:hAnsi="Arial" w:cs="Arial"/>
          <w:sz w:val="20"/>
          <w:szCs w:val="20"/>
        </w:rPr>
        <w:t>international reach and reputation</w:t>
      </w:r>
      <w:r w:rsidR="00462673" w:rsidRPr="000A0657">
        <w:rPr>
          <w:rFonts w:ascii="Arial" w:hAnsi="Arial" w:cs="Arial"/>
          <w:sz w:val="20"/>
          <w:szCs w:val="20"/>
        </w:rPr>
        <w:t>,</w:t>
      </w:r>
      <w:r w:rsidR="00597EA2" w:rsidRPr="000A0657">
        <w:rPr>
          <w:rFonts w:ascii="Arial" w:hAnsi="Arial" w:cs="Arial"/>
          <w:sz w:val="20"/>
          <w:szCs w:val="20"/>
        </w:rPr>
        <w:t xml:space="preserve"> and the achievement of </w:t>
      </w:r>
      <w:r w:rsidR="009B56E7" w:rsidRPr="000A0657">
        <w:rPr>
          <w:rFonts w:ascii="Arial" w:hAnsi="Arial" w:cs="Arial"/>
          <w:sz w:val="20"/>
          <w:szCs w:val="20"/>
        </w:rPr>
        <w:t xml:space="preserve">this element of the </w:t>
      </w:r>
      <w:r w:rsidR="00911914" w:rsidRPr="000A0657">
        <w:rPr>
          <w:rFonts w:ascii="Arial" w:hAnsi="Arial" w:cs="Arial"/>
          <w:sz w:val="20"/>
          <w:szCs w:val="20"/>
        </w:rPr>
        <w:t xml:space="preserve">Education and </w:t>
      </w:r>
      <w:r w:rsidR="000C10BB" w:rsidRPr="000A0657">
        <w:rPr>
          <w:rFonts w:ascii="Arial" w:hAnsi="Arial" w:cs="Arial"/>
          <w:sz w:val="20"/>
          <w:szCs w:val="20"/>
        </w:rPr>
        <w:t>I</w:t>
      </w:r>
      <w:r w:rsidR="00597EA2" w:rsidRPr="000A0657">
        <w:rPr>
          <w:rFonts w:ascii="Arial" w:hAnsi="Arial" w:cs="Arial"/>
          <w:sz w:val="20"/>
          <w:szCs w:val="20"/>
        </w:rPr>
        <w:t>nternational</w:t>
      </w:r>
      <w:r w:rsidR="000C10BB" w:rsidRPr="000A0657">
        <w:rPr>
          <w:rFonts w:ascii="Arial" w:hAnsi="Arial" w:cs="Arial"/>
          <w:sz w:val="20"/>
          <w:szCs w:val="20"/>
        </w:rPr>
        <w:t>isation</w:t>
      </w:r>
      <w:r w:rsidR="00597EA2" w:rsidRPr="000A0657">
        <w:rPr>
          <w:rFonts w:ascii="Arial" w:hAnsi="Arial" w:cs="Arial"/>
          <w:sz w:val="20"/>
          <w:szCs w:val="20"/>
        </w:rPr>
        <w:t xml:space="preserve"> </w:t>
      </w:r>
      <w:r w:rsidR="000C10BB" w:rsidRPr="000A0657">
        <w:rPr>
          <w:rFonts w:ascii="Arial" w:hAnsi="Arial" w:cs="Arial"/>
          <w:sz w:val="20"/>
          <w:szCs w:val="20"/>
        </w:rPr>
        <w:t>S</w:t>
      </w:r>
      <w:r w:rsidR="00597EA2" w:rsidRPr="000A0657">
        <w:rPr>
          <w:rFonts w:ascii="Arial" w:hAnsi="Arial" w:cs="Arial"/>
          <w:sz w:val="20"/>
          <w:szCs w:val="20"/>
        </w:rPr>
        <w:t>trateg</w:t>
      </w:r>
      <w:r w:rsidR="00911914" w:rsidRPr="000A0657">
        <w:rPr>
          <w:rFonts w:ascii="Arial" w:hAnsi="Arial" w:cs="Arial"/>
          <w:sz w:val="20"/>
          <w:szCs w:val="20"/>
        </w:rPr>
        <w:t>ies</w:t>
      </w:r>
      <w:r w:rsidR="00597EA2" w:rsidRPr="000A0657">
        <w:rPr>
          <w:rFonts w:ascii="Arial" w:hAnsi="Arial" w:cs="Arial"/>
          <w:sz w:val="20"/>
          <w:szCs w:val="20"/>
        </w:rPr>
        <w:t>.</w:t>
      </w:r>
    </w:p>
    <w:p w:rsidR="0066209C" w:rsidRPr="000A0657" w:rsidRDefault="0066209C" w:rsidP="00D041EA">
      <w:pPr>
        <w:spacing w:before="120" w:after="120"/>
        <w:jc w:val="both"/>
        <w:rPr>
          <w:rFonts w:ascii="Arial" w:hAnsi="Arial" w:cs="Arial"/>
          <w:sz w:val="20"/>
          <w:szCs w:val="20"/>
        </w:rPr>
      </w:pPr>
      <w:r w:rsidRPr="000A0657">
        <w:rPr>
          <w:rFonts w:ascii="Arial" w:hAnsi="Arial" w:cs="Arial"/>
          <w:sz w:val="20"/>
          <w:szCs w:val="20"/>
        </w:rPr>
        <w:t xml:space="preserve">This role has </w:t>
      </w:r>
      <w:r w:rsidR="003E2B63" w:rsidRPr="000A0657">
        <w:rPr>
          <w:rFonts w:ascii="Arial" w:hAnsi="Arial" w:cs="Arial"/>
          <w:sz w:val="20"/>
          <w:szCs w:val="20"/>
        </w:rPr>
        <w:t>two</w:t>
      </w:r>
      <w:r w:rsidRPr="000A0657">
        <w:rPr>
          <w:rFonts w:ascii="Arial" w:hAnsi="Arial" w:cs="Arial"/>
          <w:sz w:val="20"/>
          <w:szCs w:val="20"/>
        </w:rPr>
        <w:t xml:space="preserve"> key areas of focus:</w:t>
      </w:r>
    </w:p>
    <w:p w:rsidR="003E2B63" w:rsidRPr="000A0657" w:rsidRDefault="00462673" w:rsidP="00D041EA">
      <w:pPr>
        <w:numPr>
          <w:ilvl w:val="0"/>
          <w:numId w:val="23"/>
        </w:numPr>
        <w:spacing w:before="120" w:after="120"/>
        <w:jc w:val="both"/>
        <w:rPr>
          <w:rFonts w:ascii="Arial" w:hAnsi="Arial" w:cs="Arial"/>
          <w:sz w:val="20"/>
          <w:szCs w:val="20"/>
        </w:rPr>
      </w:pPr>
      <w:r w:rsidRPr="000A0657">
        <w:rPr>
          <w:rFonts w:ascii="Arial" w:hAnsi="Arial" w:cs="Arial"/>
          <w:sz w:val="20"/>
          <w:szCs w:val="20"/>
        </w:rPr>
        <w:t>S</w:t>
      </w:r>
      <w:r w:rsidR="003E2B63" w:rsidRPr="000A0657">
        <w:rPr>
          <w:rFonts w:ascii="Arial" w:hAnsi="Arial" w:cs="Arial"/>
          <w:sz w:val="20"/>
          <w:szCs w:val="20"/>
        </w:rPr>
        <w:t>trategic project management</w:t>
      </w:r>
    </w:p>
    <w:p w:rsidR="000C10BB" w:rsidRDefault="000C10BB" w:rsidP="00D041EA">
      <w:pPr>
        <w:numPr>
          <w:ilvl w:val="0"/>
          <w:numId w:val="23"/>
        </w:numPr>
        <w:spacing w:before="120" w:after="120"/>
        <w:jc w:val="both"/>
        <w:rPr>
          <w:rFonts w:ascii="Arial" w:hAnsi="Arial" w:cs="Arial"/>
          <w:sz w:val="20"/>
          <w:szCs w:val="20"/>
        </w:rPr>
      </w:pPr>
      <w:r w:rsidRPr="000A0657">
        <w:rPr>
          <w:rFonts w:ascii="Arial" w:hAnsi="Arial" w:cs="Arial"/>
          <w:sz w:val="20"/>
          <w:szCs w:val="20"/>
        </w:rPr>
        <w:t xml:space="preserve">Fostering relationships with </w:t>
      </w:r>
      <w:r w:rsidR="00911914" w:rsidRPr="000A0657">
        <w:rPr>
          <w:rFonts w:ascii="Arial" w:hAnsi="Arial" w:cs="Arial"/>
          <w:sz w:val="20"/>
          <w:szCs w:val="20"/>
        </w:rPr>
        <w:t xml:space="preserve">local, national, </w:t>
      </w:r>
      <w:r w:rsidR="00DA296E" w:rsidRPr="000A0657">
        <w:rPr>
          <w:rFonts w:ascii="Arial" w:hAnsi="Arial" w:cs="Arial"/>
          <w:sz w:val="20"/>
          <w:szCs w:val="20"/>
        </w:rPr>
        <w:t>offshore</w:t>
      </w:r>
      <w:r w:rsidR="00911914" w:rsidRPr="000A0657">
        <w:rPr>
          <w:rFonts w:ascii="Arial" w:hAnsi="Arial" w:cs="Arial"/>
          <w:sz w:val="20"/>
          <w:szCs w:val="20"/>
        </w:rPr>
        <w:t>,</w:t>
      </w:r>
      <w:r w:rsidR="00DA296E" w:rsidRPr="000A0657">
        <w:rPr>
          <w:rFonts w:ascii="Arial" w:hAnsi="Arial" w:cs="Arial"/>
          <w:sz w:val="20"/>
          <w:szCs w:val="20"/>
        </w:rPr>
        <w:t xml:space="preserve"> and </w:t>
      </w:r>
      <w:r w:rsidRPr="000A0657">
        <w:rPr>
          <w:rFonts w:ascii="Arial" w:hAnsi="Arial" w:cs="Arial"/>
          <w:sz w:val="20"/>
          <w:szCs w:val="20"/>
        </w:rPr>
        <w:t>online education and university partners</w:t>
      </w:r>
    </w:p>
    <w:p w:rsidR="0056717E" w:rsidRDefault="0056717E" w:rsidP="0056717E">
      <w:pPr>
        <w:spacing w:before="120" w:after="120"/>
        <w:jc w:val="both"/>
        <w:rPr>
          <w:rFonts w:ascii="Arial" w:hAnsi="Arial" w:cs="Arial"/>
          <w:sz w:val="20"/>
          <w:szCs w:val="20"/>
        </w:rPr>
      </w:pPr>
    </w:p>
    <w:p w:rsidR="0056717E" w:rsidRDefault="0056717E" w:rsidP="0056717E">
      <w:pPr>
        <w:spacing w:before="120" w:after="120"/>
        <w:jc w:val="both"/>
        <w:rPr>
          <w:rFonts w:ascii="Arial" w:hAnsi="Arial" w:cs="Arial"/>
          <w:sz w:val="20"/>
          <w:szCs w:val="20"/>
        </w:rPr>
      </w:pPr>
    </w:p>
    <w:p w:rsidR="0056717E" w:rsidRDefault="0056717E" w:rsidP="0056717E">
      <w:pPr>
        <w:spacing w:before="120" w:after="120"/>
        <w:jc w:val="both"/>
        <w:rPr>
          <w:rFonts w:ascii="Arial" w:hAnsi="Arial" w:cs="Arial"/>
          <w:sz w:val="20"/>
          <w:szCs w:val="20"/>
        </w:rPr>
      </w:pPr>
    </w:p>
    <w:p w:rsidR="0056717E" w:rsidRPr="000A0657" w:rsidRDefault="0056717E" w:rsidP="0056717E">
      <w:pPr>
        <w:spacing w:before="120" w:after="120"/>
        <w:jc w:val="both"/>
        <w:rPr>
          <w:rFonts w:ascii="Arial" w:hAnsi="Arial" w:cs="Arial"/>
          <w:sz w:val="20"/>
          <w:szCs w:val="20"/>
        </w:rPr>
      </w:pPr>
    </w:p>
    <w:p w:rsidR="004E3498" w:rsidRPr="000A0657" w:rsidRDefault="00D041EA"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Your k</w:t>
      </w:r>
      <w:r w:rsidR="004E3498" w:rsidRPr="000A0657">
        <w:rPr>
          <w:rFonts w:ascii="Arial" w:hAnsi="Arial" w:cs="Arial"/>
          <w:b/>
          <w:bCs/>
          <w:sz w:val="22"/>
        </w:rPr>
        <w:t>ey responsibilities</w:t>
      </w:r>
    </w:p>
    <w:p w:rsidR="0066209C" w:rsidRPr="000A0657" w:rsidRDefault="00462673" w:rsidP="00D041EA">
      <w:pPr>
        <w:spacing w:before="120" w:after="120"/>
        <w:jc w:val="both"/>
        <w:rPr>
          <w:rFonts w:ascii="Arial" w:hAnsi="Arial" w:cs="Arial"/>
          <w:b/>
          <w:sz w:val="20"/>
          <w:szCs w:val="20"/>
        </w:rPr>
      </w:pPr>
      <w:r w:rsidRPr="000A0657">
        <w:rPr>
          <w:rFonts w:ascii="Arial" w:hAnsi="Arial" w:cs="Arial"/>
          <w:b/>
          <w:sz w:val="20"/>
          <w:szCs w:val="20"/>
        </w:rPr>
        <w:t>S</w:t>
      </w:r>
      <w:r w:rsidR="0066209C" w:rsidRPr="000A0657">
        <w:rPr>
          <w:rFonts w:ascii="Arial" w:hAnsi="Arial" w:cs="Arial"/>
          <w:b/>
          <w:sz w:val="20"/>
          <w:szCs w:val="20"/>
        </w:rPr>
        <w:t xml:space="preserve">trategic </w:t>
      </w:r>
      <w:r w:rsidR="003E2B63" w:rsidRPr="000A0657">
        <w:rPr>
          <w:rFonts w:ascii="Arial" w:hAnsi="Arial" w:cs="Arial"/>
          <w:b/>
          <w:sz w:val="20"/>
          <w:szCs w:val="20"/>
        </w:rPr>
        <w:t>project management</w:t>
      </w:r>
    </w:p>
    <w:p w:rsidR="00074673" w:rsidRPr="000A0657" w:rsidRDefault="00601E58" w:rsidP="00D041EA">
      <w:pPr>
        <w:spacing w:before="120" w:after="120"/>
        <w:jc w:val="both"/>
        <w:rPr>
          <w:rFonts w:ascii="Arial" w:hAnsi="Arial" w:cs="Arial"/>
          <w:sz w:val="20"/>
          <w:szCs w:val="20"/>
        </w:rPr>
      </w:pPr>
      <w:r w:rsidRPr="000A0657">
        <w:rPr>
          <w:rFonts w:ascii="Arial" w:hAnsi="Arial" w:cs="Arial"/>
          <w:sz w:val="20"/>
          <w:szCs w:val="20"/>
        </w:rPr>
        <w:t xml:space="preserve">Work as part of the </w:t>
      </w:r>
      <w:r w:rsidR="00BE1455" w:rsidRPr="000A0657">
        <w:rPr>
          <w:rFonts w:ascii="Arial" w:hAnsi="Arial" w:cs="Arial"/>
          <w:bCs/>
          <w:sz w:val="20"/>
          <w:szCs w:val="20"/>
          <w:lang w:val="en-US"/>
        </w:rPr>
        <w:t>Office of</w:t>
      </w:r>
      <w:r w:rsidR="00BE1455" w:rsidRPr="000A0657">
        <w:rPr>
          <w:rFonts w:ascii="Arial" w:hAnsi="Arial" w:cs="Arial"/>
          <w:b/>
          <w:bCs/>
          <w:sz w:val="20"/>
          <w:szCs w:val="20"/>
          <w:lang w:val="en-US"/>
        </w:rPr>
        <w:t xml:space="preserve"> </w:t>
      </w:r>
      <w:r w:rsidR="00BE1455" w:rsidRPr="000A0657">
        <w:rPr>
          <w:rFonts w:ascii="Arial" w:hAnsi="Arial" w:cs="Arial"/>
          <w:sz w:val="20"/>
          <w:szCs w:val="20"/>
        </w:rPr>
        <w:t xml:space="preserve">Pro Vice-Chancellor (Academic Innovation and Enterprise) leadership </w:t>
      </w:r>
      <w:r w:rsidRPr="000A0657">
        <w:rPr>
          <w:rFonts w:ascii="Arial" w:hAnsi="Arial" w:cs="Arial"/>
          <w:sz w:val="20"/>
          <w:szCs w:val="20"/>
        </w:rPr>
        <w:t xml:space="preserve">team to </w:t>
      </w:r>
      <w:r w:rsidR="00532940" w:rsidRPr="000A0657">
        <w:rPr>
          <w:rFonts w:ascii="Arial" w:hAnsi="Arial" w:cs="Arial"/>
          <w:sz w:val="20"/>
          <w:szCs w:val="20"/>
        </w:rPr>
        <w:t>develop</w:t>
      </w:r>
      <w:r w:rsidRPr="000A0657">
        <w:rPr>
          <w:rFonts w:ascii="Arial" w:hAnsi="Arial" w:cs="Arial"/>
          <w:sz w:val="20"/>
          <w:szCs w:val="20"/>
        </w:rPr>
        <w:t xml:space="preserve"> </w:t>
      </w:r>
      <w:r w:rsidR="00D165D9" w:rsidRPr="000A0657">
        <w:rPr>
          <w:rFonts w:ascii="Arial" w:hAnsi="Arial" w:cs="Arial"/>
          <w:sz w:val="20"/>
          <w:szCs w:val="20"/>
        </w:rPr>
        <w:t xml:space="preserve">and operationalise </w:t>
      </w:r>
      <w:r w:rsidRPr="000A0657">
        <w:rPr>
          <w:rFonts w:ascii="Arial" w:hAnsi="Arial" w:cs="Arial"/>
          <w:sz w:val="20"/>
          <w:szCs w:val="20"/>
        </w:rPr>
        <w:t xml:space="preserve">strategies </w:t>
      </w:r>
      <w:r w:rsidR="003E2B63" w:rsidRPr="000A0657">
        <w:rPr>
          <w:rFonts w:ascii="Arial" w:hAnsi="Arial" w:cs="Arial"/>
          <w:sz w:val="20"/>
          <w:szCs w:val="20"/>
        </w:rPr>
        <w:t xml:space="preserve">focussed on establishment of a </w:t>
      </w:r>
      <w:r w:rsidR="00BE1455" w:rsidRPr="000A0657">
        <w:rPr>
          <w:rFonts w:ascii="Arial" w:hAnsi="Arial" w:cs="Arial"/>
          <w:sz w:val="20"/>
          <w:szCs w:val="20"/>
        </w:rPr>
        <w:t xml:space="preserve">local, national, offshore, and online </w:t>
      </w:r>
      <w:r w:rsidR="00E05A38" w:rsidRPr="000A0657">
        <w:rPr>
          <w:rFonts w:ascii="Arial" w:hAnsi="Arial" w:cs="Arial"/>
          <w:sz w:val="20"/>
          <w:szCs w:val="20"/>
        </w:rPr>
        <w:t>learning presence for UWA</w:t>
      </w:r>
      <w:r w:rsidR="00BE1455" w:rsidRPr="000A0657">
        <w:rPr>
          <w:rFonts w:ascii="Arial" w:hAnsi="Arial" w:cs="Arial"/>
          <w:sz w:val="20"/>
          <w:szCs w:val="20"/>
        </w:rPr>
        <w:t>.</w:t>
      </w:r>
    </w:p>
    <w:p w:rsidR="00532940" w:rsidRPr="000A0657" w:rsidRDefault="00074673" w:rsidP="00D041EA">
      <w:pPr>
        <w:spacing w:before="120" w:after="120"/>
        <w:jc w:val="both"/>
        <w:rPr>
          <w:rFonts w:ascii="Arial" w:hAnsi="Arial" w:cs="Arial"/>
          <w:sz w:val="20"/>
          <w:szCs w:val="20"/>
        </w:rPr>
      </w:pPr>
      <w:r w:rsidRPr="000A0657">
        <w:rPr>
          <w:rFonts w:ascii="Arial" w:hAnsi="Arial" w:cs="Arial"/>
          <w:sz w:val="20"/>
          <w:szCs w:val="20"/>
        </w:rPr>
        <w:t>Provide central oversight and advisory support to UWA Schools in their planning, development</w:t>
      </w:r>
      <w:r w:rsidR="00BE1455" w:rsidRPr="000A0657">
        <w:rPr>
          <w:rFonts w:ascii="Arial" w:hAnsi="Arial" w:cs="Arial"/>
          <w:sz w:val="20"/>
          <w:szCs w:val="20"/>
        </w:rPr>
        <w:t>,</w:t>
      </w:r>
      <w:r w:rsidRPr="000A0657">
        <w:rPr>
          <w:rFonts w:ascii="Arial" w:hAnsi="Arial" w:cs="Arial"/>
          <w:sz w:val="20"/>
          <w:szCs w:val="20"/>
        </w:rPr>
        <w:t xml:space="preserve"> and delivery</w:t>
      </w:r>
      <w:r w:rsidR="00E05A38" w:rsidRPr="000A0657">
        <w:rPr>
          <w:rFonts w:ascii="Arial" w:hAnsi="Arial" w:cs="Arial"/>
          <w:sz w:val="20"/>
          <w:szCs w:val="20"/>
        </w:rPr>
        <w:t xml:space="preserve"> of </w:t>
      </w:r>
      <w:r w:rsidR="00BE1455" w:rsidRPr="000A0657">
        <w:rPr>
          <w:rFonts w:ascii="Arial" w:hAnsi="Arial" w:cs="Arial"/>
          <w:sz w:val="20"/>
          <w:szCs w:val="20"/>
        </w:rPr>
        <w:t xml:space="preserve">local, national, offshore, and online </w:t>
      </w:r>
      <w:r w:rsidR="00E05A38" w:rsidRPr="000A0657">
        <w:rPr>
          <w:rFonts w:ascii="Arial" w:hAnsi="Arial" w:cs="Arial"/>
          <w:sz w:val="20"/>
          <w:szCs w:val="20"/>
        </w:rPr>
        <w:t>education offerings</w:t>
      </w:r>
      <w:r w:rsidR="00BE1455" w:rsidRPr="000A0657">
        <w:rPr>
          <w:rFonts w:ascii="Arial" w:hAnsi="Arial" w:cs="Arial"/>
          <w:sz w:val="20"/>
          <w:szCs w:val="20"/>
        </w:rPr>
        <w:t>.</w:t>
      </w:r>
    </w:p>
    <w:p w:rsidR="003E2B63" w:rsidRPr="000A0657" w:rsidRDefault="003E2B63" w:rsidP="00D041EA">
      <w:pPr>
        <w:spacing w:before="120" w:after="120"/>
        <w:jc w:val="both"/>
        <w:rPr>
          <w:rFonts w:ascii="Arial" w:hAnsi="Arial" w:cs="Arial"/>
          <w:sz w:val="20"/>
          <w:szCs w:val="20"/>
        </w:rPr>
      </w:pPr>
      <w:r w:rsidRPr="000A0657">
        <w:rPr>
          <w:rFonts w:ascii="Arial" w:hAnsi="Arial" w:cs="Arial"/>
          <w:sz w:val="20"/>
          <w:szCs w:val="20"/>
        </w:rPr>
        <w:t xml:space="preserve">Undertake project </w:t>
      </w:r>
      <w:r w:rsidR="00DF764E" w:rsidRPr="000A0657">
        <w:rPr>
          <w:rFonts w:ascii="Arial" w:hAnsi="Arial" w:cs="Arial"/>
          <w:sz w:val="20"/>
          <w:szCs w:val="20"/>
        </w:rPr>
        <w:t>management</w:t>
      </w:r>
      <w:r w:rsidRPr="000A0657">
        <w:rPr>
          <w:rFonts w:ascii="Arial" w:hAnsi="Arial" w:cs="Arial"/>
          <w:sz w:val="20"/>
          <w:szCs w:val="20"/>
        </w:rPr>
        <w:t xml:space="preserve">, </w:t>
      </w:r>
      <w:r w:rsidR="00DF764E" w:rsidRPr="000A0657">
        <w:rPr>
          <w:rFonts w:ascii="Arial" w:hAnsi="Arial" w:cs="Arial"/>
          <w:sz w:val="20"/>
          <w:szCs w:val="20"/>
        </w:rPr>
        <w:t xml:space="preserve">developing </w:t>
      </w:r>
      <w:r w:rsidRPr="000A0657">
        <w:rPr>
          <w:rFonts w:ascii="Arial" w:hAnsi="Arial" w:cs="Arial"/>
          <w:sz w:val="20"/>
          <w:szCs w:val="20"/>
        </w:rPr>
        <w:t xml:space="preserve">project plans </w:t>
      </w:r>
      <w:r w:rsidR="00DF764E" w:rsidRPr="000A0657">
        <w:rPr>
          <w:rFonts w:ascii="Arial" w:hAnsi="Arial" w:cs="Arial"/>
          <w:sz w:val="20"/>
          <w:szCs w:val="20"/>
        </w:rPr>
        <w:t xml:space="preserve">and </w:t>
      </w:r>
      <w:r w:rsidRPr="000A0657">
        <w:rPr>
          <w:rFonts w:ascii="Arial" w:hAnsi="Arial" w:cs="Arial"/>
          <w:sz w:val="20"/>
          <w:szCs w:val="20"/>
        </w:rPr>
        <w:t>working schedules to ensure project delivera</w:t>
      </w:r>
      <w:r w:rsidR="00E05A38" w:rsidRPr="000A0657">
        <w:rPr>
          <w:rFonts w:ascii="Arial" w:hAnsi="Arial" w:cs="Arial"/>
          <w:sz w:val="20"/>
          <w:szCs w:val="20"/>
        </w:rPr>
        <w:t>bles and timelines are achieved</w:t>
      </w:r>
      <w:r w:rsidR="00DF764E" w:rsidRPr="000A0657">
        <w:rPr>
          <w:rFonts w:ascii="Arial" w:hAnsi="Arial" w:cs="Arial"/>
          <w:sz w:val="20"/>
          <w:szCs w:val="20"/>
        </w:rPr>
        <w:t>, and project risks are effectively managed</w:t>
      </w:r>
      <w:r w:rsidR="00BE1455" w:rsidRPr="000A0657">
        <w:rPr>
          <w:rFonts w:ascii="Arial" w:hAnsi="Arial" w:cs="Arial"/>
          <w:sz w:val="20"/>
          <w:szCs w:val="20"/>
        </w:rPr>
        <w:t>.</w:t>
      </w:r>
    </w:p>
    <w:p w:rsidR="003E2B63" w:rsidRPr="000A0657" w:rsidRDefault="003E2B63" w:rsidP="00D041EA">
      <w:pPr>
        <w:spacing w:before="120" w:after="120"/>
        <w:jc w:val="both"/>
        <w:rPr>
          <w:rFonts w:ascii="Arial" w:hAnsi="Arial" w:cs="Arial"/>
          <w:sz w:val="20"/>
          <w:szCs w:val="20"/>
        </w:rPr>
      </w:pPr>
      <w:r w:rsidRPr="000A0657">
        <w:rPr>
          <w:rFonts w:ascii="Arial" w:hAnsi="Arial" w:cs="Arial"/>
          <w:sz w:val="20"/>
          <w:szCs w:val="20"/>
        </w:rPr>
        <w:t>Manage any organisational and business process changes required for successful im</w:t>
      </w:r>
      <w:r w:rsidR="00E05A38" w:rsidRPr="000A0657">
        <w:rPr>
          <w:rFonts w:ascii="Arial" w:hAnsi="Arial" w:cs="Arial"/>
          <w:sz w:val="20"/>
          <w:szCs w:val="20"/>
        </w:rPr>
        <w:t>plementation</w:t>
      </w:r>
      <w:r w:rsidR="00BE1455" w:rsidRPr="000A0657">
        <w:rPr>
          <w:rFonts w:ascii="Arial" w:hAnsi="Arial" w:cs="Arial"/>
          <w:sz w:val="20"/>
          <w:szCs w:val="20"/>
        </w:rPr>
        <w:t>.</w:t>
      </w:r>
    </w:p>
    <w:p w:rsidR="003E2B63" w:rsidRPr="000A0657" w:rsidRDefault="003E2B63" w:rsidP="00D041EA">
      <w:pPr>
        <w:spacing w:before="120" w:after="120"/>
        <w:jc w:val="both"/>
        <w:rPr>
          <w:rFonts w:ascii="Arial" w:hAnsi="Arial" w:cs="Arial"/>
          <w:sz w:val="20"/>
          <w:szCs w:val="20"/>
        </w:rPr>
      </w:pPr>
      <w:r w:rsidRPr="000A0657">
        <w:rPr>
          <w:rFonts w:ascii="Arial" w:hAnsi="Arial" w:cs="Arial"/>
          <w:sz w:val="20"/>
          <w:szCs w:val="20"/>
        </w:rPr>
        <w:t xml:space="preserve">Work with stakeholders across the </w:t>
      </w:r>
      <w:r w:rsidR="00532940" w:rsidRPr="000A0657">
        <w:rPr>
          <w:rFonts w:ascii="Arial" w:hAnsi="Arial" w:cs="Arial"/>
          <w:sz w:val="20"/>
          <w:szCs w:val="20"/>
        </w:rPr>
        <w:t>U</w:t>
      </w:r>
      <w:r w:rsidRPr="000A0657">
        <w:rPr>
          <w:rFonts w:ascii="Arial" w:hAnsi="Arial" w:cs="Arial"/>
          <w:sz w:val="20"/>
          <w:szCs w:val="20"/>
        </w:rPr>
        <w:t xml:space="preserve">niversity to ensure that </w:t>
      </w:r>
      <w:r w:rsidR="00532940" w:rsidRPr="000A0657">
        <w:rPr>
          <w:rFonts w:ascii="Arial" w:hAnsi="Arial" w:cs="Arial"/>
          <w:sz w:val="20"/>
          <w:szCs w:val="20"/>
        </w:rPr>
        <w:t xml:space="preserve">the </w:t>
      </w:r>
      <w:r w:rsidR="00BE1455" w:rsidRPr="000A0657">
        <w:rPr>
          <w:rFonts w:ascii="Arial" w:hAnsi="Arial" w:cs="Arial"/>
          <w:sz w:val="20"/>
          <w:szCs w:val="20"/>
        </w:rPr>
        <w:t xml:space="preserve">local, national, offshore, and online </w:t>
      </w:r>
      <w:r w:rsidR="00532940" w:rsidRPr="000A0657">
        <w:rPr>
          <w:rFonts w:ascii="Arial" w:hAnsi="Arial" w:cs="Arial"/>
          <w:sz w:val="20"/>
          <w:szCs w:val="20"/>
        </w:rPr>
        <w:t>education partnerships element of the</w:t>
      </w:r>
      <w:r w:rsidR="00BE1455" w:rsidRPr="000A0657">
        <w:rPr>
          <w:rFonts w:ascii="Arial" w:hAnsi="Arial" w:cs="Arial"/>
          <w:sz w:val="20"/>
          <w:szCs w:val="20"/>
        </w:rPr>
        <w:t xml:space="preserve"> Education and</w:t>
      </w:r>
      <w:r w:rsidR="00532940" w:rsidRPr="000A0657">
        <w:rPr>
          <w:rFonts w:ascii="Arial" w:hAnsi="Arial" w:cs="Arial"/>
          <w:sz w:val="20"/>
          <w:szCs w:val="20"/>
        </w:rPr>
        <w:t xml:space="preserve"> Internationalisation </w:t>
      </w:r>
      <w:r w:rsidR="00BE1455" w:rsidRPr="000A0657">
        <w:rPr>
          <w:rFonts w:ascii="Arial" w:hAnsi="Arial" w:cs="Arial"/>
          <w:sz w:val="20"/>
          <w:szCs w:val="20"/>
        </w:rPr>
        <w:t>Strategies are</w:t>
      </w:r>
      <w:r w:rsidR="00E05A38" w:rsidRPr="000A0657">
        <w:rPr>
          <w:rFonts w:ascii="Arial" w:hAnsi="Arial" w:cs="Arial"/>
          <w:sz w:val="20"/>
          <w:szCs w:val="20"/>
        </w:rPr>
        <w:t xml:space="preserve"> well understood and supported</w:t>
      </w:r>
      <w:r w:rsidR="00BE1455" w:rsidRPr="000A0657">
        <w:rPr>
          <w:rFonts w:ascii="Arial" w:hAnsi="Arial" w:cs="Arial"/>
          <w:sz w:val="20"/>
          <w:szCs w:val="20"/>
        </w:rPr>
        <w:t>.</w:t>
      </w:r>
    </w:p>
    <w:p w:rsidR="003E2B63" w:rsidRPr="000A0657" w:rsidRDefault="003E2B63" w:rsidP="00D041EA">
      <w:pPr>
        <w:spacing w:before="120" w:after="120"/>
        <w:jc w:val="both"/>
        <w:rPr>
          <w:rFonts w:ascii="Arial" w:hAnsi="Arial" w:cs="Arial"/>
          <w:sz w:val="20"/>
          <w:szCs w:val="20"/>
        </w:rPr>
      </w:pPr>
      <w:r w:rsidRPr="000A0657">
        <w:rPr>
          <w:rFonts w:ascii="Arial" w:hAnsi="Arial" w:cs="Arial"/>
          <w:sz w:val="20"/>
          <w:szCs w:val="20"/>
        </w:rPr>
        <w:t xml:space="preserve">Work with </w:t>
      </w:r>
      <w:r w:rsidR="000C10BB" w:rsidRPr="000A0657">
        <w:rPr>
          <w:rFonts w:ascii="Arial" w:hAnsi="Arial" w:cs="Arial"/>
          <w:sz w:val="20"/>
          <w:szCs w:val="20"/>
        </w:rPr>
        <w:t>subject matter experts across the University to ensure implementa</w:t>
      </w:r>
      <w:r w:rsidR="00E05A38" w:rsidRPr="000A0657">
        <w:rPr>
          <w:rFonts w:ascii="Arial" w:hAnsi="Arial" w:cs="Arial"/>
          <w:sz w:val="20"/>
          <w:szCs w:val="20"/>
        </w:rPr>
        <w:t>tion strategies are appropriate</w:t>
      </w:r>
      <w:r w:rsidR="00BE1455" w:rsidRPr="000A0657">
        <w:rPr>
          <w:rFonts w:ascii="Arial" w:hAnsi="Arial" w:cs="Arial"/>
          <w:sz w:val="20"/>
          <w:szCs w:val="20"/>
        </w:rPr>
        <w:t>.</w:t>
      </w:r>
    </w:p>
    <w:p w:rsidR="003E2B63" w:rsidRPr="000A0657" w:rsidRDefault="003E2B63" w:rsidP="00D041EA">
      <w:pPr>
        <w:spacing w:before="120" w:after="120"/>
        <w:jc w:val="both"/>
        <w:rPr>
          <w:rFonts w:ascii="Arial" w:hAnsi="Arial" w:cs="Arial"/>
          <w:sz w:val="20"/>
          <w:szCs w:val="20"/>
        </w:rPr>
      </w:pPr>
      <w:r w:rsidRPr="000A0657">
        <w:rPr>
          <w:rFonts w:ascii="Arial" w:hAnsi="Arial" w:cs="Arial"/>
          <w:sz w:val="20"/>
          <w:szCs w:val="20"/>
        </w:rPr>
        <w:t>Fostering relationships with online education and international university partners</w:t>
      </w:r>
      <w:r w:rsidR="00BE1455" w:rsidRPr="000A0657">
        <w:rPr>
          <w:rFonts w:ascii="Arial" w:hAnsi="Arial" w:cs="Arial"/>
          <w:sz w:val="20"/>
          <w:szCs w:val="20"/>
        </w:rPr>
        <w:t>.</w:t>
      </w:r>
    </w:p>
    <w:p w:rsidR="00E61F09" w:rsidRPr="000A0657" w:rsidRDefault="00E61F09" w:rsidP="00D041EA">
      <w:pPr>
        <w:spacing w:before="120" w:after="120"/>
        <w:jc w:val="both"/>
        <w:rPr>
          <w:rFonts w:ascii="Arial" w:hAnsi="Arial" w:cs="Arial"/>
          <w:sz w:val="20"/>
          <w:szCs w:val="20"/>
        </w:rPr>
      </w:pPr>
      <w:r w:rsidRPr="000A0657">
        <w:rPr>
          <w:rFonts w:ascii="Arial" w:hAnsi="Arial" w:cs="Arial"/>
          <w:sz w:val="20"/>
          <w:szCs w:val="20"/>
        </w:rPr>
        <w:t xml:space="preserve">Work closely with the DVC </w:t>
      </w:r>
      <w:r w:rsidR="00B22E34">
        <w:rPr>
          <w:rFonts w:ascii="Arial" w:hAnsi="Arial" w:cs="Arial"/>
          <w:sz w:val="20"/>
          <w:szCs w:val="20"/>
        </w:rPr>
        <w:t>(</w:t>
      </w:r>
      <w:r w:rsidRPr="000A0657">
        <w:rPr>
          <w:rFonts w:ascii="Arial" w:hAnsi="Arial" w:cs="Arial"/>
          <w:sz w:val="20"/>
          <w:szCs w:val="20"/>
        </w:rPr>
        <w:t>Education</w:t>
      </w:r>
      <w:r w:rsidR="00B22E34">
        <w:rPr>
          <w:rFonts w:ascii="Arial" w:hAnsi="Arial" w:cs="Arial"/>
          <w:sz w:val="20"/>
          <w:szCs w:val="20"/>
        </w:rPr>
        <w:t>)</w:t>
      </w:r>
      <w:r w:rsidRPr="000A0657">
        <w:rPr>
          <w:rFonts w:ascii="Arial" w:hAnsi="Arial" w:cs="Arial"/>
          <w:sz w:val="20"/>
          <w:szCs w:val="20"/>
        </w:rPr>
        <w:t xml:space="preserve"> portfolio</w:t>
      </w:r>
      <w:r w:rsidR="00911914" w:rsidRPr="000A0657">
        <w:rPr>
          <w:rFonts w:ascii="Arial" w:hAnsi="Arial" w:cs="Arial"/>
          <w:sz w:val="20"/>
          <w:szCs w:val="20"/>
        </w:rPr>
        <w:t>, most</w:t>
      </w:r>
      <w:r w:rsidRPr="000A0657">
        <w:rPr>
          <w:rFonts w:ascii="Arial" w:hAnsi="Arial" w:cs="Arial"/>
          <w:sz w:val="20"/>
          <w:szCs w:val="20"/>
        </w:rPr>
        <w:t xml:space="preserve"> especially with the Brand Marketing and Recruitment (BMR) team with respect to a </w:t>
      </w:r>
      <w:r w:rsidR="00BE1455" w:rsidRPr="000A0657">
        <w:rPr>
          <w:rFonts w:ascii="Arial" w:hAnsi="Arial" w:cs="Arial"/>
          <w:sz w:val="20"/>
          <w:szCs w:val="20"/>
        </w:rPr>
        <w:t>united</w:t>
      </w:r>
      <w:r w:rsidRPr="000A0657">
        <w:rPr>
          <w:rFonts w:ascii="Arial" w:hAnsi="Arial" w:cs="Arial"/>
          <w:sz w:val="20"/>
          <w:szCs w:val="20"/>
        </w:rPr>
        <w:t xml:space="preserve"> approach to </w:t>
      </w:r>
      <w:r w:rsidR="00BE1455" w:rsidRPr="000A0657">
        <w:rPr>
          <w:rFonts w:ascii="Arial" w:hAnsi="Arial" w:cs="Arial"/>
          <w:sz w:val="20"/>
          <w:szCs w:val="20"/>
        </w:rPr>
        <w:t xml:space="preserve">local, national, and </w:t>
      </w:r>
      <w:r w:rsidRPr="000A0657">
        <w:rPr>
          <w:rFonts w:ascii="Arial" w:hAnsi="Arial" w:cs="Arial"/>
          <w:sz w:val="20"/>
          <w:szCs w:val="20"/>
        </w:rPr>
        <w:t xml:space="preserve">international student recruitment channels and the </w:t>
      </w:r>
      <w:r w:rsidR="00BE1455" w:rsidRPr="000A0657">
        <w:rPr>
          <w:rFonts w:ascii="Arial" w:hAnsi="Arial" w:cs="Arial"/>
          <w:sz w:val="20"/>
          <w:szCs w:val="20"/>
        </w:rPr>
        <w:t>Digital Innovation</w:t>
      </w:r>
      <w:r w:rsidR="000A0657" w:rsidRPr="000A0657">
        <w:rPr>
          <w:rFonts w:ascii="Arial" w:hAnsi="Arial" w:cs="Arial"/>
          <w:sz w:val="20"/>
          <w:szCs w:val="20"/>
        </w:rPr>
        <w:t xml:space="preserve"> team</w:t>
      </w:r>
      <w:r w:rsidRPr="000A0657">
        <w:rPr>
          <w:rFonts w:ascii="Arial" w:hAnsi="Arial" w:cs="Arial"/>
          <w:sz w:val="20"/>
          <w:szCs w:val="20"/>
        </w:rPr>
        <w:t xml:space="preserve"> with respect to supporting online developments</w:t>
      </w:r>
      <w:r w:rsidR="00911914" w:rsidRPr="000A0657">
        <w:rPr>
          <w:rFonts w:ascii="Arial" w:hAnsi="Arial" w:cs="Arial"/>
          <w:sz w:val="20"/>
          <w:szCs w:val="20"/>
        </w:rPr>
        <w:t>.</w:t>
      </w:r>
    </w:p>
    <w:p w:rsidR="000C10BB" w:rsidRPr="000A0657" w:rsidRDefault="000C10BB" w:rsidP="00D041EA">
      <w:pPr>
        <w:spacing w:before="120" w:after="120"/>
        <w:jc w:val="both"/>
        <w:rPr>
          <w:rFonts w:ascii="Arial" w:hAnsi="Arial" w:cs="Arial"/>
          <w:sz w:val="20"/>
          <w:szCs w:val="20"/>
        </w:rPr>
      </w:pPr>
      <w:r w:rsidRPr="000A0657">
        <w:rPr>
          <w:rFonts w:ascii="Arial" w:hAnsi="Arial" w:cs="Arial"/>
          <w:sz w:val="20"/>
          <w:szCs w:val="20"/>
        </w:rPr>
        <w:t xml:space="preserve">Work with the </w:t>
      </w:r>
      <w:r w:rsidR="003A69E1" w:rsidRPr="000A0657">
        <w:rPr>
          <w:rFonts w:ascii="Arial" w:hAnsi="Arial" w:cs="Arial"/>
          <w:sz w:val="20"/>
          <w:szCs w:val="20"/>
        </w:rPr>
        <w:t xml:space="preserve">Pro Vice-Chancellor </w:t>
      </w:r>
      <w:r w:rsidR="00BE1455" w:rsidRPr="000A0657">
        <w:rPr>
          <w:rFonts w:ascii="Arial" w:hAnsi="Arial" w:cs="Arial"/>
          <w:sz w:val="20"/>
          <w:szCs w:val="20"/>
        </w:rPr>
        <w:t>(Academic Innovation and Enterprise), Pro Vice-Chancellor (Global Engagement),</w:t>
      </w:r>
      <w:r w:rsidR="00462673" w:rsidRPr="000A0657">
        <w:rPr>
          <w:rFonts w:ascii="Arial" w:hAnsi="Arial" w:cs="Arial"/>
          <w:sz w:val="20"/>
          <w:szCs w:val="20"/>
        </w:rPr>
        <w:t xml:space="preserve"> </w:t>
      </w:r>
      <w:r w:rsidRPr="000A0657">
        <w:rPr>
          <w:rFonts w:ascii="Arial" w:hAnsi="Arial" w:cs="Arial"/>
          <w:sz w:val="20"/>
          <w:szCs w:val="20"/>
        </w:rPr>
        <w:t xml:space="preserve">and Heads of Schools to foster relationships with </w:t>
      </w:r>
      <w:r w:rsidR="00BE1455" w:rsidRPr="000A0657">
        <w:rPr>
          <w:rFonts w:ascii="Arial" w:hAnsi="Arial" w:cs="Arial"/>
          <w:sz w:val="20"/>
          <w:szCs w:val="20"/>
        </w:rPr>
        <w:t xml:space="preserve">local, national, </w:t>
      </w:r>
      <w:r w:rsidR="00DA296E" w:rsidRPr="000A0657">
        <w:rPr>
          <w:rFonts w:ascii="Arial" w:hAnsi="Arial" w:cs="Arial"/>
          <w:sz w:val="20"/>
          <w:szCs w:val="20"/>
        </w:rPr>
        <w:t>offshore</w:t>
      </w:r>
      <w:r w:rsidR="00BE1455" w:rsidRPr="000A0657">
        <w:rPr>
          <w:rFonts w:ascii="Arial" w:hAnsi="Arial" w:cs="Arial"/>
          <w:sz w:val="20"/>
          <w:szCs w:val="20"/>
        </w:rPr>
        <w:t>,</w:t>
      </w:r>
      <w:r w:rsidR="00DA296E" w:rsidRPr="000A0657">
        <w:rPr>
          <w:rFonts w:ascii="Arial" w:hAnsi="Arial" w:cs="Arial"/>
          <w:sz w:val="20"/>
          <w:szCs w:val="20"/>
        </w:rPr>
        <w:t xml:space="preserve"> and </w:t>
      </w:r>
      <w:r w:rsidRPr="000A0657">
        <w:rPr>
          <w:rFonts w:ascii="Arial" w:hAnsi="Arial" w:cs="Arial"/>
          <w:sz w:val="20"/>
          <w:szCs w:val="20"/>
        </w:rPr>
        <w:t>online educatio</w:t>
      </w:r>
      <w:r w:rsidR="00E05A38" w:rsidRPr="000A0657">
        <w:rPr>
          <w:rFonts w:ascii="Arial" w:hAnsi="Arial" w:cs="Arial"/>
          <w:sz w:val="20"/>
          <w:szCs w:val="20"/>
        </w:rPr>
        <w:t>n providers in targeted markets</w:t>
      </w:r>
      <w:r w:rsidR="00BE1455" w:rsidRPr="000A0657">
        <w:rPr>
          <w:rFonts w:ascii="Arial" w:hAnsi="Arial" w:cs="Arial"/>
          <w:sz w:val="20"/>
          <w:szCs w:val="20"/>
        </w:rPr>
        <w:t>.</w:t>
      </w:r>
    </w:p>
    <w:p w:rsidR="000C10BB" w:rsidRPr="000A0657" w:rsidRDefault="000C10BB" w:rsidP="00D041EA">
      <w:pPr>
        <w:spacing w:before="120" w:after="120"/>
        <w:jc w:val="both"/>
        <w:rPr>
          <w:rFonts w:ascii="Arial" w:hAnsi="Arial" w:cs="Arial"/>
          <w:sz w:val="20"/>
          <w:szCs w:val="20"/>
        </w:rPr>
      </w:pPr>
      <w:r w:rsidRPr="000A0657">
        <w:rPr>
          <w:rFonts w:ascii="Arial" w:hAnsi="Arial" w:cs="Arial"/>
          <w:sz w:val="20"/>
          <w:szCs w:val="20"/>
        </w:rPr>
        <w:t xml:space="preserve">Negotiate contract arrangements with </w:t>
      </w:r>
      <w:r w:rsidR="00BE1455" w:rsidRPr="000A0657">
        <w:rPr>
          <w:rFonts w:ascii="Arial" w:hAnsi="Arial" w:cs="Arial"/>
          <w:sz w:val="20"/>
          <w:szCs w:val="20"/>
        </w:rPr>
        <w:t xml:space="preserve">local, national, </w:t>
      </w:r>
      <w:r w:rsidR="00DA296E" w:rsidRPr="000A0657">
        <w:rPr>
          <w:rFonts w:ascii="Arial" w:hAnsi="Arial" w:cs="Arial"/>
          <w:sz w:val="20"/>
          <w:szCs w:val="20"/>
        </w:rPr>
        <w:t>offshore</w:t>
      </w:r>
      <w:r w:rsidR="00BE1455" w:rsidRPr="000A0657">
        <w:rPr>
          <w:rFonts w:ascii="Arial" w:hAnsi="Arial" w:cs="Arial"/>
          <w:sz w:val="20"/>
          <w:szCs w:val="20"/>
        </w:rPr>
        <w:t>,</w:t>
      </w:r>
      <w:r w:rsidR="00DA296E" w:rsidRPr="000A0657">
        <w:rPr>
          <w:rFonts w:ascii="Arial" w:hAnsi="Arial" w:cs="Arial"/>
          <w:sz w:val="20"/>
          <w:szCs w:val="20"/>
        </w:rPr>
        <w:t xml:space="preserve"> and </w:t>
      </w:r>
      <w:r w:rsidRPr="000A0657">
        <w:rPr>
          <w:rFonts w:ascii="Arial" w:hAnsi="Arial" w:cs="Arial"/>
          <w:sz w:val="20"/>
          <w:szCs w:val="20"/>
        </w:rPr>
        <w:t>online education providers and work with partners to ensure achie</w:t>
      </w:r>
      <w:r w:rsidR="00E05A38" w:rsidRPr="000A0657">
        <w:rPr>
          <w:rFonts w:ascii="Arial" w:hAnsi="Arial" w:cs="Arial"/>
          <w:sz w:val="20"/>
          <w:szCs w:val="20"/>
        </w:rPr>
        <w:t>vement of contract deliverables</w:t>
      </w:r>
      <w:r w:rsidR="00B22E34">
        <w:rPr>
          <w:rFonts w:ascii="Arial" w:hAnsi="Arial" w:cs="Arial"/>
          <w:sz w:val="20"/>
          <w:szCs w:val="20"/>
        </w:rPr>
        <w:t>.</w:t>
      </w:r>
    </w:p>
    <w:p w:rsidR="000C10BB" w:rsidRPr="000A0657" w:rsidRDefault="000C10BB" w:rsidP="00D041EA">
      <w:pPr>
        <w:spacing w:before="120" w:after="120"/>
        <w:jc w:val="both"/>
        <w:rPr>
          <w:rFonts w:ascii="Arial" w:hAnsi="Arial" w:cs="Arial"/>
          <w:sz w:val="20"/>
          <w:szCs w:val="20"/>
        </w:rPr>
      </w:pPr>
      <w:r w:rsidRPr="000A0657">
        <w:rPr>
          <w:rFonts w:ascii="Arial" w:hAnsi="Arial" w:cs="Arial"/>
          <w:sz w:val="20"/>
          <w:szCs w:val="20"/>
        </w:rPr>
        <w:t xml:space="preserve">Work with the Partnerships team within the Global Engagement </w:t>
      </w:r>
      <w:r w:rsidR="00532940" w:rsidRPr="000A0657">
        <w:rPr>
          <w:rFonts w:ascii="Arial" w:hAnsi="Arial" w:cs="Arial"/>
          <w:sz w:val="20"/>
          <w:szCs w:val="20"/>
        </w:rPr>
        <w:t>Office</w:t>
      </w:r>
      <w:r w:rsidRPr="000A0657">
        <w:rPr>
          <w:rFonts w:ascii="Arial" w:hAnsi="Arial" w:cs="Arial"/>
          <w:sz w:val="20"/>
          <w:szCs w:val="20"/>
        </w:rPr>
        <w:t xml:space="preserve"> to ensure appropriate articulation arrangements are negotiated with university partners participating in </w:t>
      </w:r>
      <w:r w:rsidR="00DA296E" w:rsidRPr="000A0657">
        <w:rPr>
          <w:rFonts w:ascii="Arial" w:hAnsi="Arial" w:cs="Arial"/>
          <w:sz w:val="20"/>
          <w:szCs w:val="20"/>
        </w:rPr>
        <w:t xml:space="preserve">offshore and </w:t>
      </w:r>
      <w:r w:rsidRPr="000A0657">
        <w:rPr>
          <w:rFonts w:ascii="Arial" w:hAnsi="Arial" w:cs="Arial"/>
          <w:sz w:val="20"/>
          <w:szCs w:val="20"/>
        </w:rPr>
        <w:t>on</w:t>
      </w:r>
      <w:r w:rsidR="00E05A38" w:rsidRPr="000A0657">
        <w:rPr>
          <w:rFonts w:ascii="Arial" w:hAnsi="Arial" w:cs="Arial"/>
          <w:sz w:val="20"/>
          <w:szCs w:val="20"/>
        </w:rPr>
        <w:t>line education product delivery</w:t>
      </w:r>
      <w:r w:rsidR="00BE1455" w:rsidRPr="000A0657">
        <w:rPr>
          <w:rFonts w:ascii="Arial" w:hAnsi="Arial" w:cs="Arial"/>
          <w:sz w:val="20"/>
          <w:szCs w:val="20"/>
        </w:rPr>
        <w:t>.</w:t>
      </w:r>
    </w:p>
    <w:p w:rsidR="0066209C" w:rsidRPr="000A0657" w:rsidRDefault="00532940" w:rsidP="00D041EA">
      <w:pPr>
        <w:spacing w:before="120" w:after="120"/>
        <w:jc w:val="both"/>
        <w:rPr>
          <w:rFonts w:ascii="Arial" w:hAnsi="Arial" w:cs="Arial"/>
          <w:sz w:val="20"/>
          <w:szCs w:val="20"/>
        </w:rPr>
      </w:pPr>
      <w:r w:rsidRPr="000A0657">
        <w:rPr>
          <w:rFonts w:ascii="Arial" w:hAnsi="Arial" w:cs="Arial"/>
          <w:sz w:val="20"/>
          <w:szCs w:val="20"/>
        </w:rPr>
        <w:t>Work in collaboration</w:t>
      </w:r>
      <w:r w:rsidR="0066209C" w:rsidRPr="000A0657">
        <w:rPr>
          <w:rFonts w:ascii="Arial" w:hAnsi="Arial" w:cs="Arial"/>
          <w:sz w:val="20"/>
          <w:szCs w:val="20"/>
        </w:rPr>
        <w:t xml:space="preserve"> with UWA </w:t>
      </w:r>
      <w:r w:rsidR="0088263D" w:rsidRPr="000A0657">
        <w:rPr>
          <w:rFonts w:ascii="Arial" w:hAnsi="Arial" w:cs="Arial"/>
          <w:sz w:val="20"/>
          <w:szCs w:val="20"/>
        </w:rPr>
        <w:t xml:space="preserve">Governance </w:t>
      </w:r>
      <w:r w:rsidR="00BE1455" w:rsidRPr="000A0657">
        <w:rPr>
          <w:rFonts w:ascii="Arial" w:hAnsi="Arial" w:cs="Arial"/>
          <w:sz w:val="20"/>
          <w:szCs w:val="20"/>
        </w:rPr>
        <w:t>and</w:t>
      </w:r>
      <w:r w:rsidR="0088263D" w:rsidRPr="000A0657">
        <w:rPr>
          <w:rFonts w:ascii="Arial" w:hAnsi="Arial" w:cs="Arial"/>
          <w:sz w:val="20"/>
          <w:szCs w:val="20"/>
        </w:rPr>
        <w:t xml:space="preserve"> Legal</w:t>
      </w:r>
      <w:r w:rsidR="008269BC" w:rsidRPr="000A0657">
        <w:rPr>
          <w:rFonts w:ascii="Arial" w:hAnsi="Arial" w:cs="Arial"/>
          <w:sz w:val="20"/>
          <w:szCs w:val="20"/>
        </w:rPr>
        <w:t>, Compliance</w:t>
      </w:r>
      <w:r w:rsidR="00BE1455" w:rsidRPr="000A0657">
        <w:rPr>
          <w:rFonts w:ascii="Arial" w:hAnsi="Arial" w:cs="Arial"/>
          <w:sz w:val="20"/>
          <w:szCs w:val="20"/>
        </w:rPr>
        <w:t>,</w:t>
      </w:r>
      <w:r w:rsidR="008269BC" w:rsidRPr="000A0657">
        <w:rPr>
          <w:rFonts w:ascii="Arial" w:hAnsi="Arial" w:cs="Arial"/>
          <w:sz w:val="20"/>
          <w:szCs w:val="20"/>
        </w:rPr>
        <w:t xml:space="preserve"> and Finance to ensure all partnerships comply with financial, legal</w:t>
      </w:r>
      <w:r w:rsidR="00BE1455" w:rsidRPr="000A0657">
        <w:rPr>
          <w:rFonts w:ascii="Arial" w:hAnsi="Arial" w:cs="Arial"/>
          <w:sz w:val="20"/>
          <w:szCs w:val="20"/>
        </w:rPr>
        <w:t>,</w:t>
      </w:r>
      <w:r w:rsidR="008269BC" w:rsidRPr="000A0657">
        <w:rPr>
          <w:rFonts w:ascii="Arial" w:hAnsi="Arial" w:cs="Arial"/>
          <w:sz w:val="20"/>
          <w:szCs w:val="20"/>
        </w:rPr>
        <w:t xml:space="preserve"> and government requirement</w:t>
      </w:r>
      <w:r w:rsidR="00E05A38" w:rsidRPr="000A0657">
        <w:rPr>
          <w:rFonts w:ascii="Arial" w:hAnsi="Arial" w:cs="Arial"/>
          <w:sz w:val="20"/>
          <w:szCs w:val="20"/>
        </w:rPr>
        <w:t>s locally</w:t>
      </w:r>
      <w:r w:rsidR="00BE1455" w:rsidRPr="000A0657">
        <w:rPr>
          <w:rFonts w:ascii="Arial" w:hAnsi="Arial" w:cs="Arial"/>
          <w:sz w:val="20"/>
          <w:szCs w:val="20"/>
        </w:rPr>
        <w:t>, nationally,</w:t>
      </w:r>
      <w:r w:rsidR="00E05A38" w:rsidRPr="000A0657">
        <w:rPr>
          <w:rFonts w:ascii="Arial" w:hAnsi="Arial" w:cs="Arial"/>
          <w:sz w:val="20"/>
          <w:szCs w:val="20"/>
        </w:rPr>
        <w:t xml:space="preserve"> and internationally</w:t>
      </w:r>
      <w:r w:rsidR="00BE1455" w:rsidRPr="000A0657">
        <w:rPr>
          <w:rFonts w:ascii="Arial" w:hAnsi="Arial" w:cs="Arial"/>
          <w:sz w:val="20"/>
          <w:szCs w:val="20"/>
        </w:rPr>
        <w:t>.</w:t>
      </w:r>
    </w:p>
    <w:p w:rsidR="008269BC" w:rsidRPr="000A0657" w:rsidRDefault="00497F0F" w:rsidP="00D041EA">
      <w:pPr>
        <w:spacing w:before="120" w:after="120"/>
        <w:jc w:val="both"/>
        <w:rPr>
          <w:rFonts w:ascii="Arial" w:hAnsi="Arial" w:cs="Arial"/>
          <w:sz w:val="20"/>
          <w:szCs w:val="20"/>
        </w:rPr>
      </w:pPr>
      <w:r w:rsidRPr="000A0657">
        <w:rPr>
          <w:rFonts w:ascii="Arial" w:hAnsi="Arial" w:cs="Arial"/>
          <w:sz w:val="20"/>
          <w:szCs w:val="20"/>
        </w:rPr>
        <w:t>Collect and analyse relevant complex data, identify possible soluti</w:t>
      </w:r>
      <w:r w:rsidR="00E05A38" w:rsidRPr="000A0657">
        <w:rPr>
          <w:rFonts w:ascii="Arial" w:hAnsi="Arial" w:cs="Arial"/>
          <w:sz w:val="20"/>
          <w:szCs w:val="20"/>
        </w:rPr>
        <w:t>ons and present recommendations</w:t>
      </w:r>
      <w:r w:rsidR="00BE1455" w:rsidRPr="000A0657">
        <w:rPr>
          <w:rFonts w:ascii="Arial" w:hAnsi="Arial" w:cs="Arial"/>
          <w:sz w:val="20"/>
          <w:szCs w:val="20"/>
        </w:rPr>
        <w:t>.</w:t>
      </w:r>
    </w:p>
    <w:p w:rsidR="00683FCE" w:rsidRPr="000A0657" w:rsidRDefault="00683FCE" w:rsidP="00D041EA">
      <w:pPr>
        <w:spacing w:before="120" w:after="120"/>
        <w:jc w:val="both"/>
        <w:rPr>
          <w:rFonts w:ascii="Arial" w:hAnsi="Arial" w:cs="Arial"/>
          <w:sz w:val="20"/>
          <w:szCs w:val="20"/>
        </w:rPr>
      </w:pPr>
      <w:r w:rsidRPr="000A0657">
        <w:rPr>
          <w:rFonts w:ascii="Arial" w:hAnsi="Arial" w:cs="Arial"/>
          <w:sz w:val="20"/>
          <w:szCs w:val="20"/>
        </w:rPr>
        <w:t>Other duties as directed</w:t>
      </w:r>
      <w:r w:rsidR="00BE1455" w:rsidRPr="000A0657">
        <w:rPr>
          <w:rFonts w:ascii="Arial" w:hAnsi="Arial" w:cs="Arial"/>
          <w:sz w:val="20"/>
          <w:szCs w:val="20"/>
        </w:rPr>
        <w:t>.</w:t>
      </w:r>
    </w:p>
    <w:p w:rsidR="003B6E99" w:rsidRPr="000A0657" w:rsidRDefault="003B6E99"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Your specific work capabilities (selection criteria)</w:t>
      </w:r>
    </w:p>
    <w:p w:rsidR="00683FCE" w:rsidRPr="000A0657" w:rsidRDefault="007B665F" w:rsidP="00D041EA">
      <w:pPr>
        <w:spacing w:before="120" w:after="120"/>
        <w:jc w:val="both"/>
        <w:rPr>
          <w:rFonts w:ascii="Arial" w:hAnsi="Arial" w:cs="Arial"/>
          <w:sz w:val="20"/>
          <w:szCs w:val="20"/>
        </w:rPr>
      </w:pPr>
      <w:r w:rsidRPr="000A0657">
        <w:rPr>
          <w:rFonts w:ascii="Arial" w:hAnsi="Arial" w:cs="Arial"/>
          <w:sz w:val="20"/>
          <w:szCs w:val="20"/>
        </w:rPr>
        <w:t>Relevant tertiary qualifications,</w:t>
      </w:r>
      <w:r w:rsidR="00683FCE" w:rsidRPr="000A0657">
        <w:rPr>
          <w:rFonts w:ascii="Arial" w:hAnsi="Arial" w:cs="Arial"/>
          <w:sz w:val="20"/>
          <w:szCs w:val="20"/>
        </w:rPr>
        <w:t xml:space="preserve"> or a demonstrated</w:t>
      </w:r>
      <w:r w:rsidRPr="000A0657">
        <w:rPr>
          <w:rFonts w:ascii="Arial" w:hAnsi="Arial" w:cs="Arial"/>
          <w:sz w:val="20"/>
          <w:szCs w:val="20"/>
        </w:rPr>
        <w:t xml:space="preserve"> equivalent </w:t>
      </w:r>
      <w:r w:rsidR="006F7663" w:rsidRPr="000A0657">
        <w:rPr>
          <w:rFonts w:ascii="Arial" w:hAnsi="Arial" w:cs="Arial"/>
          <w:sz w:val="20"/>
          <w:szCs w:val="20"/>
        </w:rPr>
        <w:t>competency</w:t>
      </w:r>
      <w:r w:rsidR="00BE1455" w:rsidRPr="000A0657">
        <w:rPr>
          <w:rFonts w:ascii="Arial" w:hAnsi="Arial" w:cs="Arial"/>
          <w:sz w:val="20"/>
          <w:szCs w:val="20"/>
        </w:rPr>
        <w:t>.</w:t>
      </w:r>
    </w:p>
    <w:p w:rsidR="00683FCE" w:rsidRPr="000A0657" w:rsidRDefault="00683FCE" w:rsidP="00D041EA">
      <w:pPr>
        <w:spacing w:before="120" w:after="120"/>
        <w:jc w:val="both"/>
        <w:rPr>
          <w:rFonts w:ascii="Arial" w:hAnsi="Arial" w:cs="Arial"/>
          <w:sz w:val="20"/>
          <w:szCs w:val="20"/>
        </w:rPr>
      </w:pPr>
      <w:r w:rsidRPr="000A0657">
        <w:rPr>
          <w:rFonts w:ascii="Arial" w:hAnsi="Arial" w:cs="Arial"/>
          <w:sz w:val="20"/>
          <w:szCs w:val="20"/>
        </w:rPr>
        <w:t>Extensive relevant experience in project management</w:t>
      </w:r>
      <w:r w:rsidR="00BE1455" w:rsidRPr="000A0657">
        <w:rPr>
          <w:rFonts w:ascii="Arial" w:hAnsi="Arial" w:cs="Arial"/>
          <w:sz w:val="20"/>
          <w:szCs w:val="20"/>
        </w:rPr>
        <w:t>.</w:t>
      </w:r>
    </w:p>
    <w:p w:rsidR="00683FCE" w:rsidRPr="000A0657" w:rsidRDefault="00DF764E" w:rsidP="00683FCE">
      <w:pPr>
        <w:spacing w:before="120" w:after="120"/>
        <w:jc w:val="both"/>
        <w:rPr>
          <w:rFonts w:ascii="Arial" w:hAnsi="Arial" w:cs="Arial"/>
          <w:sz w:val="20"/>
          <w:szCs w:val="20"/>
        </w:rPr>
      </w:pPr>
      <w:r w:rsidRPr="000A0657">
        <w:rPr>
          <w:rFonts w:ascii="Arial" w:hAnsi="Arial" w:cs="Arial"/>
          <w:sz w:val="20"/>
          <w:szCs w:val="20"/>
        </w:rPr>
        <w:t xml:space="preserve">Significant </w:t>
      </w:r>
      <w:r w:rsidR="00683FCE" w:rsidRPr="000A0657">
        <w:rPr>
          <w:rFonts w:ascii="Arial" w:hAnsi="Arial" w:cs="Arial"/>
          <w:sz w:val="20"/>
          <w:szCs w:val="20"/>
        </w:rPr>
        <w:t>experience in the higher education sector or related field and preferably associated with international education and engagement</w:t>
      </w:r>
      <w:r w:rsidR="00BE1455" w:rsidRPr="000A0657">
        <w:rPr>
          <w:rFonts w:ascii="Arial" w:hAnsi="Arial" w:cs="Arial"/>
          <w:sz w:val="20"/>
          <w:szCs w:val="20"/>
        </w:rPr>
        <w:t>.</w:t>
      </w:r>
    </w:p>
    <w:p w:rsidR="00683FCE" w:rsidRPr="000A0657" w:rsidRDefault="00DF764E" w:rsidP="00683FCE">
      <w:pPr>
        <w:spacing w:before="120" w:after="120"/>
        <w:jc w:val="both"/>
        <w:rPr>
          <w:rFonts w:ascii="Arial" w:hAnsi="Arial" w:cs="Arial"/>
          <w:sz w:val="20"/>
          <w:szCs w:val="20"/>
        </w:rPr>
      </w:pPr>
      <w:r w:rsidRPr="000A0657">
        <w:rPr>
          <w:rFonts w:ascii="Arial" w:hAnsi="Arial" w:cs="Arial"/>
          <w:sz w:val="20"/>
          <w:szCs w:val="20"/>
        </w:rPr>
        <w:t>E</w:t>
      </w:r>
      <w:r w:rsidR="00683FCE" w:rsidRPr="000A0657">
        <w:rPr>
          <w:rFonts w:ascii="Arial" w:hAnsi="Arial" w:cs="Arial"/>
          <w:sz w:val="20"/>
          <w:szCs w:val="20"/>
        </w:rPr>
        <w:t>xperience working within legal and regulatory frameworks and varied governance structures at a senior management level</w:t>
      </w:r>
      <w:r w:rsidR="00BE1455" w:rsidRPr="000A0657">
        <w:rPr>
          <w:rFonts w:ascii="Arial" w:hAnsi="Arial" w:cs="Arial"/>
          <w:sz w:val="20"/>
          <w:szCs w:val="20"/>
        </w:rPr>
        <w:t>.</w:t>
      </w:r>
    </w:p>
    <w:p w:rsidR="00E16864" w:rsidRPr="000A0657" w:rsidRDefault="00E16864" w:rsidP="00D041EA">
      <w:pPr>
        <w:spacing w:before="120" w:after="120"/>
        <w:jc w:val="both"/>
        <w:rPr>
          <w:rFonts w:ascii="Arial" w:hAnsi="Arial" w:cs="Arial"/>
          <w:sz w:val="20"/>
          <w:szCs w:val="20"/>
        </w:rPr>
      </w:pPr>
      <w:r w:rsidRPr="000A0657">
        <w:rPr>
          <w:rFonts w:ascii="Arial" w:hAnsi="Arial" w:cs="Arial"/>
          <w:sz w:val="20"/>
          <w:szCs w:val="20"/>
        </w:rPr>
        <w:t xml:space="preserve">High level </w:t>
      </w:r>
      <w:r w:rsidR="006F7663" w:rsidRPr="000A0657">
        <w:rPr>
          <w:rFonts w:ascii="Arial" w:hAnsi="Arial" w:cs="Arial"/>
          <w:sz w:val="20"/>
          <w:szCs w:val="20"/>
        </w:rPr>
        <w:t xml:space="preserve">communication </w:t>
      </w:r>
      <w:r w:rsidRPr="000A0657">
        <w:rPr>
          <w:rFonts w:ascii="Arial" w:hAnsi="Arial" w:cs="Arial"/>
          <w:sz w:val="20"/>
          <w:szCs w:val="20"/>
        </w:rPr>
        <w:t>skills in influencing, negotiating, motivating</w:t>
      </w:r>
      <w:r w:rsidR="00BE1455" w:rsidRPr="000A0657">
        <w:rPr>
          <w:rFonts w:ascii="Arial" w:hAnsi="Arial" w:cs="Arial"/>
          <w:sz w:val="20"/>
          <w:szCs w:val="20"/>
        </w:rPr>
        <w:t>,</w:t>
      </w:r>
      <w:r w:rsidRPr="000A0657">
        <w:rPr>
          <w:rFonts w:ascii="Arial" w:hAnsi="Arial" w:cs="Arial"/>
          <w:sz w:val="20"/>
          <w:szCs w:val="20"/>
        </w:rPr>
        <w:t xml:space="preserve"> and communicating across a large, complex organisation</w:t>
      </w:r>
      <w:r w:rsidR="00532940" w:rsidRPr="000A0657">
        <w:rPr>
          <w:rFonts w:ascii="Arial" w:hAnsi="Arial" w:cs="Arial"/>
          <w:sz w:val="20"/>
          <w:szCs w:val="20"/>
        </w:rPr>
        <w:t xml:space="preserve"> and with external stakeholders</w:t>
      </w:r>
      <w:r w:rsidR="00BE1455" w:rsidRPr="000A0657">
        <w:rPr>
          <w:rFonts w:ascii="Arial" w:hAnsi="Arial" w:cs="Arial"/>
          <w:sz w:val="20"/>
          <w:szCs w:val="20"/>
        </w:rPr>
        <w:t>.</w:t>
      </w:r>
    </w:p>
    <w:p w:rsidR="006F7663" w:rsidRPr="000A0657" w:rsidRDefault="00DF764E" w:rsidP="009852DA">
      <w:pPr>
        <w:pStyle w:val="BodyText"/>
        <w:ind w:left="0"/>
      </w:pPr>
      <w:r w:rsidRPr="000A0657">
        <w:t xml:space="preserve">Highly developed </w:t>
      </w:r>
      <w:r w:rsidR="006F7663" w:rsidRPr="000A0657">
        <w:t>skills in strategic planning and governance within a complex organisational structure</w:t>
      </w:r>
      <w:r w:rsidR="00BE1455" w:rsidRPr="000A0657">
        <w:t>.</w:t>
      </w:r>
      <w:r w:rsidR="006F7663" w:rsidRPr="000A0657">
        <w:t xml:space="preserve"> </w:t>
      </w:r>
    </w:p>
    <w:p w:rsidR="006F7663" w:rsidRPr="000A0657" w:rsidRDefault="006F7663" w:rsidP="00BE1455">
      <w:pPr>
        <w:spacing w:before="120" w:after="120"/>
        <w:jc w:val="both"/>
        <w:rPr>
          <w:rFonts w:ascii="Arial" w:hAnsi="Arial" w:cs="Arial"/>
          <w:sz w:val="20"/>
          <w:szCs w:val="20"/>
        </w:rPr>
      </w:pPr>
      <w:r w:rsidRPr="000A0657">
        <w:rPr>
          <w:rFonts w:ascii="Arial" w:hAnsi="Arial" w:cs="Arial"/>
          <w:sz w:val="20"/>
          <w:szCs w:val="20"/>
        </w:rPr>
        <w:t>Proficiency in a range of computing skills including word processing, spreadsheets, databases, internet, and email</w:t>
      </w:r>
      <w:r w:rsidR="004A0F10" w:rsidRPr="000A0657">
        <w:rPr>
          <w:rFonts w:ascii="Arial" w:hAnsi="Arial" w:cs="Arial"/>
          <w:sz w:val="20"/>
          <w:szCs w:val="20"/>
        </w:rPr>
        <w:t>.</w:t>
      </w:r>
    </w:p>
    <w:p w:rsidR="00E16864" w:rsidRPr="000A0657" w:rsidRDefault="00497F0F" w:rsidP="00D041EA">
      <w:pPr>
        <w:spacing w:before="120" w:after="120"/>
        <w:jc w:val="both"/>
        <w:rPr>
          <w:rFonts w:ascii="Arial" w:hAnsi="Arial" w:cs="Arial"/>
          <w:sz w:val="20"/>
          <w:szCs w:val="20"/>
        </w:rPr>
      </w:pPr>
      <w:r w:rsidRPr="000A0657">
        <w:rPr>
          <w:rFonts w:ascii="Arial" w:hAnsi="Arial" w:cs="Arial"/>
          <w:sz w:val="20"/>
          <w:szCs w:val="20"/>
        </w:rPr>
        <w:t xml:space="preserve">Demonstrated ability to analyse and interpret complex data, present </w:t>
      </w:r>
      <w:r w:rsidR="00E05A38" w:rsidRPr="000A0657">
        <w:rPr>
          <w:rFonts w:ascii="Arial" w:hAnsi="Arial" w:cs="Arial"/>
          <w:sz w:val="20"/>
          <w:szCs w:val="20"/>
        </w:rPr>
        <w:t>findings</w:t>
      </w:r>
      <w:r w:rsidR="004A0F10" w:rsidRPr="000A0657">
        <w:rPr>
          <w:rFonts w:ascii="Arial" w:hAnsi="Arial" w:cs="Arial"/>
          <w:sz w:val="20"/>
          <w:szCs w:val="20"/>
        </w:rPr>
        <w:t>,</w:t>
      </w:r>
      <w:r w:rsidR="00E05A38" w:rsidRPr="000A0657">
        <w:rPr>
          <w:rFonts w:ascii="Arial" w:hAnsi="Arial" w:cs="Arial"/>
          <w:sz w:val="20"/>
          <w:szCs w:val="20"/>
        </w:rPr>
        <w:t xml:space="preserve"> and advocate positions</w:t>
      </w:r>
      <w:r w:rsidR="004A0F10" w:rsidRPr="000A0657">
        <w:rPr>
          <w:rFonts w:ascii="Arial" w:hAnsi="Arial" w:cs="Arial"/>
          <w:sz w:val="20"/>
          <w:szCs w:val="20"/>
        </w:rPr>
        <w:t>.</w:t>
      </w:r>
    </w:p>
    <w:p w:rsidR="00E16864" w:rsidRDefault="00E16864" w:rsidP="00D041EA">
      <w:pPr>
        <w:spacing w:before="120" w:after="120"/>
        <w:jc w:val="both"/>
        <w:rPr>
          <w:rFonts w:ascii="Arial" w:hAnsi="Arial" w:cs="Arial"/>
          <w:sz w:val="20"/>
          <w:szCs w:val="20"/>
        </w:rPr>
      </w:pPr>
      <w:r w:rsidRPr="000A0657">
        <w:rPr>
          <w:rFonts w:ascii="Arial" w:hAnsi="Arial" w:cs="Arial"/>
          <w:sz w:val="20"/>
          <w:szCs w:val="20"/>
        </w:rPr>
        <w:t xml:space="preserve">Demonstrated ability to </w:t>
      </w:r>
      <w:r w:rsidR="001A440E" w:rsidRPr="000A0657">
        <w:rPr>
          <w:rFonts w:ascii="Arial" w:hAnsi="Arial" w:cs="Arial"/>
          <w:sz w:val="20"/>
          <w:szCs w:val="20"/>
        </w:rPr>
        <w:t xml:space="preserve">develop and </w:t>
      </w:r>
      <w:r w:rsidR="003C2EFF" w:rsidRPr="000A0657">
        <w:rPr>
          <w:rFonts w:ascii="Arial" w:hAnsi="Arial" w:cs="Arial"/>
          <w:sz w:val="20"/>
          <w:szCs w:val="20"/>
        </w:rPr>
        <w:t>lead significant projects through the project management lifecycle collaborating with diverse stakeholders</w:t>
      </w:r>
      <w:r w:rsidR="00E05A38" w:rsidRPr="000A0657">
        <w:rPr>
          <w:rFonts w:ascii="Arial" w:hAnsi="Arial" w:cs="Arial"/>
          <w:sz w:val="20"/>
          <w:szCs w:val="20"/>
        </w:rPr>
        <w:t xml:space="preserve"> to achieve successful outcomes</w:t>
      </w:r>
      <w:r w:rsidR="004A0F10" w:rsidRPr="000A0657">
        <w:rPr>
          <w:rFonts w:ascii="Arial" w:hAnsi="Arial" w:cs="Arial"/>
          <w:sz w:val="20"/>
          <w:szCs w:val="20"/>
        </w:rPr>
        <w:t>.</w:t>
      </w:r>
    </w:p>
    <w:p w:rsidR="0056717E" w:rsidRDefault="0056717E" w:rsidP="00D041EA">
      <w:pPr>
        <w:spacing w:before="120" w:after="120"/>
        <w:jc w:val="both"/>
        <w:rPr>
          <w:rFonts w:ascii="Arial" w:hAnsi="Arial" w:cs="Arial"/>
          <w:sz w:val="20"/>
          <w:szCs w:val="20"/>
        </w:rPr>
      </w:pPr>
    </w:p>
    <w:p w:rsidR="0056717E" w:rsidRDefault="0056717E" w:rsidP="00D041EA">
      <w:pPr>
        <w:spacing w:before="120" w:after="120"/>
        <w:jc w:val="both"/>
        <w:rPr>
          <w:rFonts w:ascii="Arial" w:hAnsi="Arial" w:cs="Arial"/>
          <w:sz w:val="20"/>
          <w:szCs w:val="20"/>
        </w:rPr>
      </w:pPr>
    </w:p>
    <w:p w:rsidR="0056717E" w:rsidRDefault="0056717E" w:rsidP="00D041EA">
      <w:pPr>
        <w:spacing w:before="120" w:after="120"/>
        <w:jc w:val="both"/>
        <w:rPr>
          <w:rFonts w:ascii="Arial" w:hAnsi="Arial" w:cs="Arial"/>
          <w:sz w:val="20"/>
          <w:szCs w:val="20"/>
        </w:rPr>
      </w:pPr>
    </w:p>
    <w:p w:rsidR="0056717E" w:rsidRPr="000A0657" w:rsidRDefault="0056717E" w:rsidP="00D041EA">
      <w:pPr>
        <w:spacing w:before="120" w:after="120"/>
        <w:jc w:val="both"/>
        <w:rPr>
          <w:rFonts w:ascii="Arial" w:hAnsi="Arial" w:cs="Arial"/>
          <w:sz w:val="20"/>
          <w:szCs w:val="20"/>
        </w:rPr>
      </w:pPr>
    </w:p>
    <w:p w:rsidR="001E2C81" w:rsidRPr="000A0657" w:rsidRDefault="001E2C81" w:rsidP="00D041EA">
      <w:pPr>
        <w:shd w:val="clear" w:color="auto" w:fill="000000"/>
        <w:tabs>
          <w:tab w:val="right" w:pos="9072"/>
        </w:tabs>
        <w:spacing w:before="120" w:after="120"/>
        <w:jc w:val="both"/>
        <w:rPr>
          <w:rFonts w:ascii="Arial" w:hAnsi="Arial" w:cs="Arial"/>
          <w:b/>
          <w:bCs/>
          <w:sz w:val="22"/>
        </w:rPr>
      </w:pPr>
      <w:r w:rsidRPr="000A0657">
        <w:rPr>
          <w:rFonts w:ascii="Arial" w:hAnsi="Arial" w:cs="Arial"/>
          <w:b/>
          <w:bCs/>
          <w:sz w:val="22"/>
        </w:rPr>
        <w:t>Special Requirements</w:t>
      </w:r>
      <w:r w:rsidR="00942E9E" w:rsidRPr="000A0657">
        <w:rPr>
          <w:rFonts w:ascii="Arial" w:hAnsi="Arial" w:cs="Arial"/>
          <w:b/>
          <w:bCs/>
          <w:sz w:val="22"/>
        </w:rPr>
        <w:t xml:space="preserve"> (selection criteria)</w:t>
      </w:r>
    </w:p>
    <w:p w:rsidR="007E0358" w:rsidRDefault="000A0657" w:rsidP="00D041EA">
      <w:pPr>
        <w:spacing w:before="120" w:after="120"/>
        <w:jc w:val="both"/>
        <w:rPr>
          <w:rFonts w:ascii="Arial" w:hAnsi="Arial" w:cs="Arial"/>
          <w:bCs/>
          <w:sz w:val="20"/>
          <w:szCs w:val="20"/>
        </w:rPr>
      </w:pPr>
      <w:r w:rsidRPr="000A0657">
        <w:rPr>
          <w:rFonts w:ascii="Arial" w:hAnsi="Arial" w:cs="Arial"/>
          <w:bCs/>
          <w:sz w:val="20"/>
          <w:szCs w:val="20"/>
        </w:rPr>
        <w:t>You may be required to travel overseas and interstate</w:t>
      </w:r>
    </w:p>
    <w:p w:rsidR="00693FD6" w:rsidRPr="000A0657" w:rsidRDefault="00693FD6" w:rsidP="00D041EA">
      <w:pPr>
        <w:shd w:val="clear" w:color="auto" w:fill="000000"/>
        <w:tabs>
          <w:tab w:val="right" w:pos="9072"/>
        </w:tabs>
        <w:spacing w:before="120" w:after="120"/>
        <w:rPr>
          <w:rFonts w:ascii="Arial" w:hAnsi="Arial" w:cs="Arial"/>
          <w:b/>
          <w:bCs/>
          <w:sz w:val="22"/>
        </w:rPr>
      </w:pPr>
      <w:r w:rsidRPr="000A0657">
        <w:rPr>
          <w:rFonts w:ascii="Arial" w:hAnsi="Arial" w:cs="Arial"/>
          <w:b/>
          <w:bCs/>
          <w:sz w:val="22"/>
        </w:rPr>
        <w:t>Compliance</w:t>
      </w:r>
    </w:p>
    <w:p w:rsidR="00D041EA" w:rsidRPr="000A0657" w:rsidRDefault="00D041EA" w:rsidP="00D041EA">
      <w:pPr>
        <w:pStyle w:val="PlainText"/>
        <w:spacing w:before="120" w:after="120"/>
        <w:jc w:val="both"/>
        <w:rPr>
          <w:rFonts w:ascii="Arial" w:hAnsi="Arial" w:cs="Arial"/>
          <w:sz w:val="20"/>
          <w:szCs w:val="20"/>
        </w:rPr>
      </w:pPr>
      <w:r w:rsidRPr="000A0657">
        <w:rPr>
          <w:rFonts w:ascii="Arial" w:hAnsi="Arial" w:cs="Arial"/>
          <w:sz w:val="20"/>
          <w:szCs w:val="20"/>
        </w:rPr>
        <w:t>Workplace Health &amp; Safety</w:t>
      </w:r>
    </w:p>
    <w:p w:rsidR="00D041EA" w:rsidRPr="000A0657" w:rsidRDefault="00D041EA" w:rsidP="00D041EA">
      <w:pPr>
        <w:pStyle w:val="PlainText"/>
        <w:spacing w:before="120" w:after="120"/>
        <w:jc w:val="both"/>
        <w:rPr>
          <w:rFonts w:ascii="Arial" w:hAnsi="Arial" w:cs="Arial"/>
          <w:sz w:val="20"/>
          <w:szCs w:val="20"/>
        </w:rPr>
      </w:pPr>
      <w:r w:rsidRPr="000A0657">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D041EA" w:rsidRPr="000A0657" w:rsidRDefault="00D041EA" w:rsidP="00D041EA">
      <w:pPr>
        <w:pStyle w:val="PlainText"/>
        <w:spacing w:before="120" w:after="120"/>
        <w:jc w:val="both"/>
        <w:rPr>
          <w:rFonts w:ascii="Arial" w:hAnsi="Arial" w:cs="Arial"/>
          <w:sz w:val="20"/>
          <w:szCs w:val="20"/>
        </w:rPr>
      </w:pPr>
      <w:r w:rsidRPr="000A0657">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8" w:history="1">
        <w:r w:rsidRPr="000A0657">
          <w:rPr>
            <w:rStyle w:val="Hyperlink"/>
            <w:rFonts w:ascii="Arial" w:hAnsi="Arial" w:cs="Arial"/>
            <w:color w:val="auto"/>
            <w:sz w:val="20"/>
            <w:szCs w:val="20"/>
          </w:rPr>
          <w:t>http://www.safety.uwa.edu.au</w:t>
        </w:r>
      </w:hyperlink>
      <w:r w:rsidRPr="000A0657">
        <w:rPr>
          <w:rFonts w:ascii="Arial" w:hAnsi="Arial" w:cs="Arial"/>
          <w:sz w:val="20"/>
          <w:szCs w:val="20"/>
        </w:rPr>
        <w:t xml:space="preserve"> </w:t>
      </w:r>
    </w:p>
    <w:p w:rsidR="00D041EA" w:rsidRPr="000A0657" w:rsidRDefault="00D041EA" w:rsidP="00D041EA">
      <w:pPr>
        <w:pStyle w:val="PlainText"/>
        <w:spacing w:before="120" w:after="120"/>
        <w:jc w:val="both"/>
        <w:rPr>
          <w:rFonts w:ascii="Arial" w:hAnsi="Arial" w:cs="Arial"/>
          <w:sz w:val="20"/>
          <w:szCs w:val="20"/>
        </w:rPr>
      </w:pPr>
      <w:r w:rsidRPr="000A0657">
        <w:rPr>
          <w:rFonts w:ascii="Arial" w:hAnsi="Arial" w:cs="Arial"/>
          <w:sz w:val="20"/>
          <w:szCs w:val="20"/>
        </w:rPr>
        <w:t>Inclusion &amp; Diversity</w:t>
      </w:r>
    </w:p>
    <w:p w:rsidR="00D041EA" w:rsidRPr="000A0657" w:rsidRDefault="00D041EA" w:rsidP="00D041EA">
      <w:pPr>
        <w:pStyle w:val="PlainText"/>
        <w:spacing w:before="120" w:after="120"/>
        <w:jc w:val="both"/>
        <w:rPr>
          <w:rFonts w:ascii="Arial" w:hAnsi="Arial" w:cs="Arial"/>
          <w:sz w:val="20"/>
          <w:szCs w:val="20"/>
        </w:rPr>
      </w:pPr>
      <w:r w:rsidRPr="000A0657">
        <w:rPr>
          <w:rFonts w:ascii="Arial" w:hAnsi="Arial" w:cs="Arial"/>
          <w:sz w:val="20"/>
          <w:szCs w:val="20"/>
        </w:rPr>
        <w:t xml:space="preserve">All staff members are required to comply with the University’s Code of Ethics, Code of Conduct and Inclusion and Diversity principles. Details of the University policies on these can be accessed at </w:t>
      </w:r>
      <w:hyperlink r:id="rId9" w:history="1">
        <w:r w:rsidRPr="000A0657">
          <w:rPr>
            <w:rStyle w:val="Hyperlink"/>
            <w:rFonts w:ascii="Arial" w:hAnsi="Arial" w:cs="Arial"/>
            <w:color w:val="auto"/>
            <w:sz w:val="20"/>
            <w:szCs w:val="20"/>
          </w:rPr>
          <w:t>http://www.hr.uwa.edu.au/policies/policies/conduct/code</w:t>
        </w:r>
      </w:hyperlink>
      <w:r w:rsidRPr="000A0657">
        <w:rPr>
          <w:rFonts w:ascii="Arial" w:hAnsi="Arial" w:cs="Arial"/>
          <w:sz w:val="20"/>
          <w:szCs w:val="20"/>
        </w:rPr>
        <w:t xml:space="preserve">, </w:t>
      </w:r>
      <w:hyperlink r:id="rId10" w:history="1">
        <w:r w:rsidRPr="000A0657">
          <w:rPr>
            <w:rStyle w:val="Hyperlink"/>
            <w:rFonts w:ascii="Arial" w:hAnsi="Arial" w:cs="Arial"/>
            <w:color w:val="auto"/>
            <w:sz w:val="20"/>
            <w:szCs w:val="20"/>
          </w:rPr>
          <w:t>http://www.web.uwa.edu.au/inclusion-diversity</w:t>
        </w:r>
      </w:hyperlink>
      <w:r w:rsidRPr="000A0657">
        <w:rPr>
          <w:rStyle w:val="Hyperlink"/>
          <w:rFonts w:ascii="Arial" w:hAnsi="Arial" w:cs="Arial"/>
          <w:color w:val="auto"/>
          <w:sz w:val="20"/>
          <w:szCs w:val="20"/>
        </w:rPr>
        <w:t>.</w:t>
      </w:r>
    </w:p>
    <w:p w:rsidR="006A373E" w:rsidRPr="000A0657" w:rsidRDefault="006A373E" w:rsidP="006A373E">
      <w:pPr>
        <w:pStyle w:val="PlainText"/>
        <w:jc w:val="both"/>
        <w:rPr>
          <w:rStyle w:val="Hyperlink"/>
          <w:rFonts w:ascii="Arial" w:hAnsi="Arial" w:cs="Arial"/>
          <w:color w:val="auto"/>
          <w:sz w:val="20"/>
          <w:szCs w:val="20"/>
        </w:rPr>
      </w:pPr>
    </w:p>
    <w:sectPr w:rsidR="006A373E" w:rsidRPr="000A0657" w:rsidSect="00AF7E99">
      <w:headerReference w:type="default" r:id="rId11"/>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A7" w:rsidRDefault="00FA7CA7">
      <w:r>
        <w:separator/>
      </w:r>
    </w:p>
  </w:endnote>
  <w:endnote w:type="continuationSeparator" w:id="0">
    <w:p w:rsidR="00FA7CA7" w:rsidRDefault="00FA7CA7">
      <w:r>
        <w:continuationSeparator/>
      </w:r>
    </w:p>
  </w:endnote>
  <w:endnote w:type="continuationNotice" w:id="1">
    <w:p w:rsidR="00FA7CA7" w:rsidRDefault="00FA7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A7" w:rsidRDefault="00FA7CA7">
      <w:r>
        <w:separator/>
      </w:r>
    </w:p>
  </w:footnote>
  <w:footnote w:type="continuationSeparator" w:id="0">
    <w:p w:rsidR="00FA7CA7" w:rsidRDefault="00FA7CA7">
      <w:r>
        <w:continuationSeparator/>
      </w:r>
    </w:p>
  </w:footnote>
  <w:footnote w:type="continuationNotice" w:id="1">
    <w:p w:rsidR="00FA7CA7" w:rsidRDefault="00FA7C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7E" w:rsidRDefault="00FA7CA7">
    <w:pPr>
      <w:pStyle w:val="Heade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-148590</wp:posOffset>
          </wp:positionV>
          <wp:extent cx="1838325" cy="63309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B1F3D"/>
    <w:multiLevelType w:val="hybridMultilevel"/>
    <w:tmpl w:val="16B801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E1AC2"/>
    <w:multiLevelType w:val="hybridMultilevel"/>
    <w:tmpl w:val="61880408"/>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2"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
  </w:num>
  <w:num w:numId="4">
    <w:abstractNumId w:val="0"/>
  </w:num>
  <w:num w:numId="5">
    <w:abstractNumId w:val="20"/>
  </w:num>
  <w:num w:numId="6">
    <w:abstractNumId w:val="9"/>
  </w:num>
  <w:num w:numId="7">
    <w:abstractNumId w:val="12"/>
  </w:num>
  <w:num w:numId="8">
    <w:abstractNumId w:val="15"/>
  </w:num>
  <w:num w:numId="9">
    <w:abstractNumId w:val="16"/>
  </w:num>
  <w:num w:numId="10">
    <w:abstractNumId w:val="18"/>
  </w:num>
  <w:num w:numId="11">
    <w:abstractNumId w:val="8"/>
  </w:num>
  <w:num w:numId="12">
    <w:abstractNumId w:val="4"/>
  </w:num>
  <w:num w:numId="13">
    <w:abstractNumId w:val="10"/>
  </w:num>
  <w:num w:numId="14">
    <w:abstractNumId w:val="7"/>
  </w:num>
  <w:num w:numId="15">
    <w:abstractNumId w:val="21"/>
  </w:num>
  <w:num w:numId="16">
    <w:abstractNumId w:val="14"/>
  </w:num>
  <w:num w:numId="17">
    <w:abstractNumId w:val="2"/>
  </w:num>
  <w:num w:numId="18">
    <w:abstractNumId w:val="3"/>
  </w:num>
  <w:num w:numId="19">
    <w:abstractNumId w:val="19"/>
  </w:num>
  <w:num w:numId="20">
    <w:abstractNumId w:val="22"/>
  </w:num>
  <w:num w:numId="21">
    <w:abstractNumId w:val="13"/>
  </w:num>
  <w:num w:numId="22">
    <w:abstractNumId w:val="1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28E2"/>
    <w:rsid w:val="0000668A"/>
    <w:rsid w:val="00007F4E"/>
    <w:rsid w:val="0001569D"/>
    <w:rsid w:val="0002269C"/>
    <w:rsid w:val="00030257"/>
    <w:rsid w:val="000311F0"/>
    <w:rsid w:val="00031711"/>
    <w:rsid w:val="00032DA1"/>
    <w:rsid w:val="00041185"/>
    <w:rsid w:val="00044FB1"/>
    <w:rsid w:val="00063882"/>
    <w:rsid w:val="00066545"/>
    <w:rsid w:val="00072379"/>
    <w:rsid w:val="00074673"/>
    <w:rsid w:val="00080332"/>
    <w:rsid w:val="00086834"/>
    <w:rsid w:val="00094237"/>
    <w:rsid w:val="000A0657"/>
    <w:rsid w:val="000A5189"/>
    <w:rsid w:val="000A6DDE"/>
    <w:rsid w:val="000B20E0"/>
    <w:rsid w:val="000B360B"/>
    <w:rsid w:val="000C10BB"/>
    <w:rsid w:val="000C2E05"/>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2C7"/>
    <w:rsid w:val="00124622"/>
    <w:rsid w:val="00124CB9"/>
    <w:rsid w:val="00125FEE"/>
    <w:rsid w:val="001270EF"/>
    <w:rsid w:val="001306A1"/>
    <w:rsid w:val="0013103D"/>
    <w:rsid w:val="00140EAD"/>
    <w:rsid w:val="0014671C"/>
    <w:rsid w:val="0015024D"/>
    <w:rsid w:val="00154148"/>
    <w:rsid w:val="00154552"/>
    <w:rsid w:val="00157EB2"/>
    <w:rsid w:val="00163BC0"/>
    <w:rsid w:val="0016739D"/>
    <w:rsid w:val="00182630"/>
    <w:rsid w:val="00197432"/>
    <w:rsid w:val="00197F9C"/>
    <w:rsid w:val="001A440E"/>
    <w:rsid w:val="001B1D02"/>
    <w:rsid w:val="001B57C8"/>
    <w:rsid w:val="001B769F"/>
    <w:rsid w:val="001C3053"/>
    <w:rsid w:val="001D0B1F"/>
    <w:rsid w:val="001D1045"/>
    <w:rsid w:val="001D267E"/>
    <w:rsid w:val="001D33B7"/>
    <w:rsid w:val="001E236B"/>
    <w:rsid w:val="001E2C81"/>
    <w:rsid w:val="001E4A32"/>
    <w:rsid w:val="001F0E6B"/>
    <w:rsid w:val="001F7115"/>
    <w:rsid w:val="00216219"/>
    <w:rsid w:val="00220F28"/>
    <w:rsid w:val="002216C9"/>
    <w:rsid w:val="00227100"/>
    <w:rsid w:val="00234AE5"/>
    <w:rsid w:val="00242B95"/>
    <w:rsid w:val="002505A9"/>
    <w:rsid w:val="00250C7A"/>
    <w:rsid w:val="00251072"/>
    <w:rsid w:val="00252A72"/>
    <w:rsid w:val="00253C05"/>
    <w:rsid w:val="00256F35"/>
    <w:rsid w:val="00260227"/>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E4711"/>
    <w:rsid w:val="002F7841"/>
    <w:rsid w:val="00302272"/>
    <w:rsid w:val="00302E61"/>
    <w:rsid w:val="00304D8C"/>
    <w:rsid w:val="0030648C"/>
    <w:rsid w:val="0030663D"/>
    <w:rsid w:val="00322AC8"/>
    <w:rsid w:val="003244B5"/>
    <w:rsid w:val="00336319"/>
    <w:rsid w:val="00340E7E"/>
    <w:rsid w:val="0034155C"/>
    <w:rsid w:val="003417B2"/>
    <w:rsid w:val="00343562"/>
    <w:rsid w:val="00343FE8"/>
    <w:rsid w:val="00347368"/>
    <w:rsid w:val="003555C6"/>
    <w:rsid w:val="00356266"/>
    <w:rsid w:val="00360623"/>
    <w:rsid w:val="0036238A"/>
    <w:rsid w:val="003670F8"/>
    <w:rsid w:val="0036754A"/>
    <w:rsid w:val="003675D0"/>
    <w:rsid w:val="00373226"/>
    <w:rsid w:val="0037519B"/>
    <w:rsid w:val="00377FDD"/>
    <w:rsid w:val="003836CF"/>
    <w:rsid w:val="003A468F"/>
    <w:rsid w:val="003A69E1"/>
    <w:rsid w:val="003A7E4C"/>
    <w:rsid w:val="003B0B52"/>
    <w:rsid w:val="003B15B9"/>
    <w:rsid w:val="003B1F9D"/>
    <w:rsid w:val="003B4BB8"/>
    <w:rsid w:val="003B6E99"/>
    <w:rsid w:val="003C2517"/>
    <w:rsid w:val="003C2EFF"/>
    <w:rsid w:val="003C3566"/>
    <w:rsid w:val="003C3B19"/>
    <w:rsid w:val="003D2EF2"/>
    <w:rsid w:val="003D3513"/>
    <w:rsid w:val="003D436F"/>
    <w:rsid w:val="003D4879"/>
    <w:rsid w:val="003D7C4C"/>
    <w:rsid w:val="003E2B63"/>
    <w:rsid w:val="003E2C4A"/>
    <w:rsid w:val="003E44CD"/>
    <w:rsid w:val="003E7D9B"/>
    <w:rsid w:val="003F2486"/>
    <w:rsid w:val="003F3326"/>
    <w:rsid w:val="003F3ECD"/>
    <w:rsid w:val="003F75A2"/>
    <w:rsid w:val="004014ED"/>
    <w:rsid w:val="004039D3"/>
    <w:rsid w:val="004060C4"/>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1276"/>
    <w:rsid w:val="00453BCF"/>
    <w:rsid w:val="00457202"/>
    <w:rsid w:val="00462673"/>
    <w:rsid w:val="004629C2"/>
    <w:rsid w:val="00463911"/>
    <w:rsid w:val="00465D9F"/>
    <w:rsid w:val="00471825"/>
    <w:rsid w:val="004803BA"/>
    <w:rsid w:val="0049060C"/>
    <w:rsid w:val="00490627"/>
    <w:rsid w:val="00492E58"/>
    <w:rsid w:val="00496398"/>
    <w:rsid w:val="00497F0F"/>
    <w:rsid w:val="004A0F10"/>
    <w:rsid w:val="004B2D58"/>
    <w:rsid w:val="004B5A70"/>
    <w:rsid w:val="004C50F9"/>
    <w:rsid w:val="004E3498"/>
    <w:rsid w:val="004E380B"/>
    <w:rsid w:val="004F06EC"/>
    <w:rsid w:val="004F20D0"/>
    <w:rsid w:val="004F3252"/>
    <w:rsid w:val="004F6687"/>
    <w:rsid w:val="005049B0"/>
    <w:rsid w:val="00506B33"/>
    <w:rsid w:val="005141D3"/>
    <w:rsid w:val="005143EA"/>
    <w:rsid w:val="00532940"/>
    <w:rsid w:val="00537C8B"/>
    <w:rsid w:val="00541D38"/>
    <w:rsid w:val="00545779"/>
    <w:rsid w:val="00547EB1"/>
    <w:rsid w:val="00550356"/>
    <w:rsid w:val="00557680"/>
    <w:rsid w:val="00564815"/>
    <w:rsid w:val="00564D2E"/>
    <w:rsid w:val="0056717E"/>
    <w:rsid w:val="00573EF2"/>
    <w:rsid w:val="005753C3"/>
    <w:rsid w:val="00575CF5"/>
    <w:rsid w:val="005769BF"/>
    <w:rsid w:val="00584F11"/>
    <w:rsid w:val="005858CE"/>
    <w:rsid w:val="0059698B"/>
    <w:rsid w:val="00597EA2"/>
    <w:rsid w:val="005A2568"/>
    <w:rsid w:val="005A662A"/>
    <w:rsid w:val="005B39AC"/>
    <w:rsid w:val="005B66BC"/>
    <w:rsid w:val="005C59A0"/>
    <w:rsid w:val="005C69A4"/>
    <w:rsid w:val="005C769D"/>
    <w:rsid w:val="005D0815"/>
    <w:rsid w:val="005D377D"/>
    <w:rsid w:val="005E0187"/>
    <w:rsid w:val="005E060C"/>
    <w:rsid w:val="005E73E8"/>
    <w:rsid w:val="005F2565"/>
    <w:rsid w:val="005F5974"/>
    <w:rsid w:val="00601E58"/>
    <w:rsid w:val="00607F5D"/>
    <w:rsid w:val="0061423C"/>
    <w:rsid w:val="00617B97"/>
    <w:rsid w:val="00624030"/>
    <w:rsid w:val="00625E8D"/>
    <w:rsid w:val="00632502"/>
    <w:rsid w:val="00643C0A"/>
    <w:rsid w:val="006442DF"/>
    <w:rsid w:val="00647676"/>
    <w:rsid w:val="006533FB"/>
    <w:rsid w:val="0066209C"/>
    <w:rsid w:val="0066228B"/>
    <w:rsid w:val="006634B3"/>
    <w:rsid w:val="006637C4"/>
    <w:rsid w:val="006723FB"/>
    <w:rsid w:val="00672BA4"/>
    <w:rsid w:val="00683557"/>
    <w:rsid w:val="006836F7"/>
    <w:rsid w:val="00683FCE"/>
    <w:rsid w:val="00684766"/>
    <w:rsid w:val="0068638D"/>
    <w:rsid w:val="0069020D"/>
    <w:rsid w:val="00690493"/>
    <w:rsid w:val="006926AB"/>
    <w:rsid w:val="006929DC"/>
    <w:rsid w:val="00693FD6"/>
    <w:rsid w:val="006963BE"/>
    <w:rsid w:val="006A373E"/>
    <w:rsid w:val="006A6510"/>
    <w:rsid w:val="006B252E"/>
    <w:rsid w:val="006B65A5"/>
    <w:rsid w:val="006B7778"/>
    <w:rsid w:val="006B78AD"/>
    <w:rsid w:val="006C099F"/>
    <w:rsid w:val="006C58AF"/>
    <w:rsid w:val="006D4555"/>
    <w:rsid w:val="006D4596"/>
    <w:rsid w:val="006E07FD"/>
    <w:rsid w:val="006E2E65"/>
    <w:rsid w:val="006E3941"/>
    <w:rsid w:val="006E479E"/>
    <w:rsid w:val="006F49C4"/>
    <w:rsid w:val="006F7663"/>
    <w:rsid w:val="006F7E13"/>
    <w:rsid w:val="007030D9"/>
    <w:rsid w:val="00707CB9"/>
    <w:rsid w:val="00717AFB"/>
    <w:rsid w:val="007224DC"/>
    <w:rsid w:val="00727EFE"/>
    <w:rsid w:val="007323BA"/>
    <w:rsid w:val="00733DC8"/>
    <w:rsid w:val="00750CB9"/>
    <w:rsid w:val="0075386F"/>
    <w:rsid w:val="00764D91"/>
    <w:rsid w:val="00786131"/>
    <w:rsid w:val="007873AF"/>
    <w:rsid w:val="0079031C"/>
    <w:rsid w:val="0079031F"/>
    <w:rsid w:val="00791925"/>
    <w:rsid w:val="007A0341"/>
    <w:rsid w:val="007A0CD6"/>
    <w:rsid w:val="007A1CCF"/>
    <w:rsid w:val="007A5DE1"/>
    <w:rsid w:val="007A6B5D"/>
    <w:rsid w:val="007A6DDF"/>
    <w:rsid w:val="007A75C5"/>
    <w:rsid w:val="007B583F"/>
    <w:rsid w:val="007B5BFD"/>
    <w:rsid w:val="007B665F"/>
    <w:rsid w:val="007C2294"/>
    <w:rsid w:val="007D0216"/>
    <w:rsid w:val="007D196B"/>
    <w:rsid w:val="007D2489"/>
    <w:rsid w:val="007E0358"/>
    <w:rsid w:val="007E0A09"/>
    <w:rsid w:val="007E1047"/>
    <w:rsid w:val="007E2CE3"/>
    <w:rsid w:val="007E51CC"/>
    <w:rsid w:val="007F34C3"/>
    <w:rsid w:val="007F56F1"/>
    <w:rsid w:val="007F7D0A"/>
    <w:rsid w:val="00801460"/>
    <w:rsid w:val="008034D7"/>
    <w:rsid w:val="00804020"/>
    <w:rsid w:val="00811C7B"/>
    <w:rsid w:val="008166F4"/>
    <w:rsid w:val="008269BC"/>
    <w:rsid w:val="00832AB5"/>
    <w:rsid w:val="00832BC4"/>
    <w:rsid w:val="008423BE"/>
    <w:rsid w:val="008468BD"/>
    <w:rsid w:val="00853E03"/>
    <w:rsid w:val="008646CC"/>
    <w:rsid w:val="00865524"/>
    <w:rsid w:val="0088263D"/>
    <w:rsid w:val="00883FC2"/>
    <w:rsid w:val="00885C88"/>
    <w:rsid w:val="0089175C"/>
    <w:rsid w:val="008925B0"/>
    <w:rsid w:val="008B144B"/>
    <w:rsid w:val="008B3758"/>
    <w:rsid w:val="008B4035"/>
    <w:rsid w:val="008B6FF7"/>
    <w:rsid w:val="008C0937"/>
    <w:rsid w:val="008D10F8"/>
    <w:rsid w:val="008D34F5"/>
    <w:rsid w:val="008D536D"/>
    <w:rsid w:val="008D5C73"/>
    <w:rsid w:val="008D7E2A"/>
    <w:rsid w:val="008E14B5"/>
    <w:rsid w:val="008E460D"/>
    <w:rsid w:val="008E5A02"/>
    <w:rsid w:val="008F35FD"/>
    <w:rsid w:val="009025AD"/>
    <w:rsid w:val="0090407D"/>
    <w:rsid w:val="00904E2E"/>
    <w:rsid w:val="00910D60"/>
    <w:rsid w:val="00911914"/>
    <w:rsid w:val="00927611"/>
    <w:rsid w:val="0094129A"/>
    <w:rsid w:val="009426AF"/>
    <w:rsid w:val="00942E9E"/>
    <w:rsid w:val="00943FEB"/>
    <w:rsid w:val="00952945"/>
    <w:rsid w:val="009541A8"/>
    <w:rsid w:val="00960FF4"/>
    <w:rsid w:val="00966641"/>
    <w:rsid w:val="00971568"/>
    <w:rsid w:val="0097262C"/>
    <w:rsid w:val="00976CF0"/>
    <w:rsid w:val="00981F02"/>
    <w:rsid w:val="009852DA"/>
    <w:rsid w:val="0098663E"/>
    <w:rsid w:val="0098709D"/>
    <w:rsid w:val="00991B24"/>
    <w:rsid w:val="00995340"/>
    <w:rsid w:val="009A7FA1"/>
    <w:rsid w:val="009B20CD"/>
    <w:rsid w:val="009B56E7"/>
    <w:rsid w:val="009B6CBB"/>
    <w:rsid w:val="009C0051"/>
    <w:rsid w:val="009C0705"/>
    <w:rsid w:val="009C2258"/>
    <w:rsid w:val="009C43F3"/>
    <w:rsid w:val="009C6235"/>
    <w:rsid w:val="009D245F"/>
    <w:rsid w:val="009D3BE9"/>
    <w:rsid w:val="009D404B"/>
    <w:rsid w:val="009D74A3"/>
    <w:rsid w:val="009E0187"/>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C61"/>
    <w:rsid w:val="00A65F4C"/>
    <w:rsid w:val="00A6756E"/>
    <w:rsid w:val="00A67BBF"/>
    <w:rsid w:val="00A76CDA"/>
    <w:rsid w:val="00A92BAE"/>
    <w:rsid w:val="00A95161"/>
    <w:rsid w:val="00AA125D"/>
    <w:rsid w:val="00AA4CD9"/>
    <w:rsid w:val="00AB3450"/>
    <w:rsid w:val="00AB384F"/>
    <w:rsid w:val="00AB42D5"/>
    <w:rsid w:val="00AB68E3"/>
    <w:rsid w:val="00AD7172"/>
    <w:rsid w:val="00AE10A7"/>
    <w:rsid w:val="00AE4803"/>
    <w:rsid w:val="00AF0017"/>
    <w:rsid w:val="00AF11A7"/>
    <w:rsid w:val="00AF1736"/>
    <w:rsid w:val="00AF7E99"/>
    <w:rsid w:val="00B00BA2"/>
    <w:rsid w:val="00B01AEC"/>
    <w:rsid w:val="00B06A19"/>
    <w:rsid w:val="00B13E7B"/>
    <w:rsid w:val="00B2226D"/>
    <w:rsid w:val="00B22E34"/>
    <w:rsid w:val="00B25411"/>
    <w:rsid w:val="00B270FE"/>
    <w:rsid w:val="00B300A8"/>
    <w:rsid w:val="00B31C41"/>
    <w:rsid w:val="00B41034"/>
    <w:rsid w:val="00B42D65"/>
    <w:rsid w:val="00B67887"/>
    <w:rsid w:val="00B7061C"/>
    <w:rsid w:val="00B71EDF"/>
    <w:rsid w:val="00B722D6"/>
    <w:rsid w:val="00B84E73"/>
    <w:rsid w:val="00B8628D"/>
    <w:rsid w:val="00B91E6A"/>
    <w:rsid w:val="00B92CD1"/>
    <w:rsid w:val="00B94F83"/>
    <w:rsid w:val="00BA3AD1"/>
    <w:rsid w:val="00BA61E3"/>
    <w:rsid w:val="00BB76AD"/>
    <w:rsid w:val="00BC2BDB"/>
    <w:rsid w:val="00BD1705"/>
    <w:rsid w:val="00BD2F9C"/>
    <w:rsid w:val="00BE1455"/>
    <w:rsid w:val="00BE78D2"/>
    <w:rsid w:val="00BF138E"/>
    <w:rsid w:val="00BF4109"/>
    <w:rsid w:val="00C022FF"/>
    <w:rsid w:val="00C025F6"/>
    <w:rsid w:val="00C035F8"/>
    <w:rsid w:val="00C13DC3"/>
    <w:rsid w:val="00C279EB"/>
    <w:rsid w:val="00C27C0B"/>
    <w:rsid w:val="00C314B0"/>
    <w:rsid w:val="00C44CEA"/>
    <w:rsid w:val="00C51033"/>
    <w:rsid w:val="00C5368F"/>
    <w:rsid w:val="00C6724B"/>
    <w:rsid w:val="00C81311"/>
    <w:rsid w:val="00C844EB"/>
    <w:rsid w:val="00C8666C"/>
    <w:rsid w:val="00C8735D"/>
    <w:rsid w:val="00C918CC"/>
    <w:rsid w:val="00CA459A"/>
    <w:rsid w:val="00CA55F3"/>
    <w:rsid w:val="00CA7D87"/>
    <w:rsid w:val="00CB107B"/>
    <w:rsid w:val="00CB288A"/>
    <w:rsid w:val="00CB455D"/>
    <w:rsid w:val="00CB62EF"/>
    <w:rsid w:val="00CC25E0"/>
    <w:rsid w:val="00CC2EC6"/>
    <w:rsid w:val="00CC39CF"/>
    <w:rsid w:val="00CC4220"/>
    <w:rsid w:val="00CC663B"/>
    <w:rsid w:val="00CD1F36"/>
    <w:rsid w:val="00CD26BB"/>
    <w:rsid w:val="00CD276D"/>
    <w:rsid w:val="00CD2F19"/>
    <w:rsid w:val="00CD6B49"/>
    <w:rsid w:val="00CE3D3E"/>
    <w:rsid w:val="00CF4E0F"/>
    <w:rsid w:val="00D0115C"/>
    <w:rsid w:val="00D03DB9"/>
    <w:rsid w:val="00D041EA"/>
    <w:rsid w:val="00D05E5A"/>
    <w:rsid w:val="00D11930"/>
    <w:rsid w:val="00D12BDB"/>
    <w:rsid w:val="00D131DD"/>
    <w:rsid w:val="00D137A6"/>
    <w:rsid w:val="00D165D9"/>
    <w:rsid w:val="00D1715F"/>
    <w:rsid w:val="00D175F6"/>
    <w:rsid w:val="00D17C8D"/>
    <w:rsid w:val="00D23C17"/>
    <w:rsid w:val="00D33887"/>
    <w:rsid w:val="00D36867"/>
    <w:rsid w:val="00D377DD"/>
    <w:rsid w:val="00D409F5"/>
    <w:rsid w:val="00D41A68"/>
    <w:rsid w:val="00D54BE0"/>
    <w:rsid w:val="00D55E13"/>
    <w:rsid w:val="00D5765D"/>
    <w:rsid w:val="00D6072C"/>
    <w:rsid w:val="00D61808"/>
    <w:rsid w:val="00D7665C"/>
    <w:rsid w:val="00D7750B"/>
    <w:rsid w:val="00D80195"/>
    <w:rsid w:val="00D80A38"/>
    <w:rsid w:val="00D83DE2"/>
    <w:rsid w:val="00D86094"/>
    <w:rsid w:val="00D94243"/>
    <w:rsid w:val="00D96051"/>
    <w:rsid w:val="00D96B1E"/>
    <w:rsid w:val="00DA296E"/>
    <w:rsid w:val="00DB1827"/>
    <w:rsid w:val="00DC1BDE"/>
    <w:rsid w:val="00DC321A"/>
    <w:rsid w:val="00DC4F17"/>
    <w:rsid w:val="00DD13AF"/>
    <w:rsid w:val="00DD6A22"/>
    <w:rsid w:val="00DE7698"/>
    <w:rsid w:val="00DF0CA0"/>
    <w:rsid w:val="00DF498B"/>
    <w:rsid w:val="00DF764E"/>
    <w:rsid w:val="00E00085"/>
    <w:rsid w:val="00E04014"/>
    <w:rsid w:val="00E05A38"/>
    <w:rsid w:val="00E10149"/>
    <w:rsid w:val="00E10E98"/>
    <w:rsid w:val="00E1193D"/>
    <w:rsid w:val="00E12C85"/>
    <w:rsid w:val="00E160FA"/>
    <w:rsid w:val="00E16864"/>
    <w:rsid w:val="00E314E6"/>
    <w:rsid w:val="00E32A06"/>
    <w:rsid w:val="00E4135F"/>
    <w:rsid w:val="00E4452D"/>
    <w:rsid w:val="00E6146A"/>
    <w:rsid w:val="00E61F09"/>
    <w:rsid w:val="00E621EE"/>
    <w:rsid w:val="00E62574"/>
    <w:rsid w:val="00E6343B"/>
    <w:rsid w:val="00E6380B"/>
    <w:rsid w:val="00E70886"/>
    <w:rsid w:val="00E72DA4"/>
    <w:rsid w:val="00E92F2F"/>
    <w:rsid w:val="00EA5DF9"/>
    <w:rsid w:val="00EA78BE"/>
    <w:rsid w:val="00EB4940"/>
    <w:rsid w:val="00EB5C83"/>
    <w:rsid w:val="00EC0752"/>
    <w:rsid w:val="00EC10DB"/>
    <w:rsid w:val="00EC29FF"/>
    <w:rsid w:val="00EC6DED"/>
    <w:rsid w:val="00ED0B9E"/>
    <w:rsid w:val="00EE2744"/>
    <w:rsid w:val="00EE78DA"/>
    <w:rsid w:val="00EF21F4"/>
    <w:rsid w:val="00EF71E2"/>
    <w:rsid w:val="00EF7C74"/>
    <w:rsid w:val="00F001C2"/>
    <w:rsid w:val="00F01C0C"/>
    <w:rsid w:val="00F111C4"/>
    <w:rsid w:val="00F11885"/>
    <w:rsid w:val="00F15498"/>
    <w:rsid w:val="00F2206A"/>
    <w:rsid w:val="00F31DEB"/>
    <w:rsid w:val="00F32A4C"/>
    <w:rsid w:val="00F37255"/>
    <w:rsid w:val="00F47B4F"/>
    <w:rsid w:val="00F47CC2"/>
    <w:rsid w:val="00F536A9"/>
    <w:rsid w:val="00F64ED3"/>
    <w:rsid w:val="00F85553"/>
    <w:rsid w:val="00F856FF"/>
    <w:rsid w:val="00F90A30"/>
    <w:rsid w:val="00F9298E"/>
    <w:rsid w:val="00F943E0"/>
    <w:rsid w:val="00FA0002"/>
    <w:rsid w:val="00FA0F48"/>
    <w:rsid w:val="00FA6114"/>
    <w:rsid w:val="00FA6AA1"/>
    <w:rsid w:val="00FA7CA7"/>
    <w:rsid w:val="00FC2713"/>
    <w:rsid w:val="00FD6500"/>
    <w:rsid w:val="00FE1DC8"/>
    <w:rsid w:val="00FF29CB"/>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AC1E203-31FB-44CB-AD0C-8B9919CE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locked/>
    <w:rsid w:val="00971568"/>
    <w:rPr>
      <w:rFonts w:ascii="Calibri" w:hAnsi="Calibri" w:cs="Times New Roman"/>
      <w:sz w:val="21"/>
      <w:szCs w:val="21"/>
      <w:lang w:val="x-none" w:eastAsia="en-US"/>
    </w:rPr>
  </w:style>
  <w:style w:type="paragraph" w:customStyle="1" w:styleId="PLAIN">
    <w:name w:val="PLAIN"/>
    <w:basedOn w:val="Normal"/>
    <w:link w:val="PLAINChar"/>
    <w:qFormat/>
    <w:rsid w:val="00074673"/>
    <w:pPr>
      <w:spacing w:before="120" w:after="120" w:line="264" w:lineRule="auto"/>
      <w:jc w:val="both"/>
    </w:pPr>
    <w:rPr>
      <w:rFonts w:ascii="Arial" w:hAnsi="Arial"/>
      <w:color w:val="000000" w:themeColor="text1"/>
      <w:sz w:val="20"/>
      <w:szCs w:val="22"/>
      <w:lang w:eastAsia="en-US"/>
    </w:rPr>
  </w:style>
  <w:style w:type="character" w:customStyle="1" w:styleId="PLAINChar">
    <w:name w:val="PLAIN Char"/>
    <w:basedOn w:val="DefaultParagraphFont"/>
    <w:link w:val="PLAIN"/>
    <w:locked/>
    <w:rsid w:val="00074673"/>
    <w:rPr>
      <w:rFonts w:ascii="Arial" w:hAnsi="Arial" w:cs="Times New Roman"/>
      <w:color w:val="000000" w:themeColor="text1"/>
      <w:sz w:val="20"/>
      <w:lang w:val="x-none" w:eastAsia="en-US"/>
    </w:rPr>
  </w:style>
  <w:style w:type="paragraph" w:styleId="BodyText">
    <w:name w:val="Body Text"/>
    <w:basedOn w:val="Normal"/>
    <w:link w:val="BodyTextChar"/>
    <w:uiPriority w:val="1"/>
    <w:qFormat/>
    <w:rsid w:val="006F7663"/>
    <w:pPr>
      <w:widowControl w:val="0"/>
      <w:autoSpaceDE w:val="0"/>
      <w:autoSpaceDN w:val="0"/>
      <w:ind w:left="191"/>
    </w:pPr>
    <w:rPr>
      <w:rFonts w:ascii="Arial" w:hAnsi="Arial" w:cs="Arial"/>
      <w:sz w:val="20"/>
      <w:szCs w:val="20"/>
      <w:lang w:val="en-US" w:eastAsia="en-US"/>
    </w:rPr>
  </w:style>
  <w:style w:type="character" w:customStyle="1" w:styleId="BodyTextChar">
    <w:name w:val="Body Text Char"/>
    <w:basedOn w:val="DefaultParagraphFont"/>
    <w:link w:val="BodyText"/>
    <w:uiPriority w:val="1"/>
    <w:locked/>
    <w:rsid w:val="006F7663"/>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367">
      <w:marLeft w:val="0"/>
      <w:marRight w:val="0"/>
      <w:marTop w:val="0"/>
      <w:marBottom w:val="0"/>
      <w:divBdr>
        <w:top w:val="none" w:sz="0" w:space="0" w:color="auto"/>
        <w:left w:val="none" w:sz="0" w:space="0" w:color="auto"/>
        <w:bottom w:val="none" w:sz="0" w:space="0" w:color="auto"/>
        <w:right w:val="none" w:sz="0" w:space="0" w:color="auto"/>
      </w:divBdr>
    </w:div>
    <w:div w:id="173618368">
      <w:marLeft w:val="0"/>
      <w:marRight w:val="0"/>
      <w:marTop w:val="0"/>
      <w:marBottom w:val="0"/>
      <w:divBdr>
        <w:top w:val="none" w:sz="0" w:space="0" w:color="auto"/>
        <w:left w:val="none" w:sz="0" w:space="0" w:color="auto"/>
        <w:bottom w:val="none" w:sz="0" w:space="0" w:color="auto"/>
        <w:right w:val="none" w:sz="0" w:space="0" w:color="auto"/>
      </w:divBdr>
    </w:div>
    <w:div w:id="173618369">
      <w:marLeft w:val="0"/>
      <w:marRight w:val="0"/>
      <w:marTop w:val="0"/>
      <w:marBottom w:val="0"/>
      <w:divBdr>
        <w:top w:val="none" w:sz="0" w:space="0" w:color="auto"/>
        <w:left w:val="none" w:sz="0" w:space="0" w:color="auto"/>
        <w:bottom w:val="none" w:sz="0" w:space="0" w:color="auto"/>
        <w:right w:val="none" w:sz="0" w:space="0" w:color="auto"/>
      </w:divBdr>
    </w:div>
    <w:div w:id="173618370">
      <w:marLeft w:val="0"/>
      <w:marRight w:val="0"/>
      <w:marTop w:val="0"/>
      <w:marBottom w:val="0"/>
      <w:divBdr>
        <w:top w:val="none" w:sz="0" w:space="0" w:color="auto"/>
        <w:left w:val="none" w:sz="0" w:space="0" w:color="auto"/>
        <w:bottom w:val="none" w:sz="0" w:space="0" w:color="auto"/>
        <w:right w:val="none" w:sz="0" w:space="0" w:color="auto"/>
      </w:divBdr>
    </w:div>
    <w:div w:id="173618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uwa.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uwa.edu.au/inclusion-diversity" TargetMode="External"/><Relationship Id="rId4" Type="http://schemas.openxmlformats.org/officeDocument/2006/relationships/settings" Target="settings.xml"/><Relationship Id="rId9" Type="http://schemas.openxmlformats.org/officeDocument/2006/relationships/hyperlink" Target="http://www.hr.uwa.edu.au/policies/policies/conduc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705E-1984-478B-8D78-93940F6A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Janet Saldanha</dc:creator>
  <cp:keywords/>
  <dc:description/>
  <cp:lastModifiedBy>Will Fuller</cp:lastModifiedBy>
  <cp:revision>2</cp:revision>
  <cp:lastPrinted>2020-11-17T00:18:00Z</cp:lastPrinted>
  <dcterms:created xsi:type="dcterms:W3CDTF">2022-01-13T03:25:00Z</dcterms:created>
  <dcterms:modified xsi:type="dcterms:W3CDTF">2022-01-13T03:25:00Z</dcterms:modified>
</cp:coreProperties>
</file>