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754265">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754265">
            <w:pPr>
              <w:spacing w:after="120" w:line="280" w:lineRule="atLeast"/>
              <w:rPr>
                <w:b/>
                <w:bCs/>
              </w:rPr>
            </w:pPr>
            <w:r w:rsidRPr="00405739">
              <w:rPr>
                <w:b/>
                <w:bCs/>
              </w:rPr>
              <w:t xml:space="preserve">Position Title: </w:t>
            </w:r>
          </w:p>
        </w:tc>
        <w:tc>
          <w:tcPr>
            <w:tcW w:w="7438" w:type="dxa"/>
          </w:tcPr>
          <w:p w14:paraId="707381D6" w14:textId="2E062E58" w:rsidR="0031127F" w:rsidRPr="007708FA" w:rsidRDefault="00E9157D" w:rsidP="00754265">
            <w:pPr>
              <w:spacing w:after="120" w:line="280" w:lineRule="atLeast"/>
              <w:rPr>
                <w:rFonts w:ascii="Gill Sans MT" w:hAnsi="Gill Sans MT" w:cs="Gill Sans"/>
              </w:rPr>
            </w:pPr>
            <w:r>
              <w:rPr>
                <w:rFonts w:ascii="Gill Sans MT" w:hAnsi="Gill Sans MT" w:cs="Gill Sans"/>
              </w:rPr>
              <w:t>Pharmacist</w:t>
            </w:r>
          </w:p>
        </w:tc>
      </w:tr>
      <w:tr w:rsidR="0031127F" w:rsidRPr="007708FA" w14:paraId="48FC4FE1" w14:textId="77777777" w:rsidTr="008B7413">
        <w:tc>
          <w:tcPr>
            <w:tcW w:w="2802" w:type="dxa"/>
          </w:tcPr>
          <w:p w14:paraId="78AAC6C3" w14:textId="7AA8C204" w:rsidR="0031127F" w:rsidRPr="00405739" w:rsidRDefault="0031127F" w:rsidP="00754265">
            <w:pPr>
              <w:spacing w:after="120" w:line="280" w:lineRule="atLeast"/>
              <w:rPr>
                <w:b/>
                <w:bCs/>
              </w:rPr>
            </w:pPr>
            <w:r w:rsidRPr="00405739">
              <w:rPr>
                <w:b/>
                <w:bCs/>
              </w:rPr>
              <w:t>Position Number:</w:t>
            </w:r>
          </w:p>
        </w:tc>
        <w:tc>
          <w:tcPr>
            <w:tcW w:w="7438" w:type="dxa"/>
          </w:tcPr>
          <w:p w14:paraId="4A981F79" w14:textId="186A2119" w:rsidR="0031127F" w:rsidRPr="007708FA" w:rsidRDefault="00E9157D" w:rsidP="00754265">
            <w:pPr>
              <w:spacing w:after="120" w:line="280" w:lineRule="atLeast"/>
              <w:rPr>
                <w:rFonts w:ascii="Gill Sans MT" w:hAnsi="Gill Sans MT" w:cs="Gill Sans"/>
              </w:rPr>
            </w:pPr>
            <w:r w:rsidRPr="00E9157D">
              <w:rPr>
                <w:rFonts w:ascii="Gill Sans MT" w:hAnsi="Gill Sans MT" w:cs="Times New Roman"/>
                <w:bCs/>
                <w:szCs w:val="22"/>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754265">
            <w:pPr>
              <w:spacing w:after="120" w:line="280" w:lineRule="atLeast"/>
              <w:rPr>
                <w:b/>
                <w:bCs/>
              </w:rPr>
            </w:pPr>
            <w:r w:rsidRPr="00405739">
              <w:rPr>
                <w:b/>
                <w:bCs/>
              </w:rPr>
              <w:t xml:space="preserve">Classification: </w:t>
            </w:r>
          </w:p>
        </w:tc>
        <w:tc>
          <w:tcPr>
            <w:tcW w:w="7438" w:type="dxa"/>
          </w:tcPr>
          <w:p w14:paraId="6B28C61D" w14:textId="31C7A056" w:rsidR="0031127F" w:rsidRPr="007708FA" w:rsidRDefault="00E9157D" w:rsidP="00754265">
            <w:pPr>
              <w:spacing w:after="120" w:line="280" w:lineRule="atLeast"/>
              <w:rPr>
                <w:rFonts w:ascii="Gill Sans MT" w:hAnsi="Gill Sans MT" w:cs="Gill Sans"/>
              </w:rPr>
            </w:pPr>
            <w:r w:rsidRPr="00E9157D">
              <w:rPr>
                <w:rFonts w:ascii="Gill Sans MT" w:hAnsi="Gill Sans MT" w:cs="Times New Roman"/>
                <w:bCs/>
                <w:iCs/>
                <w:szCs w:val="22"/>
                <w:lang w:val="en-US"/>
              </w:rPr>
              <w:t>Allied Health Professional</w:t>
            </w:r>
            <w:r>
              <w:rPr>
                <w:rFonts w:ascii="Gill Sans MT" w:hAnsi="Gill Sans MT" w:cs="Times New Roman"/>
                <w:bCs/>
                <w:iCs/>
                <w:szCs w:val="22"/>
                <w:lang w:val="en-US"/>
              </w:rPr>
              <w:t xml:space="preserve"> Level 1-2</w:t>
            </w:r>
          </w:p>
        </w:tc>
      </w:tr>
      <w:tr w:rsidR="0031127F" w:rsidRPr="007708FA" w14:paraId="0DF20D89" w14:textId="77777777" w:rsidTr="008B7413">
        <w:tc>
          <w:tcPr>
            <w:tcW w:w="2802" w:type="dxa"/>
          </w:tcPr>
          <w:p w14:paraId="7A47775F" w14:textId="4B3B93F6" w:rsidR="0031127F" w:rsidRPr="00405739" w:rsidRDefault="0031127F" w:rsidP="00754265">
            <w:pPr>
              <w:spacing w:after="120" w:line="280" w:lineRule="atLeast"/>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25B69484" w:rsidR="0031127F" w:rsidRPr="007708FA" w:rsidRDefault="00E9157D" w:rsidP="00754265">
                <w:pPr>
                  <w:spacing w:after="120" w:line="280" w:lineRule="atLeast"/>
                  <w:rPr>
                    <w:rFonts w:ascii="Gill Sans MT" w:hAnsi="Gill Sans MT" w:cs="Gill Sans"/>
                  </w:rPr>
                </w:pPr>
                <w:r>
                  <w:rPr>
                    <w:rFonts w:ascii="Gill Sans MT" w:hAnsi="Gill Sans MT" w:cs="Gill Sans"/>
                  </w:rPr>
                  <w:t>Allied Health Professionals Public Sector Unions Wages Agreement</w:t>
                </w:r>
              </w:p>
            </w:tc>
          </w:sdtContent>
        </w:sdt>
      </w:tr>
      <w:tr w:rsidR="0031127F" w:rsidRPr="007708FA" w14:paraId="44B0DB16" w14:textId="77777777" w:rsidTr="008B7413">
        <w:tc>
          <w:tcPr>
            <w:tcW w:w="2802" w:type="dxa"/>
          </w:tcPr>
          <w:p w14:paraId="19FE0A5A" w14:textId="402AE469" w:rsidR="0031127F" w:rsidRPr="00405739" w:rsidRDefault="0031127F" w:rsidP="00754265">
            <w:pPr>
              <w:spacing w:after="120" w:line="280" w:lineRule="atLeast"/>
              <w:rPr>
                <w:b/>
                <w:bCs/>
              </w:rPr>
            </w:pPr>
            <w:r w:rsidRPr="00C56BF6">
              <w:rPr>
                <w:b/>
                <w:bCs/>
              </w:rPr>
              <w:t>Group/Section:</w:t>
            </w:r>
          </w:p>
        </w:tc>
        <w:tc>
          <w:tcPr>
            <w:tcW w:w="7438" w:type="dxa"/>
          </w:tcPr>
          <w:p w14:paraId="41DFE068" w14:textId="48154D23" w:rsidR="00E9157D" w:rsidRPr="003F507F" w:rsidRDefault="00E9157D" w:rsidP="00754265">
            <w:pPr>
              <w:spacing w:after="120" w:line="280" w:lineRule="atLeast"/>
              <w:rPr>
                <w:rFonts w:ascii="Gill Sans MT" w:hAnsi="Gill Sans MT" w:cs="Times New Roman"/>
                <w:bCs/>
                <w:szCs w:val="22"/>
                <w:lang w:val="en-US"/>
              </w:rPr>
            </w:pPr>
            <w:r w:rsidRPr="00E9157D">
              <w:rPr>
                <w:rFonts w:ascii="Gill Sans MT" w:hAnsi="Gill Sans MT" w:cs="Times New Roman"/>
                <w:bCs/>
                <w:szCs w:val="22"/>
                <w:lang w:val="en-US"/>
              </w:rPr>
              <w:t xml:space="preserve">Community, Mental Health and Wellbeing </w:t>
            </w:r>
            <w:r w:rsidR="0006339E">
              <w:rPr>
                <w:rFonts w:ascii="Gill Sans MT" w:hAnsi="Gill Sans MT" w:cs="Times New Roman"/>
                <w:bCs/>
                <w:szCs w:val="22"/>
                <w:lang w:val="en-US"/>
              </w:rPr>
              <w:t>–</w:t>
            </w:r>
            <w:r w:rsidR="003F507F">
              <w:rPr>
                <w:rFonts w:ascii="Gill Sans MT" w:hAnsi="Gill Sans MT" w:cs="Times New Roman"/>
                <w:bCs/>
                <w:szCs w:val="22"/>
                <w:lang w:val="en-US"/>
              </w:rPr>
              <w:t xml:space="preserve"> </w:t>
            </w:r>
            <w:r w:rsidRPr="00E9157D">
              <w:rPr>
                <w:rFonts w:ascii="Gill Sans MT" w:hAnsi="Gill Sans MT" w:cs="Times New Roman"/>
                <w:bCs/>
                <w:szCs w:val="22"/>
                <w:lang w:val="en-US"/>
              </w:rPr>
              <w:t xml:space="preserve">Statewide </w:t>
            </w:r>
            <w:r>
              <w:rPr>
                <w:rFonts w:ascii="Gill Sans MT" w:hAnsi="Gill Sans MT" w:cs="Times New Roman"/>
                <w:bCs/>
                <w:szCs w:val="22"/>
                <w:lang w:val="en-US"/>
              </w:rPr>
              <w:t xml:space="preserve">Hospital </w:t>
            </w:r>
            <w:r w:rsidRPr="00E9157D">
              <w:rPr>
                <w:rFonts w:ascii="Gill Sans MT" w:hAnsi="Gill Sans MT" w:cs="Gill Sans"/>
                <w:lang w:val="en-US"/>
              </w:rPr>
              <w:t>Pharmacy</w:t>
            </w:r>
          </w:p>
        </w:tc>
      </w:tr>
      <w:tr w:rsidR="0031127F" w:rsidRPr="007708FA" w14:paraId="5C7E70BA" w14:textId="77777777" w:rsidTr="0008311D">
        <w:tc>
          <w:tcPr>
            <w:tcW w:w="2802" w:type="dxa"/>
          </w:tcPr>
          <w:p w14:paraId="4FD1A4A5" w14:textId="79025C87" w:rsidR="0031127F" w:rsidRPr="00405739" w:rsidRDefault="0031127F" w:rsidP="00754265">
            <w:pPr>
              <w:spacing w:after="120" w:line="280" w:lineRule="atLeast"/>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45290B49" w:rsidR="0031127F" w:rsidRPr="007B65A4" w:rsidRDefault="00E9157D" w:rsidP="00754265">
                <w:pPr>
                  <w:spacing w:after="120" w:line="280" w:lineRule="atLeast"/>
                </w:pPr>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754265">
            <w:pPr>
              <w:spacing w:after="120" w:line="280" w:lineRule="atLeast"/>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4C698532" w:rsidR="0031127F" w:rsidRPr="007B65A4" w:rsidRDefault="00E9157D" w:rsidP="00754265">
                <w:pPr>
                  <w:spacing w:after="120" w:line="280" w:lineRule="atLeast"/>
                </w:pPr>
                <w:r>
                  <w:t>South, North, North West</w:t>
                </w:r>
              </w:p>
            </w:tc>
          </w:sdtContent>
        </w:sdt>
      </w:tr>
      <w:tr w:rsidR="0031127F" w:rsidRPr="007708FA" w14:paraId="2F78A241" w14:textId="77777777" w:rsidTr="008B7413">
        <w:tc>
          <w:tcPr>
            <w:tcW w:w="2802" w:type="dxa"/>
          </w:tcPr>
          <w:p w14:paraId="2F647F8E" w14:textId="0D2519A2" w:rsidR="0031127F" w:rsidRPr="00405739" w:rsidRDefault="0031127F" w:rsidP="00754265">
            <w:pPr>
              <w:spacing w:after="120" w:line="280" w:lineRule="atLeast"/>
              <w:rPr>
                <w:b/>
                <w:bCs/>
              </w:rPr>
            </w:pPr>
            <w:r w:rsidRPr="00C56BF6">
              <w:rPr>
                <w:b/>
                <w:bCs/>
              </w:rPr>
              <w:t xml:space="preserve">Reports to: </w:t>
            </w:r>
          </w:p>
        </w:tc>
        <w:tc>
          <w:tcPr>
            <w:tcW w:w="7438" w:type="dxa"/>
          </w:tcPr>
          <w:p w14:paraId="3D7E4061" w14:textId="2F59A7E7" w:rsidR="0031127F" w:rsidRPr="007708FA" w:rsidRDefault="00E9157D" w:rsidP="00754265">
            <w:pPr>
              <w:spacing w:after="120" w:line="280" w:lineRule="atLeast"/>
              <w:rPr>
                <w:rFonts w:ascii="Gill Sans MT" w:hAnsi="Gill Sans MT" w:cs="Gill Sans"/>
              </w:rPr>
            </w:pPr>
            <w:r w:rsidRPr="00E9157D">
              <w:rPr>
                <w:rFonts w:ascii="Gill Sans MT" w:hAnsi="Gill Sans MT" w:cs="Times New Roman"/>
                <w:bCs/>
                <w:szCs w:val="22"/>
                <w:lang w:val="en-US"/>
              </w:rPr>
              <w:t>Relevant Team Leader</w:t>
            </w:r>
            <w:r w:rsidR="00754265">
              <w:rPr>
                <w:rFonts w:ascii="Gill Sans MT" w:hAnsi="Gill Sans MT" w:cs="Times New Roman"/>
                <w:bCs/>
                <w:szCs w:val="22"/>
                <w:lang w:val="en-US"/>
              </w:rPr>
              <w:t xml:space="preserve"> or </w:t>
            </w:r>
            <w:r w:rsidRPr="00E9157D">
              <w:rPr>
                <w:rFonts w:ascii="Gill Sans MT" w:hAnsi="Gill Sans MT" w:cs="Times New Roman"/>
                <w:bCs/>
                <w:szCs w:val="22"/>
                <w:lang w:val="en-US"/>
              </w:rPr>
              <w:t>Manager</w:t>
            </w:r>
          </w:p>
        </w:tc>
      </w:tr>
      <w:tr w:rsidR="0031127F" w:rsidRPr="007708FA" w14:paraId="67551C13" w14:textId="77777777" w:rsidTr="008B7413">
        <w:tc>
          <w:tcPr>
            <w:tcW w:w="2802" w:type="dxa"/>
          </w:tcPr>
          <w:p w14:paraId="0E494445" w14:textId="443C6EC9" w:rsidR="0031127F" w:rsidRPr="00405739" w:rsidRDefault="0031127F" w:rsidP="00754265">
            <w:pPr>
              <w:spacing w:after="120" w:line="280" w:lineRule="atLeast"/>
              <w:rPr>
                <w:b/>
                <w:bCs/>
              </w:rPr>
            </w:pPr>
            <w:r w:rsidRPr="00C56BF6">
              <w:rPr>
                <w:b/>
                <w:bCs/>
              </w:rPr>
              <w:t>Effective Date:</w:t>
            </w:r>
          </w:p>
        </w:tc>
        <w:tc>
          <w:tcPr>
            <w:tcW w:w="7438" w:type="dxa"/>
          </w:tcPr>
          <w:p w14:paraId="2BCCB554" w14:textId="504E1889" w:rsidR="0031127F" w:rsidRDefault="00E9157D" w:rsidP="00754265">
            <w:pPr>
              <w:spacing w:after="120" w:line="280" w:lineRule="atLeast"/>
              <w:rPr>
                <w:rFonts w:ascii="Gill Sans MT" w:hAnsi="Gill Sans MT" w:cs="Gill Sans"/>
              </w:rPr>
            </w:pPr>
            <w:r>
              <w:rPr>
                <w:rStyle w:val="InformationBlockChar"/>
                <w:rFonts w:eastAsiaTheme="minorHAnsi"/>
                <w:b w:val="0"/>
                <w:bCs/>
              </w:rPr>
              <w:t>April 2020</w:t>
            </w:r>
          </w:p>
        </w:tc>
      </w:tr>
      <w:tr w:rsidR="0031127F" w:rsidRPr="007708FA" w14:paraId="75995D8A" w14:textId="77777777" w:rsidTr="008B7413">
        <w:tc>
          <w:tcPr>
            <w:tcW w:w="2802" w:type="dxa"/>
          </w:tcPr>
          <w:p w14:paraId="3089A42E" w14:textId="3D1E0F9D" w:rsidR="0031127F" w:rsidRPr="00405739" w:rsidRDefault="0031127F" w:rsidP="00754265">
            <w:pPr>
              <w:spacing w:after="120" w:line="280" w:lineRule="atLeast"/>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0956F477" w:rsidR="0031127F" w:rsidRDefault="00E9157D" w:rsidP="00754265">
                <w:pPr>
                  <w:spacing w:after="120" w:line="280" w:lineRule="atLeast"/>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754265">
            <w:pPr>
              <w:spacing w:after="120" w:line="280" w:lineRule="atLeast"/>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12995941" w:rsidR="0031127F" w:rsidRDefault="00E9157D" w:rsidP="00754265">
                <w:pPr>
                  <w:spacing w:after="120" w:line="28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754265">
            <w:pPr>
              <w:spacing w:after="120" w:line="280" w:lineRule="atLeast"/>
              <w:rPr>
                <w:b/>
                <w:bCs/>
              </w:rPr>
            </w:pPr>
            <w:r w:rsidRPr="00405739">
              <w:rPr>
                <w:b/>
                <w:bCs/>
              </w:rPr>
              <w:t xml:space="preserve">Essential Requirements: </w:t>
            </w:r>
          </w:p>
        </w:tc>
        <w:tc>
          <w:tcPr>
            <w:tcW w:w="7438" w:type="dxa"/>
            <w:shd w:val="clear" w:color="auto" w:fill="auto"/>
          </w:tcPr>
          <w:p w14:paraId="39435102" w14:textId="77777777" w:rsidR="00BA32AB" w:rsidRDefault="00BA32AB" w:rsidP="00BA32AB">
            <w:pPr>
              <w:pStyle w:val="Heading4"/>
              <w:spacing w:before="0" w:after="120" w:line="280" w:lineRule="atLeast"/>
              <w:ind w:left="21"/>
              <w:rPr>
                <w:b w:val="0"/>
                <w:sz w:val="22"/>
                <w:szCs w:val="22"/>
              </w:rPr>
            </w:pPr>
            <w:r>
              <w:rPr>
                <w:b w:val="0"/>
                <w:sz w:val="22"/>
                <w:szCs w:val="22"/>
              </w:rPr>
              <w:t>Registered with the Pharmacy Board of Australia</w:t>
            </w:r>
          </w:p>
          <w:p w14:paraId="66879776" w14:textId="77777777" w:rsidR="00BA32AB" w:rsidRDefault="00BA32AB" w:rsidP="00BA32AB">
            <w:pPr>
              <w:ind w:left="21"/>
              <w:rPr>
                <w:i/>
                <w:iCs/>
              </w:rPr>
            </w:pPr>
            <w:r>
              <w:rPr>
                <w:i/>
                <w:iCs/>
              </w:rPr>
              <w:t xml:space="preserve">For pre-registration (intern) pharmacists: Eligible for provisional registration with the Pharmacy Board of Australia. </w:t>
            </w:r>
          </w:p>
          <w:p w14:paraId="7ACA6C9F" w14:textId="77777777" w:rsidR="00BA32AB" w:rsidRDefault="00BA32AB" w:rsidP="00BA32AB">
            <w:pPr>
              <w:ind w:left="21"/>
            </w:pPr>
            <w:r>
              <w:t xml:space="preserve">Tertiary qualification/program of study approved by the Pharmacy Board of Australia or completion of an overseas qualification eligible for skills assessment through the Australian Pharmacy Council. </w:t>
            </w:r>
          </w:p>
          <w:p w14:paraId="42A54C29" w14:textId="22387AC5" w:rsidR="00400E85" w:rsidRPr="002D308A" w:rsidRDefault="00191105" w:rsidP="00191105">
            <w:pPr>
              <w:spacing w:after="120" w:line="280" w:lineRule="atLeast"/>
              <w:rPr>
                <w:rStyle w:val="InformationBlockChar"/>
                <w:rFonts w:eastAsiaTheme="minorHAnsi"/>
                <w:b w:val="0"/>
                <w:i/>
                <w:iCs/>
              </w:rPr>
            </w:pPr>
            <w:r w:rsidRPr="00A21A14">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if a registration/licence is revoked, cancelled or has its conditions altered.</w:t>
            </w:r>
          </w:p>
        </w:tc>
      </w:tr>
      <w:tr w:rsidR="008B7413" w:rsidRPr="007708FA" w14:paraId="58400106" w14:textId="77777777" w:rsidTr="008B7413">
        <w:tc>
          <w:tcPr>
            <w:tcW w:w="2802" w:type="dxa"/>
          </w:tcPr>
          <w:p w14:paraId="37461214" w14:textId="77777777" w:rsidR="008B7413" w:rsidRPr="00B47CD5" w:rsidRDefault="008B7413" w:rsidP="00754265">
            <w:pPr>
              <w:spacing w:after="120" w:line="280" w:lineRule="atLeast"/>
              <w:rPr>
                <w:b/>
                <w:bCs/>
              </w:rPr>
            </w:pPr>
            <w:r w:rsidRPr="00B47CD5">
              <w:rPr>
                <w:b/>
                <w:bCs/>
              </w:rPr>
              <w:t xml:space="preserve">Position Features: </w:t>
            </w:r>
          </w:p>
        </w:tc>
        <w:tc>
          <w:tcPr>
            <w:tcW w:w="7438" w:type="dxa"/>
          </w:tcPr>
          <w:p w14:paraId="6FC74B7E" w14:textId="4EEDA97E" w:rsidR="00E9157D" w:rsidRPr="00E9157D" w:rsidRDefault="00E9157D" w:rsidP="00754265">
            <w:pPr>
              <w:spacing w:after="120" w:line="280" w:lineRule="atLeast"/>
            </w:pPr>
            <w:r w:rsidRPr="00E9157D">
              <w:t>Pharmacists will work at any site within Pharmacy Services or at specified locations of other nominated health providers such as Mental Health Services within the region in which the incumbent is employed</w:t>
            </w:r>
          </w:p>
          <w:p w14:paraId="16305BD7" w14:textId="67C22106" w:rsidR="003F507F" w:rsidRPr="002D308A" w:rsidRDefault="00171048" w:rsidP="00754265">
            <w:pPr>
              <w:spacing w:after="120" w:line="280" w:lineRule="atLeast"/>
            </w:pPr>
            <w:r>
              <w:t>M</w:t>
            </w:r>
            <w:r w:rsidR="00E9157D" w:rsidRPr="00E9157D">
              <w:t xml:space="preserve">ay be required to participate in weekend and </w:t>
            </w:r>
            <w:proofErr w:type="spellStart"/>
            <w:r w:rsidR="00E9157D" w:rsidRPr="00E9157D">
              <w:t>oncall</w:t>
            </w:r>
            <w:proofErr w:type="spellEnd"/>
            <w:r w:rsidR="00E9157D" w:rsidRPr="00E9157D">
              <w:t xml:space="preserve"> services</w:t>
            </w:r>
          </w:p>
        </w:tc>
      </w:tr>
    </w:tbl>
    <w:p w14:paraId="735094DF" w14:textId="17BAC4AC" w:rsidR="008B7413" w:rsidRPr="00754265" w:rsidRDefault="00E91AB6" w:rsidP="00512B29">
      <w:pPr>
        <w:pStyle w:val="Caption"/>
        <w:rPr>
          <w:sz w:val="20"/>
          <w:szCs w:val="20"/>
        </w:rPr>
      </w:pPr>
      <w:r w:rsidRPr="00754265">
        <w:rPr>
          <w:sz w:val="20"/>
          <w:szCs w:val="20"/>
        </w:rPr>
        <w:t xml:space="preserve">NB. The above details in relation to Location, Position </w:t>
      </w:r>
      <w:r w:rsidR="00FD3D54" w:rsidRPr="00754265">
        <w:rPr>
          <w:sz w:val="20"/>
          <w:szCs w:val="20"/>
        </w:rPr>
        <w:t>Type</w:t>
      </w:r>
      <w:r w:rsidRPr="00754265">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06339E">
      <w:pPr>
        <w:pStyle w:val="Heading3"/>
        <w:spacing w:before="120" w:line="280" w:lineRule="atLeast"/>
      </w:pPr>
      <w:r>
        <w:lastRenderedPageBreak/>
        <w:t>P</w:t>
      </w:r>
      <w:r w:rsidR="003C0450" w:rsidRPr="00405739">
        <w:t xml:space="preserve">rimary Purpose: </w:t>
      </w:r>
    </w:p>
    <w:p w14:paraId="2CE76B75" w14:textId="1F4B704F" w:rsidR="00E9157D" w:rsidRDefault="00E9157D" w:rsidP="0006339E">
      <w:pPr>
        <w:pStyle w:val="Heading3"/>
        <w:spacing w:before="120" w:after="240" w:line="280" w:lineRule="atLeast"/>
        <w:rPr>
          <w:rFonts w:asciiTheme="minorHAnsi" w:eastAsiaTheme="minorHAnsi" w:hAnsiTheme="minorHAnsi" w:cs="Times New Roman (Body CS)"/>
          <w:b w:val="0"/>
          <w:bCs/>
          <w:color w:val="auto"/>
          <w:sz w:val="22"/>
        </w:rPr>
      </w:pPr>
      <w:r w:rsidRPr="00E9157D">
        <w:rPr>
          <w:rFonts w:asciiTheme="minorHAnsi" w:eastAsiaTheme="minorHAnsi" w:hAnsiTheme="minorHAnsi" w:cs="Times New Roman (Body CS)"/>
          <w:b w:val="0"/>
          <w:bCs/>
          <w:color w:val="auto"/>
          <w:sz w:val="22"/>
        </w:rPr>
        <w:t>Work as a part of the relevant Hospital’s Pharmacy Department and Hospital’s Pharmacy Team to provide a comprehensive, efficient</w:t>
      </w:r>
      <w:r w:rsidR="00FD10F3">
        <w:rPr>
          <w:rFonts w:asciiTheme="minorHAnsi" w:eastAsiaTheme="minorHAnsi" w:hAnsiTheme="minorHAnsi" w:cs="Times New Roman (Body CS)"/>
          <w:b w:val="0"/>
          <w:bCs/>
          <w:color w:val="auto"/>
          <w:sz w:val="22"/>
        </w:rPr>
        <w:t>,</w:t>
      </w:r>
      <w:r w:rsidRPr="00E9157D">
        <w:rPr>
          <w:rFonts w:asciiTheme="minorHAnsi" w:eastAsiaTheme="minorHAnsi" w:hAnsiTheme="minorHAnsi" w:cs="Times New Roman (Body CS)"/>
          <w:b w:val="0"/>
          <w:bCs/>
          <w:color w:val="auto"/>
          <w:sz w:val="22"/>
        </w:rPr>
        <w:t xml:space="preserve"> and accountable pharmacy service for hospital inpatients and outpatients. </w:t>
      </w:r>
    </w:p>
    <w:p w14:paraId="005DD4B6" w14:textId="45123EB8" w:rsidR="00E91AB6" w:rsidRPr="00405739" w:rsidRDefault="00E91AB6" w:rsidP="0006339E">
      <w:pPr>
        <w:pStyle w:val="Heading3"/>
        <w:spacing w:before="120" w:line="280" w:lineRule="atLeast"/>
      </w:pPr>
      <w:r w:rsidRPr="00405739">
        <w:t>Duties:</w:t>
      </w:r>
    </w:p>
    <w:p w14:paraId="5D62B0C7" w14:textId="0E5CF5B9" w:rsidR="00E9157D" w:rsidRPr="00E9157D" w:rsidRDefault="00E9157D" w:rsidP="0006339E">
      <w:pPr>
        <w:pStyle w:val="ListNumbered"/>
        <w:spacing w:before="120" w:after="120" w:line="280" w:lineRule="atLeast"/>
      </w:pPr>
      <w:r w:rsidRPr="00E9157D">
        <w:t>Dispense medications for inpatient, outpatient</w:t>
      </w:r>
      <w:r w:rsidR="00FD10F3">
        <w:t>,</w:t>
      </w:r>
      <w:r w:rsidRPr="00E9157D">
        <w:t xml:space="preserve"> and discharge supply, in accordance with all legal requirements, and work within the parameters of the various medication access schemes available in public hospitals including the Pharmaceutical Benefits Scheme, the Special Access Scheme, Section 100, Clinical Trials, and Early Access Schemes.</w:t>
      </w:r>
    </w:p>
    <w:p w14:paraId="2E24B682" w14:textId="77777777" w:rsidR="00E9157D" w:rsidRPr="00E9157D" w:rsidRDefault="00E9157D" w:rsidP="0006339E">
      <w:pPr>
        <w:pStyle w:val="ListNumbered"/>
        <w:spacing w:before="120" w:after="120" w:line="280" w:lineRule="atLeast"/>
      </w:pPr>
      <w:r w:rsidRPr="00E9157D">
        <w:t>Routinely offer verbal and written medicines information and other supporting health advice to patients.</w:t>
      </w:r>
    </w:p>
    <w:p w14:paraId="517A6880" w14:textId="77777777" w:rsidR="00E9157D" w:rsidRPr="00E9157D" w:rsidRDefault="00E9157D" w:rsidP="0006339E">
      <w:pPr>
        <w:pStyle w:val="ListNumbered"/>
        <w:spacing w:before="120" w:after="120" w:line="280" w:lineRule="atLeast"/>
      </w:pPr>
      <w:r w:rsidRPr="00E9157D">
        <w:t>Provide information on medications to hospital staff and contribute to the development of their knowledge of medication related issues.</w:t>
      </w:r>
    </w:p>
    <w:p w14:paraId="6007D715" w14:textId="77777777" w:rsidR="00E9157D" w:rsidRPr="00E9157D" w:rsidRDefault="00E9157D" w:rsidP="0006339E">
      <w:pPr>
        <w:pStyle w:val="ListNumbered"/>
        <w:spacing w:before="120" w:after="120" w:line="280" w:lineRule="atLeast"/>
        <w:rPr>
          <w:lang w:val="en-US"/>
        </w:rPr>
      </w:pPr>
      <w:r w:rsidRPr="00E9157D">
        <w:rPr>
          <w:lang w:val="en-US"/>
        </w:rPr>
        <w:t xml:space="preserve">Provide an integrated and documented medication management service that meets the requirements of the </w:t>
      </w:r>
      <w:r w:rsidRPr="00E9157D">
        <w:rPr>
          <w:bCs/>
          <w:lang w:val="en"/>
        </w:rPr>
        <w:t>Australian</w:t>
      </w:r>
      <w:r w:rsidRPr="00E9157D">
        <w:rPr>
          <w:b/>
          <w:lang w:val="en"/>
        </w:rPr>
        <w:t xml:space="preserve"> </w:t>
      </w:r>
      <w:r w:rsidRPr="00E9157D">
        <w:rPr>
          <w:bCs/>
          <w:lang w:val="en"/>
        </w:rPr>
        <w:t>Pharmaceutical</w:t>
      </w:r>
      <w:r w:rsidRPr="00E9157D">
        <w:rPr>
          <w:b/>
          <w:lang w:val="en"/>
        </w:rPr>
        <w:t xml:space="preserve"> </w:t>
      </w:r>
      <w:r w:rsidRPr="00E9157D">
        <w:rPr>
          <w:bCs/>
          <w:lang w:val="en"/>
        </w:rPr>
        <w:t>Advisory</w:t>
      </w:r>
      <w:r w:rsidRPr="00E9157D">
        <w:rPr>
          <w:b/>
          <w:lang w:val="en"/>
        </w:rPr>
        <w:t xml:space="preserve"> </w:t>
      </w:r>
      <w:r w:rsidRPr="00E9157D">
        <w:rPr>
          <w:bCs/>
          <w:lang w:val="en"/>
        </w:rPr>
        <w:t>Council</w:t>
      </w:r>
      <w:r w:rsidRPr="00E9157D">
        <w:rPr>
          <w:lang w:val="en"/>
        </w:rPr>
        <w:t xml:space="preserve"> (</w:t>
      </w:r>
      <w:r w:rsidRPr="00E9157D">
        <w:rPr>
          <w:lang w:val="en-US"/>
        </w:rPr>
        <w:t>APAC) Guidelines to allocated patients throughout an episode of care, including:</w:t>
      </w:r>
    </w:p>
    <w:p w14:paraId="27D31FA4" w14:textId="77777777" w:rsidR="00E9157D" w:rsidRPr="00E9157D" w:rsidRDefault="00E9157D" w:rsidP="0006339E">
      <w:pPr>
        <w:pStyle w:val="ListNumbered"/>
        <w:numPr>
          <w:ilvl w:val="0"/>
          <w:numId w:val="31"/>
        </w:numPr>
        <w:spacing w:before="120" w:after="120" w:line="280" w:lineRule="atLeast"/>
        <w:ind w:left="1134"/>
        <w:rPr>
          <w:lang w:val="en-US"/>
        </w:rPr>
      </w:pPr>
      <w:r w:rsidRPr="00E9157D">
        <w:rPr>
          <w:lang w:val="en-US"/>
        </w:rPr>
        <w:t>An accurate and comprehensive medication history documented as soon as possible in the episode of care.</w:t>
      </w:r>
    </w:p>
    <w:p w14:paraId="69719657" w14:textId="39B29654" w:rsidR="00E9157D" w:rsidRPr="00E9157D" w:rsidRDefault="00E9157D" w:rsidP="0006339E">
      <w:pPr>
        <w:pStyle w:val="ListNumbered"/>
        <w:numPr>
          <w:ilvl w:val="0"/>
          <w:numId w:val="31"/>
        </w:numPr>
        <w:spacing w:before="120" w:after="120" w:line="280" w:lineRule="atLeast"/>
        <w:ind w:left="1134"/>
        <w:rPr>
          <w:lang w:val="en-US"/>
        </w:rPr>
      </w:pPr>
      <w:r w:rsidRPr="00E9157D">
        <w:rPr>
          <w:lang w:val="en-US"/>
        </w:rPr>
        <w:t>Review</w:t>
      </w:r>
      <w:r w:rsidR="00B11D7D">
        <w:rPr>
          <w:lang w:val="en-US"/>
        </w:rPr>
        <w:t>ing</w:t>
      </w:r>
      <w:r w:rsidRPr="00E9157D">
        <w:rPr>
          <w:lang w:val="en-US"/>
        </w:rPr>
        <w:t xml:space="preserve"> appropriate storage and return of the Patient’s Own Medications.</w:t>
      </w:r>
    </w:p>
    <w:p w14:paraId="45A1778C" w14:textId="77777777" w:rsidR="00E9157D" w:rsidRPr="00E9157D" w:rsidRDefault="00E9157D" w:rsidP="0006339E">
      <w:pPr>
        <w:pStyle w:val="ListNumbered"/>
        <w:numPr>
          <w:ilvl w:val="0"/>
          <w:numId w:val="31"/>
        </w:numPr>
        <w:spacing w:before="120" w:after="120" w:line="280" w:lineRule="atLeast"/>
        <w:ind w:left="1134"/>
        <w:rPr>
          <w:lang w:val="en-US"/>
        </w:rPr>
      </w:pPr>
      <w:r w:rsidRPr="00E9157D">
        <w:rPr>
          <w:lang w:val="en-US"/>
        </w:rPr>
        <w:t xml:space="preserve">Ongoing review of medication management, taking steps to maximise therapeutic response and safety, and </w:t>
      </w:r>
      <w:proofErr w:type="spellStart"/>
      <w:r w:rsidRPr="00E9157D">
        <w:rPr>
          <w:lang w:val="en-US"/>
        </w:rPr>
        <w:t>minimise</w:t>
      </w:r>
      <w:proofErr w:type="spellEnd"/>
      <w:r w:rsidRPr="00E9157D">
        <w:rPr>
          <w:lang w:val="en-US"/>
        </w:rPr>
        <w:t xml:space="preserve"> side effects.</w:t>
      </w:r>
    </w:p>
    <w:p w14:paraId="5E741DEF" w14:textId="7704B36C" w:rsidR="00E9157D" w:rsidRPr="00E9157D" w:rsidRDefault="00E9157D" w:rsidP="0006339E">
      <w:pPr>
        <w:pStyle w:val="ListNumbered"/>
        <w:numPr>
          <w:ilvl w:val="0"/>
          <w:numId w:val="31"/>
        </w:numPr>
        <w:spacing w:before="120" w:after="120" w:line="280" w:lineRule="atLeast"/>
        <w:ind w:left="1134"/>
        <w:rPr>
          <w:lang w:val="en-US"/>
        </w:rPr>
      </w:pPr>
      <w:r w:rsidRPr="00E9157D">
        <w:rPr>
          <w:lang w:val="en-US"/>
        </w:rPr>
        <w:t>Creation of a Medication Action Plan (or similar) in conjunction with the patient to record medication-related issues, solutions, actions</w:t>
      </w:r>
      <w:r w:rsidR="00754265">
        <w:rPr>
          <w:lang w:val="en-US"/>
        </w:rPr>
        <w:t>,</w:t>
      </w:r>
      <w:r w:rsidRPr="00E9157D">
        <w:rPr>
          <w:lang w:val="en-US"/>
        </w:rPr>
        <w:t xml:space="preserve"> and the outcome.</w:t>
      </w:r>
    </w:p>
    <w:p w14:paraId="27AD3F21" w14:textId="77777777" w:rsidR="00E9157D" w:rsidRPr="00E9157D" w:rsidRDefault="00E9157D" w:rsidP="0006339E">
      <w:pPr>
        <w:pStyle w:val="ListNumbered"/>
        <w:numPr>
          <w:ilvl w:val="0"/>
          <w:numId w:val="31"/>
        </w:numPr>
        <w:spacing w:before="120" w:after="120" w:line="280" w:lineRule="atLeast"/>
        <w:ind w:left="1134"/>
        <w:rPr>
          <w:lang w:val="en-US"/>
        </w:rPr>
      </w:pPr>
      <w:r w:rsidRPr="00E9157D">
        <w:rPr>
          <w:lang w:val="en-US"/>
        </w:rPr>
        <w:t>Provision of appropriate verbal and written information to patients and/or their carers on medications and health issues, in a timely and routine fashion.</w:t>
      </w:r>
    </w:p>
    <w:p w14:paraId="3C5B9EA5" w14:textId="77777777" w:rsidR="00E9157D" w:rsidRPr="00E9157D" w:rsidRDefault="00E9157D" w:rsidP="0006339E">
      <w:pPr>
        <w:pStyle w:val="ListNumbered"/>
        <w:numPr>
          <w:ilvl w:val="0"/>
          <w:numId w:val="31"/>
        </w:numPr>
        <w:spacing w:before="120" w:after="120" w:line="280" w:lineRule="atLeast"/>
        <w:ind w:left="1134"/>
        <w:rPr>
          <w:lang w:val="en-US"/>
        </w:rPr>
      </w:pPr>
      <w:r w:rsidRPr="00E9157D">
        <w:rPr>
          <w:lang w:val="en-US"/>
        </w:rPr>
        <w:t>Assessment of patients’ medication adherence and identifying options for resolving problems.</w:t>
      </w:r>
    </w:p>
    <w:p w14:paraId="21E1E8A0" w14:textId="77777777" w:rsidR="00E9157D" w:rsidRPr="00E9157D" w:rsidRDefault="00E9157D" w:rsidP="0006339E">
      <w:pPr>
        <w:pStyle w:val="ListNumbered"/>
        <w:numPr>
          <w:ilvl w:val="0"/>
          <w:numId w:val="31"/>
        </w:numPr>
        <w:spacing w:before="120" w:after="120" w:line="280" w:lineRule="atLeast"/>
        <w:ind w:left="1134"/>
        <w:rPr>
          <w:lang w:val="en-US"/>
        </w:rPr>
      </w:pPr>
      <w:r w:rsidRPr="00E9157D">
        <w:rPr>
          <w:lang w:val="en-US"/>
        </w:rPr>
        <w:t>Coordination of the supply of an appropriate quantity of medicines in accordance with the principles of Pharmaceutical Reform, providing a clear explanation of the process for ongoing supply.</w:t>
      </w:r>
    </w:p>
    <w:p w14:paraId="72A5FCF1" w14:textId="2C203FB9" w:rsidR="00E9157D" w:rsidRPr="00E9157D" w:rsidRDefault="00E9157D" w:rsidP="0006339E">
      <w:pPr>
        <w:pStyle w:val="ListNumbered"/>
        <w:numPr>
          <w:ilvl w:val="0"/>
          <w:numId w:val="31"/>
        </w:numPr>
        <w:spacing w:before="120" w:after="120" w:line="280" w:lineRule="atLeast"/>
        <w:ind w:left="1134"/>
        <w:rPr>
          <w:lang w:val="en-US"/>
        </w:rPr>
      </w:pPr>
      <w:r w:rsidRPr="00E9157D">
        <w:rPr>
          <w:lang w:val="en-US"/>
        </w:rPr>
        <w:t>Assisting in the transfer of comprehensive, complete</w:t>
      </w:r>
      <w:r w:rsidR="00FD10F3">
        <w:rPr>
          <w:lang w:val="en-US"/>
        </w:rPr>
        <w:t>,</w:t>
      </w:r>
      <w:r w:rsidRPr="00E9157D">
        <w:rPr>
          <w:lang w:val="en-US"/>
        </w:rPr>
        <w:t xml:space="preserve"> and accurate patient-specific medication information to other health care providers.</w:t>
      </w:r>
    </w:p>
    <w:p w14:paraId="64E599F1" w14:textId="77777777" w:rsidR="00E9157D" w:rsidRPr="00E9157D" w:rsidRDefault="00E9157D" w:rsidP="0006339E">
      <w:pPr>
        <w:pStyle w:val="ListNumbered"/>
        <w:spacing w:before="120" w:after="120" w:line="280" w:lineRule="atLeast"/>
      </w:pPr>
      <w:r w:rsidRPr="00E9157D">
        <w:t>Involvement in programs and projects that expand the scope of, and improve pharmacy services, such as Partnered Pharmacist Medication Charting as required.</w:t>
      </w:r>
    </w:p>
    <w:p w14:paraId="574F9E12" w14:textId="77777777" w:rsidR="00E9157D" w:rsidRPr="00E9157D" w:rsidRDefault="00E9157D" w:rsidP="0006339E">
      <w:pPr>
        <w:pStyle w:val="ListNumbered"/>
        <w:spacing w:before="120" w:after="120" w:line="280" w:lineRule="atLeast"/>
      </w:pPr>
      <w:r w:rsidRPr="00E9157D">
        <w:t>Assist in the supervision and training of pharmacy technicians, pharmacy students, pharmacy interns and other hospital staff.</w:t>
      </w:r>
    </w:p>
    <w:p w14:paraId="24700B7B" w14:textId="77777777" w:rsidR="00E9157D" w:rsidRPr="00E9157D" w:rsidRDefault="00E9157D" w:rsidP="0006339E">
      <w:pPr>
        <w:pStyle w:val="ListNumbered"/>
        <w:spacing w:before="120" w:after="120" w:line="280" w:lineRule="atLeast"/>
      </w:pPr>
      <w:r w:rsidRPr="00E9157D">
        <w:t>Manufacture non aseptic and aseptic pharmaceutical products (including chemotherapy) following all relevant procedures.</w:t>
      </w:r>
    </w:p>
    <w:p w14:paraId="79753995" w14:textId="77777777" w:rsidR="00E9157D" w:rsidRPr="00E9157D" w:rsidRDefault="00E9157D" w:rsidP="0006339E">
      <w:pPr>
        <w:pStyle w:val="ListNumbered"/>
        <w:spacing w:before="120" w:after="120" w:line="280" w:lineRule="atLeast"/>
      </w:pPr>
      <w:r w:rsidRPr="00E9157D">
        <w:t>Participate in Quality Use of Medicines activities to improve medication safety and facilitate the appropriate use of medicines.</w:t>
      </w:r>
    </w:p>
    <w:p w14:paraId="212F0969" w14:textId="2D48EF75" w:rsidR="00E9157D" w:rsidRDefault="00E9157D" w:rsidP="0006339E">
      <w:pPr>
        <w:pStyle w:val="ListNumbered"/>
        <w:spacing w:before="120" w:after="120" w:line="280" w:lineRule="atLeast"/>
      </w:pPr>
      <w:r w:rsidRPr="00E9157D">
        <w:t>Under appropriate supervision, be involved in a broader range of pharmacy services, such as clinical trials.</w:t>
      </w:r>
    </w:p>
    <w:p w14:paraId="2488B36C" w14:textId="77777777" w:rsidR="00E9157D" w:rsidRPr="00E9157D" w:rsidRDefault="00E9157D" w:rsidP="0006339E">
      <w:pPr>
        <w:pStyle w:val="ListNumbered"/>
        <w:spacing w:before="120" w:after="120" w:line="280" w:lineRule="atLeast"/>
      </w:pPr>
      <w:r w:rsidRPr="00E9157D">
        <w:t xml:space="preserve">Contribute to the achievement of the relevant hospitals Pharmacy Department’s Key Performance Indicators (KPIs), including the collection of work activity data upon request. </w:t>
      </w:r>
    </w:p>
    <w:p w14:paraId="2B580B81" w14:textId="0E93ED48" w:rsidR="00E9157D" w:rsidRPr="00E9157D" w:rsidRDefault="00E9157D" w:rsidP="0006339E">
      <w:pPr>
        <w:pStyle w:val="ListNumbered"/>
        <w:spacing w:before="120" w:after="120" w:line="280" w:lineRule="atLeast"/>
      </w:pPr>
      <w:r w:rsidRPr="00E9157D">
        <w:lastRenderedPageBreak/>
        <w:t>Manage own performance and maintain own professional development in accordance with requirements of the workplace and that of the Pharmacy Board of Australia.</w:t>
      </w:r>
    </w:p>
    <w:p w14:paraId="6BBE2276" w14:textId="6F030F1D" w:rsidR="00E9157D" w:rsidRPr="00E9157D" w:rsidRDefault="00E9157D" w:rsidP="0006339E">
      <w:pPr>
        <w:pStyle w:val="ListNumbered"/>
        <w:spacing w:before="120" w:after="120" w:line="280" w:lineRule="atLeast"/>
      </w:pPr>
      <w:r w:rsidRPr="00E9157D">
        <w:t>Work in a multidisciplinary team</w:t>
      </w:r>
      <w:r w:rsidR="00FD10F3">
        <w:t>,</w:t>
      </w:r>
      <w:r w:rsidRPr="00E9157D">
        <w:t xml:space="preserve"> as required</w:t>
      </w:r>
      <w:r w:rsidR="00FD10F3">
        <w:t>,</w:t>
      </w:r>
      <w:r w:rsidRPr="00E9157D">
        <w:t xml:space="preserve"> when undertaking the above duties.</w:t>
      </w:r>
    </w:p>
    <w:p w14:paraId="4A8073B8" w14:textId="77777777" w:rsidR="008D5880" w:rsidRDefault="008D5880" w:rsidP="008D5880">
      <w:pPr>
        <w:pStyle w:val="ListNumbered"/>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CE4345C" w14:textId="77777777" w:rsidR="008D5880" w:rsidRPr="004B1E48" w:rsidRDefault="008D5880" w:rsidP="008D5880">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06339E">
      <w:pPr>
        <w:pStyle w:val="Heading3"/>
        <w:spacing w:before="120" w:line="280" w:lineRule="atLeast"/>
      </w:pPr>
      <w:r>
        <w:t>Key Accountabilities and Responsibilities:</w:t>
      </w:r>
    </w:p>
    <w:p w14:paraId="7E319F99" w14:textId="45308C2A" w:rsidR="00E9157D" w:rsidRPr="00E9157D" w:rsidRDefault="00E9157D" w:rsidP="0006339E">
      <w:pPr>
        <w:pStyle w:val="ListParagraph"/>
        <w:spacing w:before="120" w:after="120" w:line="280" w:lineRule="atLeast"/>
      </w:pPr>
      <w:r w:rsidRPr="00E9157D">
        <w:t>Work within relevant procedures and processes.</w:t>
      </w:r>
    </w:p>
    <w:p w14:paraId="50C4AC5D" w14:textId="65EBDA0A" w:rsidR="00E9157D" w:rsidRPr="00E9157D" w:rsidRDefault="00E9157D" w:rsidP="0006339E">
      <w:pPr>
        <w:pStyle w:val="ListParagraph"/>
        <w:spacing w:before="120" w:after="120" w:line="280" w:lineRule="atLeast"/>
      </w:pPr>
      <w:r w:rsidRPr="00E9157D">
        <w:t>Work effectively at the specified Pharmacy Department as an active team member and contribute to the Statewide service delivery function.</w:t>
      </w:r>
    </w:p>
    <w:p w14:paraId="24154853" w14:textId="77777777" w:rsidR="00E9157D" w:rsidRPr="00E9157D" w:rsidRDefault="00E9157D" w:rsidP="0006339E">
      <w:pPr>
        <w:pStyle w:val="ListParagraph"/>
        <w:spacing w:before="120" w:after="120" w:line="280" w:lineRule="atLeast"/>
      </w:pPr>
      <w:r w:rsidRPr="00E9157D">
        <w:t xml:space="preserve">Perform duties with general professional guidance from senior pharmacists and the relevant direct supervisor in the hospital, exercising independent professional judgement when required. </w:t>
      </w:r>
    </w:p>
    <w:p w14:paraId="5F845824" w14:textId="77777777" w:rsidR="00E9157D" w:rsidRPr="00E9157D" w:rsidRDefault="00E9157D" w:rsidP="0006339E">
      <w:pPr>
        <w:pStyle w:val="ListParagraph"/>
        <w:spacing w:before="120" w:after="120" w:line="280" w:lineRule="atLeast"/>
      </w:pPr>
      <w:r w:rsidRPr="00E9157D">
        <w:t>Comply with all State and Commonwealth legislation as applicable to the practice of pharmacy within a hospital setting.</w:t>
      </w:r>
    </w:p>
    <w:p w14:paraId="12676F02" w14:textId="49EB7696" w:rsidR="007D4A9F" w:rsidRPr="00E9157D" w:rsidRDefault="00E9157D" w:rsidP="0006339E">
      <w:pPr>
        <w:pStyle w:val="ListParagraph"/>
        <w:spacing w:before="120" w:after="120" w:line="280" w:lineRule="atLeast"/>
      </w:pPr>
      <w:r w:rsidRPr="00E9157D">
        <w:t>Exercise reasonable care in the performance of duties consistent with relevant Work Health and Safety legislation.</w:t>
      </w:r>
    </w:p>
    <w:p w14:paraId="299026B3" w14:textId="77777777" w:rsidR="008D5880" w:rsidRPr="0058236F" w:rsidRDefault="008D5880" w:rsidP="008D5880">
      <w:pPr>
        <w:pStyle w:val="ListParagraph"/>
        <w:rPr>
          <w:rFonts w:cs="Calibri"/>
        </w:rPr>
      </w:pPr>
      <w:r>
        <w:t>Champion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1A29630B" w14:textId="77777777" w:rsidR="008D5880" w:rsidRDefault="008D5880" w:rsidP="008D5880">
      <w:pPr>
        <w:pStyle w:val="ListParagraph"/>
      </w:pPr>
      <w:r>
        <w:t>Where applicable, e</w:t>
      </w:r>
      <w:r w:rsidRPr="004B0994">
        <w:t xml:space="preserve">xercise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40C95172" w14:textId="77777777" w:rsidR="008D5880" w:rsidRDefault="008D5880" w:rsidP="008D5880">
      <w:pPr>
        <w:pStyle w:val="ListParagraph"/>
      </w:pPr>
      <w:r w:rsidRPr="008803FC">
        <w:t>Comply at all times with policy and protocol requirements, in</w:t>
      </w:r>
      <w:r>
        <w:t xml:space="preserve">cluding </w:t>
      </w:r>
      <w:r w:rsidRPr="008803FC">
        <w:t>those relating to mandatory education, training and assessment.</w:t>
      </w:r>
    </w:p>
    <w:p w14:paraId="5DCAE5B2" w14:textId="5E2CA2A3" w:rsidR="00FD10F3" w:rsidRPr="008D5880" w:rsidRDefault="00FD10F3" w:rsidP="008D5880">
      <w:pPr>
        <w:pStyle w:val="Heading3"/>
        <w:rPr>
          <w:sz w:val="28"/>
          <w:szCs w:val="28"/>
        </w:rPr>
      </w:pPr>
      <w:r w:rsidRPr="008D5880">
        <w:rPr>
          <w:sz w:val="28"/>
          <w:szCs w:val="28"/>
        </w:rPr>
        <w:t>Key Behaviours:</w:t>
      </w:r>
    </w:p>
    <w:p w14:paraId="60BAEF75" w14:textId="241892F7" w:rsidR="00E9157D" w:rsidRPr="00E9157D" w:rsidRDefault="00E9157D" w:rsidP="0006339E">
      <w:pPr>
        <w:spacing w:before="120" w:after="120" w:line="280" w:lineRule="atLeast"/>
      </w:pPr>
      <w:r w:rsidRPr="00E9157D">
        <w:t>The incumbent should endeavour to make the pharmacy workplace a positive environment for all colleagues by:</w:t>
      </w:r>
    </w:p>
    <w:p w14:paraId="7E814659" w14:textId="77777777" w:rsidR="00E9157D" w:rsidRPr="00E9157D" w:rsidRDefault="00E9157D" w:rsidP="0006339E">
      <w:pPr>
        <w:numPr>
          <w:ilvl w:val="0"/>
          <w:numId w:val="28"/>
        </w:numPr>
        <w:tabs>
          <w:tab w:val="clear" w:pos="218"/>
          <w:tab w:val="num" w:pos="567"/>
        </w:tabs>
        <w:spacing w:before="120" w:after="120" w:line="280" w:lineRule="atLeast"/>
        <w:ind w:left="567" w:hanging="567"/>
      </w:pPr>
      <w:r w:rsidRPr="00E9157D">
        <w:t>Creating and fostering an attitude of positivity and teamwork.</w:t>
      </w:r>
    </w:p>
    <w:p w14:paraId="4074C549" w14:textId="77777777" w:rsidR="00E9157D" w:rsidRPr="00E9157D" w:rsidRDefault="00E9157D" w:rsidP="0006339E">
      <w:pPr>
        <w:numPr>
          <w:ilvl w:val="0"/>
          <w:numId w:val="28"/>
        </w:numPr>
        <w:tabs>
          <w:tab w:val="clear" w:pos="218"/>
          <w:tab w:val="num" w:pos="567"/>
        </w:tabs>
        <w:spacing w:before="120" w:after="120" w:line="280" w:lineRule="atLeast"/>
        <w:ind w:left="567" w:hanging="567"/>
      </w:pPr>
      <w:r w:rsidRPr="00E9157D">
        <w:t>Coaching others when needed in a supportive fashion.</w:t>
      </w:r>
    </w:p>
    <w:p w14:paraId="5AC14C39" w14:textId="77777777" w:rsidR="00E9157D" w:rsidRPr="00E9157D" w:rsidRDefault="00E9157D" w:rsidP="0006339E">
      <w:pPr>
        <w:numPr>
          <w:ilvl w:val="0"/>
          <w:numId w:val="28"/>
        </w:numPr>
        <w:tabs>
          <w:tab w:val="clear" w:pos="218"/>
          <w:tab w:val="num" w:pos="567"/>
        </w:tabs>
        <w:spacing w:before="120" w:after="120" w:line="280" w:lineRule="atLeast"/>
        <w:ind w:left="567" w:hanging="567"/>
      </w:pPr>
      <w:r w:rsidRPr="00E9157D">
        <w:t>Collaborating with a broad range of peers and colleagues.</w:t>
      </w:r>
    </w:p>
    <w:p w14:paraId="44960438" w14:textId="77777777" w:rsidR="00E9157D" w:rsidRPr="00E9157D" w:rsidRDefault="00E9157D" w:rsidP="0006339E">
      <w:pPr>
        <w:numPr>
          <w:ilvl w:val="0"/>
          <w:numId w:val="28"/>
        </w:numPr>
        <w:tabs>
          <w:tab w:val="clear" w:pos="218"/>
          <w:tab w:val="num" w:pos="567"/>
        </w:tabs>
        <w:spacing w:before="120" w:after="120" w:line="280" w:lineRule="atLeast"/>
        <w:ind w:left="567" w:hanging="567"/>
      </w:pPr>
      <w:r w:rsidRPr="00E9157D">
        <w:t>Demonstrating the commitment and capability of the pharmacy service to improve patient outcomes.</w:t>
      </w:r>
    </w:p>
    <w:p w14:paraId="4A2CA632" w14:textId="77777777" w:rsidR="00E9157D" w:rsidRPr="00E9157D" w:rsidRDefault="00E9157D" w:rsidP="0006339E">
      <w:pPr>
        <w:numPr>
          <w:ilvl w:val="0"/>
          <w:numId w:val="28"/>
        </w:numPr>
        <w:tabs>
          <w:tab w:val="clear" w:pos="218"/>
          <w:tab w:val="num" w:pos="567"/>
        </w:tabs>
        <w:spacing w:before="120" w:after="120" w:line="280" w:lineRule="atLeast"/>
        <w:ind w:left="567" w:hanging="567"/>
      </w:pPr>
      <w:r w:rsidRPr="00E9157D">
        <w:t>Taking every opportunity to improve the pharmacy workplace and the working lives of other team members.</w:t>
      </w:r>
    </w:p>
    <w:p w14:paraId="56E42D80" w14:textId="57964F79" w:rsidR="003F507F" w:rsidRDefault="00E9157D" w:rsidP="0006339E">
      <w:pPr>
        <w:numPr>
          <w:ilvl w:val="0"/>
          <w:numId w:val="28"/>
        </w:numPr>
        <w:tabs>
          <w:tab w:val="clear" w:pos="218"/>
          <w:tab w:val="num" w:pos="567"/>
        </w:tabs>
        <w:spacing w:before="120" w:after="120" w:line="280" w:lineRule="atLeast"/>
        <w:ind w:left="567" w:hanging="567"/>
      </w:pPr>
      <w:r w:rsidRPr="00E9157D">
        <w:t>Being mindful of the needs of others and demonstrating care, compassion, and respect.</w:t>
      </w:r>
    </w:p>
    <w:p w14:paraId="1CA83B61" w14:textId="3F849561" w:rsidR="00E91AB6" w:rsidRDefault="00AF0C6B" w:rsidP="0006339E">
      <w:pPr>
        <w:pStyle w:val="Heading3"/>
        <w:spacing w:before="120" w:line="280" w:lineRule="atLeast"/>
      </w:pPr>
      <w:r>
        <w:lastRenderedPageBreak/>
        <w:t>Pre-employment Conditions</w:t>
      </w:r>
      <w:r w:rsidR="00E91AB6">
        <w:t>:</w:t>
      </w:r>
    </w:p>
    <w:p w14:paraId="546871E2" w14:textId="76ACAA24" w:rsidR="00996960" w:rsidRPr="00996960" w:rsidRDefault="00B97D5F" w:rsidP="0006339E">
      <w:pPr>
        <w:spacing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2038E0C0" w14:textId="0AB2726D" w:rsidR="003F507F" w:rsidRDefault="00E91AB6" w:rsidP="0006339E">
      <w:pPr>
        <w:spacing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06339E">
      <w:pPr>
        <w:pStyle w:val="ListNumbered"/>
        <w:numPr>
          <w:ilvl w:val="0"/>
          <w:numId w:val="16"/>
        </w:numPr>
        <w:spacing w:after="120" w:line="280" w:lineRule="atLeast"/>
      </w:pPr>
      <w:r>
        <w:t>Conviction checks in the following areas:</w:t>
      </w:r>
    </w:p>
    <w:p w14:paraId="147CDE9F" w14:textId="77777777" w:rsidR="00E91AB6" w:rsidRDefault="00E91AB6" w:rsidP="0006339E">
      <w:pPr>
        <w:pStyle w:val="ListNumbered"/>
        <w:numPr>
          <w:ilvl w:val="1"/>
          <w:numId w:val="13"/>
        </w:numPr>
        <w:spacing w:after="120" w:line="280" w:lineRule="atLeast"/>
      </w:pPr>
      <w:r>
        <w:t>crimes of violence</w:t>
      </w:r>
    </w:p>
    <w:p w14:paraId="15754481" w14:textId="77777777" w:rsidR="00E91AB6" w:rsidRDefault="00E91AB6" w:rsidP="0006339E">
      <w:pPr>
        <w:pStyle w:val="ListNumbered"/>
        <w:numPr>
          <w:ilvl w:val="1"/>
          <w:numId w:val="13"/>
        </w:numPr>
        <w:spacing w:after="120" w:line="280" w:lineRule="atLeast"/>
      </w:pPr>
      <w:r>
        <w:t>sex related offences</w:t>
      </w:r>
    </w:p>
    <w:p w14:paraId="4ED1D6AD" w14:textId="77777777" w:rsidR="00E91AB6" w:rsidRDefault="00E91AB6" w:rsidP="0006339E">
      <w:pPr>
        <w:pStyle w:val="ListNumbered"/>
        <w:numPr>
          <w:ilvl w:val="1"/>
          <w:numId w:val="13"/>
        </w:numPr>
        <w:spacing w:after="120" w:line="280" w:lineRule="atLeast"/>
      </w:pPr>
      <w:r>
        <w:t>serious drug offences</w:t>
      </w:r>
    </w:p>
    <w:p w14:paraId="2F95386B" w14:textId="77777777" w:rsidR="00405739" w:rsidRDefault="00E91AB6" w:rsidP="0006339E">
      <w:pPr>
        <w:pStyle w:val="ListNumbered"/>
        <w:numPr>
          <w:ilvl w:val="1"/>
          <w:numId w:val="13"/>
        </w:numPr>
        <w:spacing w:after="120" w:line="280" w:lineRule="atLeast"/>
      </w:pPr>
      <w:r>
        <w:t>crimes involving dishonesty</w:t>
      </w:r>
    </w:p>
    <w:p w14:paraId="526590A3" w14:textId="77777777" w:rsidR="00E91AB6" w:rsidRDefault="00E91AB6" w:rsidP="0006339E">
      <w:pPr>
        <w:pStyle w:val="ListNumbered"/>
        <w:spacing w:after="120" w:line="280" w:lineRule="atLeast"/>
      </w:pPr>
      <w:r>
        <w:t>Identification check</w:t>
      </w:r>
    </w:p>
    <w:p w14:paraId="301DC513" w14:textId="107DCD3A" w:rsidR="00E91AB6" w:rsidRPr="008803FC" w:rsidRDefault="00E91AB6" w:rsidP="0006339E">
      <w:pPr>
        <w:pStyle w:val="ListNumbered"/>
        <w:spacing w:after="120" w:line="280" w:lineRule="atLeast"/>
      </w:pPr>
      <w:r>
        <w:t>Disciplinary action in previous employment check.</w:t>
      </w:r>
    </w:p>
    <w:p w14:paraId="011E3DAD" w14:textId="77777777" w:rsidR="00E91AB6" w:rsidRDefault="00E91AB6" w:rsidP="008D5880">
      <w:pPr>
        <w:pStyle w:val="Heading3"/>
        <w:spacing w:before="360" w:line="280" w:lineRule="atLeast"/>
      </w:pPr>
      <w:r>
        <w:t>Selection Criteria:</w:t>
      </w:r>
    </w:p>
    <w:p w14:paraId="036BF758" w14:textId="77777777" w:rsidR="00E9157D" w:rsidRPr="001B4787" w:rsidRDefault="00E9157D" w:rsidP="0006339E">
      <w:pPr>
        <w:numPr>
          <w:ilvl w:val="0"/>
          <w:numId w:val="29"/>
        </w:numPr>
        <w:tabs>
          <w:tab w:val="clear" w:pos="2160"/>
        </w:tabs>
        <w:spacing w:after="120" w:line="280" w:lineRule="atLeast"/>
        <w:ind w:left="567" w:hanging="567"/>
        <w:rPr>
          <w:rFonts w:ascii="Gill Sans MT" w:hAnsi="Gill Sans MT" w:cs="Tahoma"/>
        </w:rPr>
      </w:pPr>
      <w:r w:rsidRPr="001B4787">
        <w:rPr>
          <w:rFonts w:ascii="Gill Sans MT" w:hAnsi="Gill Sans MT" w:cs="Tahoma"/>
        </w:rPr>
        <w:t>Pharmacy experience in a range of activities such as dispensing or clinical pharmacy, preferably in a hospital setting</w:t>
      </w:r>
      <w:r>
        <w:rPr>
          <w:rFonts w:ascii="Gill Sans MT" w:hAnsi="Gill Sans MT" w:cs="Tahoma"/>
        </w:rPr>
        <w:t>, together with experience in the a</w:t>
      </w:r>
      <w:r w:rsidRPr="001B4787">
        <w:rPr>
          <w:rFonts w:ascii="Gill Sans MT" w:hAnsi="Gill Sans MT" w:cs="Tahoma"/>
        </w:rPr>
        <w:t>pplication of relevant legislation, codes of practice and workplace guidelines in the practice of pharmacy.</w:t>
      </w:r>
    </w:p>
    <w:p w14:paraId="5FFCA8C8" w14:textId="2EAE2D78" w:rsidR="00E9157D" w:rsidRPr="001B4787" w:rsidRDefault="00E9157D" w:rsidP="0006339E">
      <w:pPr>
        <w:numPr>
          <w:ilvl w:val="0"/>
          <w:numId w:val="29"/>
        </w:numPr>
        <w:tabs>
          <w:tab w:val="clear" w:pos="2160"/>
        </w:tabs>
        <w:spacing w:after="120" w:line="280" w:lineRule="atLeast"/>
        <w:ind w:left="567" w:hanging="567"/>
        <w:rPr>
          <w:rFonts w:ascii="Gill Sans MT" w:hAnsi="Gill Sans MT" w:cs="Tahoma"/>
        </w:rPr>
      </w:pPr>
      <w:r w:rsidRPr="001B4787">
        <w:rPr>
          <w:rFonts w:ascii="Gill Sans MT" w:hAnsi="Gill Sans MT" w:cs="Tahoma"/>
        </w:rPr>
        <w:t xml:space="preserve">An understanding of (and preferably experience with) </w:t>
      </w:r>
      <w:r>
        <w:rPr>
          <w:rFonts w:ascii="Gill Sans MT" w:hAnsi="Gill Sans MT" w:cs="Tahoma"/>
        </w:rPr>
        <w:t xml:space="preserve">the </w:t>
      </w:r>
      <w:r w:rsidRPr="001B4787">
        <w:rPr>
          <w:rFonts w:ascii="Gill Sans MT" w:hAnsi="Gill Sans MT" w:cs="Tahoma"/>
        </w:rPr>
        <w:t xml:space="preserve">frameworks used to guide and develop clinical pharmacy services, such as the APAC Guidelines, Pharmaceutical Review, </w:t>
      </w:r>
      <w:r>
        <w:rPr>
          <w:rFonts w:ascii="Gill Sans MT" w:hAnsi="Gill Sans MT" w:cs="Tahoma"/>
        </w:rPr>
        <w:t>and</w:t>
      </w:r>
      <w:r w:rsidRPr="001B4787">
        <w:rPr>
          <w:rFonts w:ascii="Gill Sans MT" w:hAnsi="Gill Sans MT" w:cs="Tahoma"/>
        </w:rPr>
        <w:t xml:space="preserve"> Medication Management Review programs (e.g., HMR</w:t>
      </w:r>
      <w:r>
        <w:rPr>
          <w:rFonts w:ascii="Gill Sans MT" w:hAnsi="Gill Sans MT" w:cs="Tahoma"/>
        </w:rPr>
        <w:t xml:space="preserve"> and </w:t>
      </w:r>
      <w:r w:rsidRPr="001B4787">
        <w:rPr>
          <w:rFonts w:ascii="Gill Sans MT" w:hAnsi="Gill Sans MT" w:cs="Tahoma"/>
        </w:rPr>
        <w:t>DMMR).</w:t>
      </w:r>
    </w:p>
    <w:p w14:paraId="7AE3FB3C" w14:textId="77777777" w:rsidR="00E9157D" w:rsidRDefault="00E9157D" w:rsidP="0006339E">
      <w:pPr>
        <w:numPr>
          <w:ilvl w:val="0"/>
          <w:numId w:val="29"/>
        </w:numPr>
        <w:tabs>
          <w:tab w:val="clear" w:pos="2160"/>
        </w:tabs>
        <w:spacing w:after="120" w:line="280" w:lineRule="atLeast"/>
        <w:ind w:left="567" w:hanging="567"/>
        <w:rPr>
          <w:rFonts w:ascii="Gill Sans MT" w:hAnsi="Gill Sans MT" w:cs="Tahoma"/>
        </w:rPr>
      </w:pPr>
      <w:r>
        <w:rPr>
          <w:rFonts w:ascii="Gill Sans MT" w:hAnsi="Gill Sans MT" w:cs="Tahoma"/>
        </w:rPr>
        <w:t>Demonstrated w</w:t>
      </w:r>
      <w:r w:rsidRPr="001B4787">
        <w:rPr>
          <w:rFonts w:ascii="Gill Sans MT" w:hAnsi="Gill Sans MT" w:cs="Tahoma"/>
        </w:rPr>
        <w:t>orking knowledge of the application of the Pharmaceutical Benefits Scheme.</w:t>
      </w:r>
    </w:p>
    <w:p w14:paraId="172A334C" w14:textId="77777777" w:rsidR="00E9157D" w:rsidRPr="001B4787" w:rsidRDefault="00E9157D" w:rsidP="0006339E">
      <w:pPr>
        <w:numPr>
          <w:ilvl w:val="0"/>
          <w:numId w:val="29"/>
        </w:numPr>
        <w:tabs>
          <w:tab w:val="clear" w:pos="2160"/>
        </w:tabs>
        <w:spacing w:after="120" w:line="280" w:lineRule="atLeast"/>
        <w:ind w:left="567" w:hanging="567"/>
        <w:rPr>
          <w:rFonts w:ascii="Gill Sans MT" w:hAnsi="Gill Sans MT" w:cs="Tahoma"/>
        </w:rPr>
      </w:pPr>
      <w:r w:rsidRPr="001B4787">
        <w:rPr>
          <w:rFonts w:ascii="Gill Sans MT" w:hAnsi="Gill Sans MT" w:cs="Tahoma"/>
        </w:rPr>
        <w:t>Knowledge of aseptic manufacturing techniques.</w:t>
      </w:r>
    </w:p>
    <w:p w14:paraId="6B48808F" w14:textId="3AFC83CC" w:rsidR="00E9157D" w:rsidRPr="00E9157D" w:rsidRDefault="00E9157D" w:rsidP="0006339E">
      <w:pPr>
        <w:numPr>
          <w:ilvl w:val="0"/>
          <w:numId w:val="29"/>
        </w:numPr>
        <w:tabs>
          <w:tab w:val="clear" w:pos="2160"/>
        </w:tabs>
        <w:spacing w:after="120" w:line="280" w:lineRule="atLeast"/>
        <w:ind w:left="567" w:hanging="567"/>
        <w:rPr>
          <w:rFonts w:ascii="Gill Sans MT" w:hAnsi="Gill Sans MT" w:cs="Tahoma"/>
        </w:rPr>
      </w:pPr>
      <w:r w:rsidRPr="001B4787">
        <w:rPr>
          <w:rFonts w:ascii="Gill Sans MT" w:hAnsi="Gill Sans MT" w:cs="Tahoma"/>
        </w:rPr>
        <w:t>Ability to assess and evaluate drug regimens and medicines information and provide tailored advice to other healthcare professionals and the patient.</w:t>
      </w:r>
    </w:p>
    <w:p w14:paraId="5778D786" w14:textId="4D8FD40C" w:rsidR="00E9157D" w:rsidRPr="001B4787" w:rsidRDefault="00E9157D" w:rsidP="0006339E">
      <w:pPr>
        <w:numPr>
          <w:ilvl w:val="0"/>
          <w:numId w:val="29"/>
        </w:numPr>
        <w:tabs>
          <w:tab w:val="clear" w:pos="2160"/>
        </w:tabs>
        <w:spacing w:after="120" w:line="280" w:lineRule="atLeast"/>
        <w:ind w:left="567" w:hanging="567"/>
        <w:rPr>
          <w:rFonts w:ascii="Gill Sans MT" w:hAnsi="Gill Sans MT" w:cs="Tahoma"/>
        </w:rPr>
      </w:pPr>
      <w:r w:rsidRPr="001B4787">
        <w:rPr>
          <w:rFonts w:ascii="Gill Sans MT" w:hAnsi="Gill Sans MT" w:cs="Tahoma"/>
        </w:rPr>
        <w:t xml:space="preserve">Well-developed communication and interpersonal skills, and the ability to contribute </w:t>
      </w:r>
      <w:r>
        <w:rPr>
          <w:rFonts w:ascii="Gill Sans MT" w:hAnsi="Gill Sans MT" w:cs="Tahoma"/>
        </w:rPr>
        <w:t xml:space="preserve">effectively </w:t>
      </w:r>
      <w:r w:rsidRPr="001B4787">
        <w:rPr>
          <w:rFonts w:ascii="Gill Sans MT" w:hAnsi="Gill Sans MT" w:cs="Tahoma"/>
        </w:rPr>
        <w:t>as an active member of a diverse, multidisciplinary team.</w:t>
      </w:r>
    </w:p>
    <w:p w14:paraId="51F106F8" w14:textId="77777777" w:rsidR="00E9157D" w:rsidRPr="001B4787" w:rsidRDefault="00E9157D" w:rsidP="0006339E">
      <w:pPr>
        <w:numPr>
          <w:ilvl w:val="0"/>
          <w:numId w:val="29"/>
        </w:numPr>
        <w:tabs>
          <w:tab w:val="clear" w:pos="2160"/>
        </w:tabs>
        <w:spacing w:after="120" w:line="280" w:lineRule="atLeast"/>
        <w:ind w:left="567" w:hanging="567"/>
        <w:rPr>
          <w:rFonts w:ascii="Gill Sans MT" w:hAnsi="Gill Sans MT" w:cs="Tahoma"/>
        </w:rPr>
      </w:pPr>
      <w:r>
        <w:rPr>
          <w:rFonts w:ascii="Gill Sans MT" w:hAnsi="Gill Sans MT" w:cs="Tahoma"/>
        </w:rPr>
        <w:t>H</w:t>
      </w:r>
      <w:r w:rsidRPr="001B4787">
        <w:rPr>
          <w:rFonts w:ascii="Gill Sans MT" w:hAnsi="Gill Sans MT" w:cs="Tahoma"/>
        </w:rPr>
        <w:t>istory of contributing positively to the workplace and delivering workplace improvements within a continuous quality improvement framework.</w:t>
      </w:r>
    </w:p>
    <w:p w14:paraId="68F52DE7" w14:textId="26FC1124" w:rsidR="00E9157D" w:rsidRPr="003F507F" w:rsidRDefault="00E9157D" w:rsidP="0006339E">
      <w:pPr>
        <w:numPr>
          <w:ilvl w:val="0"/>
          <w:numId w:val="29"/>
        </w:numPr>
        <w:tabs>
          <w:tab w:val="clear" w:pos="2160"/>
        </w:tabs>
        <w:spacing w:after="240" w:line="280" w:lineRule="atLeast"/>
        <w:ind w:left="567" w:hanging="567"/>
        <w:rPr>
          <w:rFonts w:ascii="Gill Sans MT" w:hAnsi="Gill Sans MT" w:cs="Tahoma"/>
        </w:rPr>
      </w:pPr>
      <w:r>
        <w:rPr>
          <w:rFonts w:ascii="Gill Sans MT" w:hAnsi="Gill Sans MT" w:cs="Tahoma"/>
        </w:rPr>
        <w:t>Demonstrated p</w:t>
      </w:r>
      <w:r w:rsidRPr="001B4787">
        <w:rPr>
          <w:rFonts w:ascii="Gill Sans MT" w:hAnsi="Gill Sans MT" w:cs="Tahoma"/>
        </w:rPr>
        <w:t>roblem solving and conflict resolution skills applied to resolve practice-based issues.</w:t>
      </w:r>
    </w:p>
    <w:p w14:paraId="185F40C6" w14:textId="4D668E81" w:rsidR="00E91AB6" w:rsidRDefault="00E91AB6" w:rsidP="008D5880">
      <w:pPr>
        <w:pStyle w:val="Heading3"/>
        <w:spacing w:before="360" w:line="280" w:lineRule="atLeast"/>
      </w:pPr>
      <w:r>
        <w:t>Working Environment:</w:t>
      </w:r>
    </w:p>
    <w:p w14:paraId="77EC1D26" w14:textId="77777777" w:rsidR="008D5880" w:rsidRDefault="008D5880" w:rsidP="008D5880">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38273F81" w14:textId="77777777" w:rsidR="008D5880" w:rsidRDefault="008D5880" w:rsidP="008D5880">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07ACCC8B" w14:textId="77777777" w:rsidR="008D5880" w:rsidRDefault="008D5880">
      <w:pPr>
        <w:spacing w:after="0" w:line="240" w:lineRule="auto"/>
      </w:pPr>
      <w:r>
        <w:br w:type="page"/>
      </w:r>
    </w:p>
    <w:p w14:paraId="54BC05B6" w14:textId="26CC5385" w:rsidR="008D5880" w:rsidRDefault="008D5880" w:rsidP="008D5880">
      <w:r w:rsidRPr="00F256F0">
        <w:lastRenderedPageBreak/>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4C340CC1" w14:textId="77777777" w:rsidR="008D5880" w:rsidRPr="004B0994" w:rsidRDefault="008D5880" w:rsidP="008D5880">
      <w:r>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Pr="00686107">
          <w:rPr>
            <w:rStyle w:val="Hyperlink"/>
          </w:rPr>
          <w:t>Consumer and Community Engagement Principles</w:t>
        </w:r>
      </w:hyperlink>
      <w:r>
        <w:t>.</w:t>
      </w:r>
    </w:p>
    <w:p w14:paraId="1E8012FB" w14:textId="6EC78953" w:rsidR="000D5AF4" w:rsidRPr="004B0994" w:rsidRDefault="000D5AF4" w:rsidP="008D5880">
      <w:pPr>
        <w:spacing w:after="120" w:line="280" w:lineRule="atLeast"/>
      </w:pPr>
    </w:p>
    <w:sectPr w:rsidR="000D5AF4" w:rsidRPr="004B0994" w:rsidSect="00754265">
      <w:headerReference w:type="default" r:id="rId9"/>
      <w:footerReference w:type="even" r:id="rId10"/>
      <w:footerReference w:type="default" r:id="rId11"/>
      <w:headerReference w:type="first" r:id="rId12"/>
      <w:footerReference w:type="first" r:id="rId13"/>
      <w:pgSz w:w="11900" w:h="16840"/>
      <w:pgMar w:top="851" w:right="851" w:bottom="1134" w:left="851"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ABB45" w14:textId="77777777" w:rsidR="009F250B" w:rsidRDefault="009F250B" w:rsidP="00F420E2">
      <w:pPr>
        <w:spacing w:after="0" w:line="240" w:lineRule="auto"/>
      </w:pPr>
      <w:r>
        <w:separator/>
      </w:r>
    </w:p>
  </w:endnote>
  <w:endnote w:type="continuationSeparator" w:id="0">
    <w:p w14:paraId="4F933D7B" w14:textId="77777777" w:rsidR="009F250B" w:rsidRDefault="009F250B"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6F2BB" w14:textId="77777777" w:rsidR="009F250B" w:rsidRDefault="009F250B" w:rsidP="00F420E2">
      <w:pPr>
        <w:spacing w:after="0" w:line="240" w:lineRule="auto"/>
      </w:pPr>
      <w:r>
        <w:separator/>
      </w:r>
    </w:p>
  </w:footnote>
  <w:footnote w:type="continuationSeparator" w:id="0">
    <w:p w14:paraId="450D5929" w14:textId="77777777" w:rsidR="009F250B" w:rsidRDefault="009F250B"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3940"/>
    <w:multiLevelType w:val="hybridMultilevel"/>
    <w:tmpl w:val="8FC86F8E"/>
    <w:lvl w:ilvl="0" w:tplc="F280D564">
      <w:start w:val="1"/>
      <w:numFmt w:val="bullet"/>
      <w:lvlText w:val=""/>
      <w:lvlJc w:val="left"/>
      <w:pPr>
        <w:tabs>
          <w:tab w:val="num" w:pos="218"/>
        </w:tabs>
        <w:ind w:left="218"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7FCA0B56">
      <w:start w:val="5"/>
      <w:numFmt w:val="decimal"/>
      <w:lvlText w:val="%3."/>
      <w:lvlJc w:val="left"/>
      <w:pPr>
        <w:tabs>
          <w:tab w:val="num" w:pos="2018"/>
        </w:tabs>
        <w:ind w:left="2018" w:hanging="360"/>
      </w:pPr>
      <w:rPr>
        <w:rFont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 w15:restartNumberingAfterBreak="0">
    <w:nsid w:val="07F61080"/>
    <w:multiLevelType w:val="multilevel"/>
    <w:tmpl w:val="6BF03A64"/>
    <w:lvl w:ilvl="0">
      <w:start w:val="1"/>
      <w:numFmt w:val="bullet"/>
      <w:lvlText w:val=""/>
      <w:lvlJc w:val="left"/>
      <w:pPr>
        <w:ind w:left="567" w:hanging="567"/>
      </w:pPr>
      <w:rPr>
        <w:rFonts w:ascii="Symbol" w:hAnsi="Symbol"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F61FA8"/>
    <w:multiLevelType w:val="hybridMultilevel"/>
    <w:tmpl w:val="2D5801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2AFB15DC"/>
    <w:multiLevelType w:val="hybridMultilevel"/>
    <w:tmpl w:val="B8B6CB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345C48"/>
    <w:multiLevelType w:val="hybridMultilevel"/>
    <w:tmpl w:val="62E8CF72"/>
    <w:lvl w:ilvl="0" w:tplc="0C090001">
      <w:start w:val="1"/>
      <w:numFmt w:val="bullet"/>
      <w:lvlText w:val=""/>
      <w:lvlJc w:val="left"/>
      <w:pPr>
        <w:tabs>
          <w:tab w:val="num" w:pos="578"/>
        </w:tabs>
        <w:ind w:left="578"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6F71C4"/>
    <w:multiLevelType w:val="multilevel"/>
    <w:tmpl w:val="8E8C0FDC"/>
    <w:numStyleLink w:val="NL1"/>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38D075B"/>
    <w:multiLevelType w:val="hybridMultilevel"/>
    <w:tmpl w:val="A9C69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0696480"/>
    <w:multiLevelType w:val="hybridMultilevel"/>
    <w:tmpl w:val="B798AF72"/>
    <w:lvl w:ilvl="0" w:tplc="0C090017">
      <w:start w:val="1"/>
      <w:numFmt w:val="lowerLetter"/>
      <w:lvlText w:val="%1)"/>
      <w:lvlJc w:val="left"/>
      <w:pPr>
        <w:tabs>
          <w:tab w:val="num" w:pos="218"/>
        </w:tabs>
        <w:ind w:left="21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9" w15:restartNumberingAfterBreak="0">
    <w:nsid w:val="61757ECA"/>
    <w:multiLevelType w:val="hybridMultilevel"/>
    <w:tmpl w:val="A5567732"/>
    <w:lvl w:ilvl="0" w:tplc="0C09000F">
      <w:start w:val="1"/>
      <w:numFmt w:val="decimal"/>
      <w:lvlText w:val="%1."/>
      <w:lvlJc w:val="left"/>
      <w:pPr>
        <w:tabs>
          <w:tab w:val="num" w:pos="218"/>
        </w:tabs>
        <w:ind w:left="218" w:hanging="360"/>
      </w:pPr>
      <w:rPr>
        <w:rFonts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0"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1" w15:restartNumberingAfterBreak="0">
    <w:nsid w:val="65E30B36"/>
    <w:multiLevelType w:val="hybridMultilevel"/>
    <w:tmpl w:val="969A2564"/>
    <w:lvl w:ilvl="0" w:tplc="7BB2EF4A">
      <w:start w:val="1"/>
      <w:numFmt w:val="decimal"/>
      <w:lvlText w:val="%1."/>
      <w:lvlJc w:val="left"/>
      <w:pPr>
        <w:tabs>
          <w:tab w:val="num" w:pos="2160"/>
        </w:tabs>
        <w:ind w:left="2160" w:hanging="360"/>
      </w:pPr>
      <w:rPr>
        <w:rFonts w:hint="default"/>
      </w:rPr>
    </w:lvl>
    <w:lvl w:ilvl="1" w:tplc="0C090019" w:tentative="1">
      <w:start w:val="1"/>
      <w:numFmt w:val="lowerLetter"/>
      <w:lvlText w:val="%2."/>
      <w:lvlJc w:val="left"/>
      <w:pPr>
        <w:tabs>
          <w:tab w:val="num" w:pos="1582"/>
        </w:tabs>
        <w:ind w:left="1582" w:hanging="360"/>
      </w:pPr>
    </w:lvl>
    <w:lvl w:ilvl="2" w:tplc="0C09001B" w:tentative="1">
      <w:start w:val="1"/>
      <w:numFmt w:val="lowerRoman"/>
      <w:lvlText w:val="%3."/>
      <w:lvlJc w:val="right"/>
      <w:pPr>
        <w:tabs>
          <w:tab w:val="num" w:pos="2302"/>
        </w:tabs>
        <w:ind w:left="2302" w:hanging="180"/>
      </w:pPr>
    </w:lvl>
    <w:lvl w:ilvl="3" w:tplc="0C09000F" w:tentative="1">
      <w:start w:val="1"/>
      <w:numFmt w:val="decimal"/>
      <w:lvlText w:val="%4."/>
      <w:lvlJc w:val="left"/>
      <w:pPr>
        <w:tabs>
          <w:tab w:val="num" w:pos="3022"/>
        </w:tabs>
        <w:ind w:left="3022" w:hanging="360"/>
      </w:pPr>
    </w:lvl>
    <w:lvl w:ilvl="4" w:tplc="0C090019" w:tentative="1">
      <w:start w:val="1"/>
      <w:numFmt w:val="lowerLetter"/>
      <w:lvlText w:val="%5."/>
      <w:lvlJc w:val="left"/>
      <w:pPr>
        <w:tabs>
          <w:tab w:val="num" w:pos="3742"/>
        </w:tabs>
        <w:ind w:left="3742" w:hanging="360"/>
      </w:pPr>
    </w:lvl>
    <w:lvl w:ilvl="5" w:tplc="0C09001B" w:tentative="1">
      <w:start w:val="1"/>
      <w:numFmt w:val="lowerRoman"/>
      <w:lvlText w:val="%6."/>
      <w:lvlJc w:val="right"/>
      <w:pPr>
        <w:tabs>
          <w:tab w:val="num" w:pos="4462"/>
        </w:tabs>
        <w:ind w:left="4462" w:hanging="180"/>
      </w:pPr>
    </w:lvl>
    <w:lvl w:ilvl="6" w:tplc="0C09000F" w:tentative="1">
      <w:start w:val="1"/>
      <w:numFmt w:val="decimal"/>
      <w:lvlText w:val="%7."/>
      <w:lvlJc w:val="left"/>
      <w:pPr>
        <w:tabs>
          <w:tab w:val="num" w:pos="5182"/>
        </w:tabs>
        <w:ind w:left="5182" w:hanging="360"/>
      </w:pPr>
    </w:lvl>
    <w:lvl w:ilvl="7" w:tplc="0C090019" w:tentative="1">
      <w:start w:val="1"/>
      <w:numFmt w:val="lowerLetter"/>
      <w:lvlText w:val="%8."/>
      <w:lvlJc w:val="left"/>
      <w:pPr>
        <w:tabs>
          <w:tab w:val="num" w:pos="5902"/>
        </w:tabs>
        <w:ind w:left="5902" w:hanging="360"/>
      </w:pPr>
    </w:lvl>
    <w:lvl w:ilvl="8" w:tplc="0C09001B" w:tentative="1">
      <w:start w:val="1"/>
      <w:numFmt w:val="lowerRoman"/>
      <w:lvlText w:val="%9."/>
      <w:lvlJc w:val="right"/>
      <w:pPr>
        <w:tabs>
          <w:tab w:val="num" w:pos="6622"/>
        </w:tabs>
        <w:ind w:left="6622" w:hanging="180"/>
      </w:pPr>
    </w:lvl>
  </w:abstractNum>
  <w:abstractNum w:abstractNumId="22"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1AD429C"/>
    <w:multiLevelType w:val="hybridMultilevel"/>
    <w:tmpl w:val="60342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752123494">
    <w:abstractNumId w:val="26"/>
  </w:num>
  <w:num w:numId="2" w16cid:durableId="2116947896">
    <w:abstractNumId w:val="6"/>
  </w:num>
  <w:num w:numId="3" w16cid:durableId="885945463">
    <w:abstractNumId w:val="4"/>
  </w:num>
  <w:num w:numId="4" w16cid:durableId="1895309777">
    <w:abstractNumId w:val="11"/>
  </w:num>
  <w:num w:numId="5" w16cid:durableId="928734003">
    <w:abstractNumId w:val="17"/>
  </w:num>
  <w:num w:numId="6" w16cid:durableId="1622034141">
    <w:abstractNumId w:val="13"/>
  </w:num>
  <w:num w:numId="7" w16cid:durableId="761295745">
    <w:abstractNumId w:val="23"/>
  </w:num>
  <w:num w:numId="8" w16cid:durableId="1415085858">
    <w:abstractNumId w:val="2"/>
  </w:num>
  <w:num w:numId="9" w16cid:durableId="976495737">
    <w:abstractNumId w:val="24"/>
  </w:num>
  <w:num w:numId="10" w16cid:durableId="1930500127">
    <w:abstractNumId w:val="20"/>
  </w:num>
  <w:num w:numId="11" w16cid:durableId="1375037225">
    <w:abstractNumId w:val="7"/>
  </w:num>
  <w:num w:numId="12" w16cid:durableId="745615879">
    <w:abstractNumId w:val="10"/>
  </w:num>
  <w:num w:numId="13" w16cid:durableId="1872837862">
    <w:abstractNumId w:val="12"/>
  </w:num>
  <w:num w:numId="14" w16cid:durableId="13816303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319705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776237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94695801">
    <w:abstractNumId w:val="14"/>
  </w:num>
  <w:num w:numId="18" w16cid:durableId="1927571795">
    <w:abstractNumId w:val="5"/>
  </w:num>
  <w:num w:numId="19" w16cid:durableId="243731609">
    <w:abstractNumId w:val="16"/>
  </w:num>
  <w:num w:numId="20" w16cid:durableId="1427531698">
    <w:abstractNumId w:val="22"/>
  </w:num>
  <w:num w:numId="21" w16cid:durableId="1947807711">
    <w:abstractNumId w:val="7"/>
  </w:num>
  <w:num w:numId="22" w16cid:durableId="697436726">
    <w:abstractNumId w:val="8"/>
  </w:num>
  <w:num w:numId="23" w16cid:durableId="1772703244">
    <w:abstractNumId w:val="9"/>
  </w:num>
  <w:num w:numId="24" w16cid:durableId="1977757527">
    <w:abstractNumId w:val="0"/>
  </w:num>
  <w:num w:numId="25" w16cid:durableId="1299846375">
    <w:abstractNumId w:val="19"/>
  </w:num>
  <w:num w:numId="26" w16cid:durableId="640187777">
    <w:abstractNumId w:val="3"/>
  </w:num>
  <w:num w:numId="27" w16cid:durableId="624039688">
    <w:abstractNumId w:val="7"/>
  </w:num>
  <w:num w:numId="28" w16cid:durableId="1218323408">
    <w:abstractNumId w:val="18"/>
  </w:num>
  <w:num w:numId="29" w16cid:durableId="1931085159">
    <w:abstractNumId w:val="21"/>
  </w:num>
  <w:num w:numId="30" w16cid:durableId="373820320">
    <w:abstractNumId w:val="15"/>
  </w:num>
  <w:num w:numId="31" w16cid:durableId="670059192">
    <w:abstractNumId w:val="1"/>
  </w:num>
  <w:num w:numId="32" w16cid:durableId="997073781">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39E"/>
    <w:rsid w:val="00063D77"/>
    <w:rsid w:val="00076386"/>
    <w:rsid w:val="00077639"/>
    <w:rsid w:val="00077DEA"/>
    <w:rsid w:val="0008146B"/>
    <w:rsid w:val="0008311D"/>
    <w:rsid w:val="00090F2A"/>
    <w:rsid w:val="000C3DA0"/>
    <w:rsid w:val="000C54F9"/>
    <w:rsid w:val="000C7998"/>
    <w:rsid w:val="000D5AF4"/>
    <w:rsid w:val="000D73E4"/>
    <w:rsid w:val="000E5162"/>
    <w:rsid w:val="001001C5"/>
    <w:rsid w:val="00104714"/>
    <w:rsid w:val="00130E72"/>
    <w:rsid w:val="00171048"/>
    <w:rsid w:val="00174560"/>
    <w:rsid w:val="0017718A"/>
    <w:rsid w:val="00191105"/>
    <w:rsid w:val="00193494"/>
    <w:rsid w:val="00197D66"/>
    <w:rsid w:val="001A0ED9"/>
    <w:rsid w:val="001A1485"/>
    <w:rsid w:val="001A5403"/>
    <w:rsid w:val="001B46F1"/>
    <w:rsid w:val="001C5696"/>
    <w:rsid w:val="001D302E"/>
    <w:rsid w:val="001E2C1B"/>
    <w:rsid w:val="001F5EE4"/>
    <w:rsid w:val="00232BE5"/>
    <w:rsid w:val="002610EB"/>
    <w:rsid w:val="002629D9"/>
    <w:rsid w:val="00275F14"/>
    <w:rsid w:val="00284040"/>
    <w:rsid w:val="002A134E"/>
    <w:rsid w:val="002B144A"/>
    <w:rsid w:val="002D25CE"/>
    <w:rsid w:val="002D308A"/>
    <w:rsid w:val="002D72E4"/>
    <w:rsid w:val="002E2FDC"/>
    <w:rsid w:val="0031127F"/>
    <w:rsid w:val="00321126"/>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3F507F"/>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54265"/>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D5880"/>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250B"/>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11D7D"/>
    <w:rsid w:val="00B231B2"/>
    <w:rsid w:val="00B47CD5"/>
    <w:rsid w:val="00B55A2A"/>
    <w:rsid w:val="00B81424"/>
    <w:rsid w:val="00B90EB3"/>
    <w:rsid w:val="00B914E4"/>
    <w:rsid w:val="00B97D5F"/>
    <w:rsid w:val="00BA32AB"/>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72244"/>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57D"/>
    <w:rsid w:val="00E91936"/>
    <w:rsid w:val="00E91AB6"/>
    <w:rsid w:val="00E94617"/>
    <w:rsid w:val="00EA58C4"/>
    <w:rsid w:val="00EB24EA"/>
    <w:rsid w:val="00ED7A37"/>
    <w:rsid w:val="00EE1C89"/>
    <w:rsid w:val="00EF3EFA"/>
    <w:rsid w:val="00EF4B3B"/>
    <w:rsid w:val="00EF57F1"/>
    <w:rsid w:val="00EF72CA"/>
    <w:rsid w:val="00F013F0"/>
    <w:rsid w:val="00F052E5"/>
    <w:rsid w:val="00F1321C"/>
    <w:rsid w:val="00F24534"/>
    <w:rsid w:val="00F24539"/>
    <w:rsid w:val="00F372B8"/>
    <w:rsid w:val="00F420E2"/>
    <w:rsid w:val="00F554AC"/>
    <w:rsid w:val="00F71472"/>
    <w:rsid w:val="00F77643"/>
    <w:rsid w:val="00FA2946"/>
    <w:rsid w:val="00FB7923"/>
    <w:rsid w:val="00FD10F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96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783389"/>
    <w:rsid w:val="00831BA8"/>
    <w:rsid w:val="00A94A5E"/>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1662</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Segovia, Jess</cp:lastModifiedBy>
  <cp:revision>5</cp:revision>
  <cp:lastPrinted>2023-01-31T02:08:00Z</cp:lastPrinted>
  <dcterms:created xsi:type="dcterms:W3CDTF">2023-05-02T00:59:00Z</dcterms:created>
  <dcterms:modified xsi:type="dcterms:W3CDTF">2023-07-18T21:41:00Z</dcterms:modified>
</cp:coreProperties>
</file>