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766BED">
      <w:pPr>
        <w:rPr>
          <w:sz w:val="10"/>
          <w:szCs w:val="16"/>
        </w:rPr>
      </w:pPr>
      <w:r>
        <w:rPr>
          <w:noProof/>
        </w:rPr>
        <w:drawing>
          <wp:anchor distT="0" distB="0" distL="114300" distR="114300" simplePos="0" relativeHeight="251659264" behindDoc="1" locked="0" layoutInCell="1" allowOverlap="1" wp14:anchorId="58FDCF8F" wp14:editId="5736FEE0">
            <wp:simplePos x="0" y="0"/>
            <wp:positionH relativeFrom="page">
              <wp:align>right</wp:align>
            </wp:positionH>
            <wp:positionV relativeFrom="paragraph">
              <wp:posOffset>0</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7A">
        <w:rPr>
          <w:noProof/>
        </w:rPr>
        <mc:AlternateContent>
          <mc:Choice Requires="wps">
            <w:drawing>
              <wp:anchor distT="0" distB="0" distL="114300" distR="114300" simplePos="0" relativeHeight="251661312" behindDoc="0" locked="0" layoutInCell="1" allowOverlap="1" wp14:anchorId="4D226FD1" wp14:editId="06AD418B">
                <wp:simplePos x="0" y="0"/>
                <wp:positionH relativeFrom="column">
                  <wp:posOffset>579120</wp:posOffset>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766BED">
                              <w:rPr>
                                <w:b/>
                                <w:color w:val="FFFFFF"/>
                              </w:rPr>
                              <w:t>Registered Nurse</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5.6pt;margin-top:-.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&#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766BED">
                        <w:rPr>
                          <w:b/>
                          <w:color w:val="FFFFFF"/>
                        </w:rPr>
                        <w:t>Registered Nurse</w:t>
                      </w:r>
                      <w:r>
                        <w:rPr>
                          <w:b/>
                          <w:color w:val="FFFFFF"/>
                        </w:rPr>
                        <w:t xml:space="preserve"> </w:t>
                      </w:r>
                    </w:p>
                  </w:txbxContent>
                </v:textbox>
              </v:shape>
            </w:pict>
          </mc:Fallback>
        </mc:AlternateContent>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766BED">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766BED" w:rsidRPr="00E23710">
              <w:rPr>
                <w:b/>
              </w:rPr>
              <w:t>Registered Nurse</w:t>
            </w:r>
            <w:r w:rsidR="00766BED">
              <w:rPr>
                <w:b/>
                <w:sz w:val="20"/>
              </w:rPr>
              <w:t xml:space="preserve"> </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3163FA"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766BED" w:rsidP="00766BED">
            <w:pPr>
              <w:ind w:left="720" w:hanging="720"/>
              <w:rPr>
                <w:sz w:val="22"/>
              </w:rPr>
            </w:pPr>
            <w:r>
              <w:rPr>
                <w:sz w:val="22"/>
              </w:rPr>
              <w:t>Triple Care Farm Withdrawal Unit</w:t>
            </w:r>
            <w:r w:rsidR="006F2E94">
              <w:rPr>
                <w:sz w:val="22"/>
              </w:rPr>
              <w:t xml:space="preserve"> Team Leader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E23710" w:rsidRDefault="003163FA" w:rsidP="00766BED">
            <w:pPr>
              <w:rPr>
                <w:sz w:val="22"/>
                <w:szCs w:val="22"/>
              </w:rPr>
            </w:pPr>
            <w:r w:rsidRPr="00E23710">
              <w:rPr>
                <w:rFonts w:cs="Verdana"/>
                <w:sz w:val="22"/>
                <w:szCs w:val="22"/>
              </w:rPr>
              <w:t>Provide holistic nursing care to young people who are either withdrawing from drugs and/or alcohol dependence in a safe and supported environment including the following: assessment, intervention planning and delivery, symptom management, delivery of evidenced-based group and individual therapeutic interventions, and assisting to facilitate post-detoxification/post-rehabilitation referrals</w:t>
            </w:r>
            <w:r w:rsidR="00E23710">
              <w:rPr>
                <w:rFonts w:cs="Verdana"/>
                <w:sz w:val="22"/>
                <w:szCs w:val="22"/>
              </w:rPr>
              <w:t>.</w:t>
            </w:r>
          </w:p>
        </w:tc>
      </w:tr>
      <w:tr w:rsidR="00C805F7" w:rsidTr="00E23710">
        <w:tc>
          <w:tcPr>
            <w:tcW w:w="971" w:type="pct"/>
            <w:tcBorders>
              <w:top w:val="single" w:sz="4" w:space="0" w:color="EC268C"/>
              <w:left w:val="nil"/>
              <w:bottom w:val="single" w:sz="4" w:space="0" w:color="EC268C"/>
              <w:right w:val="nil"/>
            </w:tcBorders>
          </w:tcPr>
          <w:p w:rsidR="00C805F7" w:rsidRPr="00B76B2D" w:rsidRDefault="00766BED" w:rsidP="00222952">
            <w:pPr>
              <w:rPr>
                <w:sz w:val="22"/>
              </w:rPr>
            </w:pPr>
            <w:r>
              <w:rPr>
                <w:sz w:val="22"/>
              </w:rPr>
              <w:t>Key Result Areas</w:t>
            </w:r>
          </w:p>
        </w:tc>
        <w:tc>
          <w:tcPr>
            <w:tcW w:w="4029" w:type="pct"/>
            <w:tcBorders>
              <w:top w:val="single" w:sz="4" w:space="0" w:color="EC268C"/>
              <w:left w:val="nil"/>
              <w:bottom w:val="single" w:sz="4" w:space="0" w:color="EC268C"/>
              <w:right w:val="nil"/>
            </w:tcBorders>
          </w:tcPr>
          <w:p w:rsidR="00C805F7" w:rsidRDefault="00E23710" w:rsidP="002E59FA">
            <w:pPr>
              <w:rPr>
                <w:sz w:val="22"/>
              </w:rPr>
            </w:pPr>
            <w:r>
              <w:rPr>
                <w:sz w:val="22"/>
              </w:rPr>
              <w:t>KRA1: Client Support</w:t>
            </w:r>
          </w:p>
          <w:p w:rsidR="00E23710" w:rsidRDefault="00E23710" w:rsidP="002E59FA">
            <w:pPr>
              <w:rPr>
                <w:sz w:val="22"/>
              </w:rPr>
            </w:pPr>
            <w:r>
              <w:rPr>
                <w:sz w:val="22"/>
              </w:rPr>
              <w:t>KRA2: Medical Clinic and Medication Management</w:t>
            </w:r>
          </w:p>
          <w:p w:rsidR="00E23710" w:rsidRDefault="00E23710" w:rsidP="002E59FA">
            <w:pPr>
              <w:rPr>
                <w:sz w:val="22"/>
              </w:rPr>
            </w:pPr>
            <w:r>
              <w:rPr>
                <w:sz w:val="22"/>
              </w:rPr>
              <w:t>KRA3: Program Support</w:t>
            </w:r>
          </w:p>
          <w:p w:rsidR="00E23710" w:rsidRPr="00B76B2D" w:rsidRDefault="00E23710" w:rsidP="002E59FA">
            <w:pPr>
              <w:rPr>
                <w:sz w:val="22"/>
              </w:rPr>
            </w:pPr>
            <w:r>
              <w:rPr>
                <w:sz w:val="22"/>
              </w:rPr>
              <w:t>KRA4: Administration</w:t>
            </w:r>
          </w:p>
        </w:tc>
      </w:tr>
      <w:tr w:rsidR="00E23710" w:rsidTr="00222952">
        <w:tc>
          <w:tcPr>
            <w:tcW w:w="971" w:type="pct"/>
            <w:tcBorders>
              <w:top w:val="single" w:sz="4" w:space="0" w:color="EC268C"/>
              <w:left w:val="nil"/>
              <w:bottom w:val="nil"/>
              <w:right w:val="nil"/>
            </w:tcBorders>
          </w:tcPr>
          <w:p w:rsidR="00E23710" w:rsidRDefault="00E23710" w:rsidP="00222952">
            <w:pPr>
              <w:rPr>
                <w:sz w:val="22"/>
              </w:rPr>
            </w:pPr>
            <w:r>
              <w:rPr>
                <w:sz w:val="22"/>
              </w:rPr>
              <w:t>Key Challenges</w:t>
            </w:r>
          </w:p>
        </w:tc>
        <w:tc>
          <w:tcPr>
            <w:tcW w:w="4029" w:type="pct"/>
            <w:tcBorders>
              <w:top w:val="single" w:sz="4" w:space="0" w:color="EC268C"/>
              <w:left w:val="nil"/>
              <w:bottom w:val="nil"/>
              <w:right w:val="nil"/>
            </w:tcBorders>
          </w:tcPr>
          <w:p w:rsidR="00E23710" w:rsidRDefault="00E23710" w:rsidP="002E59FA">
            <w:pPr>
              <w:rPr>
                <w:sz w:val="22"/>
              </w:rPr>
            </w:pPr>
            <w:r>
              <w:rPr>
                <w:sz w:val="22"/>
              </w:rPr>
              <w:t>Ensuring the provision of quality care to socially disadvantaged young people with complex physical and psychological needs. Ensuring the program engages this marginalised cohort to improve health outcomes. Managing young people who may exhibit challenging behaviour.</w:t>
            </w:r>
          </w:p>
        </w:tc>
      </w:tr>
    </w:tbl>
    <w:p w:rsidR="00E23710" w:rsidRDefault="00E23710" w:rsidP="000B007D">
      <w:pPr>
        <w:ind w:left="720" w:hanging="1004"/>
        <w:rPr>
          <w:b/>
          <w:color w:val="722D69"/>
          <w:sz w:val="28"/>
        </w:rPr>
      </w:pPr>
    </w:p>
    <w:p w:rsidR="00E23710" w:rsidRDefault="00E23710">
      <w:pPr>
        <w:spacing w:after="0"/>
        <w:rPr>
          <w:b/>
          <w:color w:val="722D69"/>
          <w:sz w:val="28"/>
        </w:rPr>
      </w:pPr>
      <w:r>
        <w:rPr>
          <w:b/>
          <w:color w:val="722D69"/>
          <w:sz w:val="28"/>
        </w:rPr>
        <w:br w:type="page"/>
      </w:r>
    </w:p>
    <w:p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588" w:type="pct"/>
        <w:tblInd w:w="-567"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51"/>
        <w:gridCol w:w="9339"/>
        <w:gridCol w:w="310"/>
      </w:tblGrid>
      <w:tr w:rsidR="00193477" w:rsidRPr="00193477" w:rsidTr="000C0DDD">
        <w:tc>
          <w:tcPr>
            <w:tcW w:w="5000" w:type="pct"/>
            <w:gridSpan w:val="3"/>
            <w:tcBorders>
              <w:top w:val="nil"/>
              <w:left w:val="nil"/>
              <w:bottom w:val="nil"/>
              <w:right w:val="nil"/>
            </w:tcBorders>
            <w:shd w:val="clear" w:color="auto" w:fill="FFFFFF" w:themeFill="background1"/>
            <w:vAlign w:val="center"/>
            <w:hideMark/>
          </w:tcPr>
          <w:tbl>
            <w:tblPr>
              <w:tblStyle w:val="TableGrid"/>
              <w:tblW w:w="9674" w:type="dxa"/>
              <w:tblLook w:val="04A0" w:firstRow="1" w:lastRow="0" w:firstColumn="1" w:lastColumn="0" w:noHBand="0" w:noVBand="1"/>
            </w:tblPr>
            <w:tblGrid>
              <w:gridCol w:w="5422"/>
              <w:gridCol w:w="4252"/>
            </w:tblGrid>
            <w:tr w:rsidR="00422424" w:rsidTr="000C0DDD">
              <w:tc>
                <w:tcPr>
                  <w:tcW w:w="5422" w:type="dxa"/>
                </w:tcPr>
                <w:p w:rsidR="00422424" w:rsidRDefault="00422424" w:rsidP="0070562F">
                  <w:pPr>
                    <w:spacing w:before="40" w:after="60"/>
                    <w:rPr>
                      <w:b/>
                      <w:color w:val="522F8C"/>
                    </w:rPr>
                  </w:pPr>
                  <w:r w:rsidRPr="00193477">
                    <w:rPr>
                      <w:b/>
                      <w:color w:val="522F8C"/>
                    </w:rPr>
                    <w:t>Key Result Area 1</w:t>
                  </w:r>
                  <w:r w:rsidR="003163FA">
                    <w:rPr>
                      <w:b/>
                      <w:color w:val="522F8C"/>
                    </w:rPr>
                    <w:t xml:space="preserve"> – Client Support</w:t>
                  </w:r>
                </w:p>
              </w:tc>
              <w:tc>
                <w:tcPr>
                  <w:tcW w:w="4252" w:type="dxa"/>
                </w:tcPr>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BD1A8D"/>
                    </w:rPr>
                    <w:t>Key tasks</w:t>
                  </w:r>
                </w:p>
              </w:tc>
              <w:tc>
                <w:tcPr>
                  <w:tcW w:w="4252" w:type="dxa"/>
                </w:tcPr>
                <w:p w:rsidR="00422424" w:rsidRDefault="00422424" w:rsidP="0070562F">
                  <w:pPr>
                    <w:spacing w:before="40" w:after="60"/>
                    <w:rPr>
                      <w:b/>
                      <w:color w:val="522F8C"/>
                    </w:rPr>
                  </w:pPr>
                  <w:r>
                    <w:rPr>
                      <w:b/>
                      <w:color w:val="BD1A8D"/>
                    </w:rPr>
                    <w:t>Position holder is successful when</w:t>
                  </w:r>
                </w:p>
              </w:tc>
            </w:tr>
            <w:tr w:rsidR="00422424" w:rsidTr="000C0DDD">
              <w:tc>
                <w:tcPr>
                  <w:tcW w:w="5422" w:type="dxa"/>
                </w:tcPr>
                <w:p w:rsidR="003163FA" w:rsidRPr="004859AA" w:rsidRDefault="003163FA" w:rsidP="003163FA">
                  <w:pPr>
                    <w:pStyle w:val="NoSpacing"/>
                    <w:numPr>
                      <w:ilvl w:val="0"/>
                      <w:numId w:val="30"/>
                    </w:numPr>
                    <w:rPr>
                      <w:rFonts w:ascii="Calibri" w:hAnsi="Calibri"/>
                      <w:sz w:val="22"/>
                      <w:szCs w:val="22"/>
                    </w:rPr>
                  </w:pPr>
                  <w:r>
                    <w:rPr>
                      <w:rFonts w:ascii="Calibri" w:hAnsi="Calibri"/>
                      <w:sz w:val="22"/>
                      <w:szCs w:val="22"/>
                    </w:rPr>
                    <w:t>Receive referrals and c</w:t>
                  </w:r>
                  <w:r w:rsidRPr="004859AA">
                    <w:rPr>
                      <w:rFonts w:ascii="Calibri" w:hAnsi="Calibri"/>
                      <w:sz w:val="22"/>
                      <w:szCs w:val="22"/>
                    </w:rPr>
                    <w:t>onduct assessment of young people for entry into the withdrawal program. Including the assessments using the application of withdrawal scales across a range of substances.</w:t>
                  </w:r>
                </w:p>
                <w:p w:rsidR="003163FA" w:rsidRDefault="003163FA" w:rsidP="003163FA">
                  <w:pPr>
                    <w:pStyle w:val="NoSpacing"/>
                    <w:numPr>
                      <w:ilvl w:val="0"/>
                      <w:numId w:val="30"/>
                    </w:numPr>
                    <w:rPr>
                      <w:rFonts w:ascii="Calibri" w:hAnsi="Calibri"/>
                      <w:sz w:val="22"/>
                      <w:szCs w:val="22"/>
                    </w:rPr>
                  </w:pPr>
                  <w:r w:rsidRPr="004859AA">
                    <w:rPr>
                      <w:rFonts w:ascii="Calibri" w:hAnsi="Calibri"/>
                      <w:sz w:val="22"/>
                      <w:szCs w:val="22"/>
                    </w:rPr>
                    <w:t>Coordinate entry into the pr</w:t>
                  </w:r>
                  <w:r w:rsidR="000C0DDD">
                    <w:rPr>
                      <w:rFonts w:ascii="Calibri" w:hAnsi="Calibri"/>
                      <w:sz w:val="22"/>
                      <w:szCs w:val="22"/>
                    </w:rPr>
                    <w:t>ogram in consultation with the t</w:t>
                  </w:r>
                  <w:r w:rsidRPr="004859AA">
                    <w:rPr>
                      <w:rFonts w:ascii="Calibri" w:hAnsi="Calibri"/>
                      <w:sz w:val="22"/>
                      <w:szCs w:val="22"/>
                    </w:rPr>
                    <w:t>eam. Drive and sustain quality care for young people particip</w:t>
                  </w:r>
                  <w:r w:rsidR="000C0DDD">
                    <w:rPr>
                      <w:rFonts w:ascii="Calibri" w:hAnsi="Calibri"/>
                      <w:sz w:val="22"/>
                      <w:szCs w:val="22"/>
                    </w:rPr>
                    <w:t>ating in the withdrawal program.</w:t>
                  </w:r>
                </w:p>
                <w:p w:rsidR="003163FA" w:rsidRDefault="003163FA" w:rsidP="003163FA">
                  <w:pPr>
                    <w:pStyle w:val="NoSpacing"/>
                    <w:numPr>
                      <w:ilvl w:val="0"/>
                      <w:numId w:val="30"/>
                    </w:numPr>
                    <w:rPr>
                      <w:rFonts w:ascii="Calibri" w:hAnsi="Calibri"/>
                      <w:sz w:val="22"/>
                      <w:szCs w:val="22"/>
                    </w:rPr>
                  </w:pPr>
                  <w:r>
                    <w:rPr>
                      <w:rFonts w:ascii="Calibri" w:hAnsi="Calibri"/>
                      <w:sz w:val="22"/>
                      <w:szCs w:val="22"/>
                    </w:rPr>
                    <w:t>Coordinate referral of severe and complex withdrawals and emergencies to NSW Health partners and coordinate s</w:t>
                  </w:r>
                  <w:r w:rsidR="000C0DDD">
                    <w:rPr>
                      <w:rFonts w:ascii="Calibri" w:hAnsi="Calibri"/>
                      <w:sz w:val="22"/>
                      <w:szCs w:val="22"/>
                    </w:rPr>
                    <w:t>tep down to participation in the withdrawal program</w:t>
                  </w:r>
                  <w:r>
                    <w:rPr>
                      <w:rFonts w:ascii="Calibri" w:hAnsi="Calibri"/>
                      <w:sz w:val="22"/>
                      <w:szCs w:val="22"/>
                    </w:rPr>
                    <w:t>.</w:t>
                  </w:r>
                </w:p>
                <w:p w:rsidR="003163FA" w:rsidRPr="004859AA" w:rsidRDefault="003163FA" w:rsidP="003163FA">
                  <w:pPr>
                    <w:pStyle w:val="NoSpacing"/>
                    <w:numPr>
                      <w:ilvl w:val="0"/>
                      <w:numId w:val="30"/>
                    </w:numPr>
                    <w:rPr>
                      <w:rFonts w:ascii="Calibri" w:hAnsi="Calibri"/>
                      <w:sz w:val="22"/>
                      <w:szCs w:val="22"/>
                    </w:rPr>
                  </w:pPr>
                  <w:r>
                    <w:rPr>
                      <w:rFonts w:ascii="Calibri" w:hAnsi="Calibri"/>
                      <w:sz w:val="22"/>
                      <w:szCs w:val="22"/>
                    </w:rPr>
                    <w:t>Liaise closely with the Team Leader regard program participants progress, including issues of concern, or changes in young people’s treatment needs.</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Provide a broad range of care and support interventions to young people with complex issues. Including general screening for medical needs and assessment for medical care, signs of withdrawal, effect of substances, injuries, allergies and current prescribed medication.</w:t>
                  </w:r>
                </w:p>
                <w:p w:rsidR="003163FA" w:rsidRPr="004859AA" w:rsidRDefault="000C0DDD" w:rsidP="003163FA">
                  <w:pPr>
                    <w:pStyle w:val="NoSpacing"/>
                    <w:numPr>
                      <w:ilvl w:val="0"/>
                      <w:numId w:val="30"/>
                    </w:numPr>
                    <w:rPr>
                      <w:rFonts w:ascii="Calibri" w:hAnsi="Calibri"/>
                      <w:sz w:val="22"/>
                      <w:szCs w:val="22"/>
                    </w:rPr>
                  </w:pPr>
                  <w:r>
                    <w:rPr>
                      <w:rFonts w:ascii="Calibri" w:hAnsi="Calibri"/>
                      <w:sz w:val="22"/>
                      <w:szCs w:val="22"/>
                    </w:rPr>
                    <w:t>In consultation with the</w:t>
                  </w:r>
                  <w:r w:rsidR="003163FA" w:rsidRPr="004859AA">
                    <w:rPr>
                      <w:rFonts w:ascii="Calibri" w:hAnsi="Calibri"/>
                      <w:sz w:val="22"/>
                      <w:szCs w:val="22"/>
                    </w:rPr>
                    <w:t xml:space="preserve"> Medical Officer provide supervision and nursing management of withdrawal from dependent alcohol and drug use. Including assessment of and provision of appropriate pharmacotherapies.</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 xml:space="preserve">Together with the </w:t>
                  </w:r>
                  <w:r w:rsidR="000C0DDD">
                    <w:rPr>
                      <w:rFonts w:ascii="Calibri" w:hAnsi="Calibri"/>
                      <w:sz w:val="22"/>
                      <w:szCs w:val="22"/>
                    </w:rPr>
                    <w:t>Psychologist</w:t>
                  </w:r>
                  <w:r w:rsidRPr="004859AA">
                    <w:rPr>
                      <w:rFonts w:ascii="Calibri" w:hAnsi="Calibri"/>
                      <w:sz w:val="22"/>
                      <w:szCs w:val="22"/>
                    </w:rPr>
                    <w:t xml:space="preserve"> develop individual case support plans with young people.</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Provide clinical expertise with regard to assessment, treatment and care planning, information on treatment options to clients.</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 xml:space="preserve">Provide clinical input at case planning meeting </w:t>
                  </w:r>
                  <w:r w:rsidR="000C0DDD">
                    <w:rPr>
                      <w:rFonts w:ascii="Calibri" w:hAnsi="Calibri"/>
                      <w:sz w:val="22"/>
                      <w:szCs w:val="22"/>
                    </w:rPr>
                    <w:t xml:space="preserve">in consultation with the </w:t>
                  </w:r>
                  <w:r w:rsidRPr="004859AA">
                    <w:rPr>
                      <w:rFonts w:ascii="Calibri" w:hAnsi="Calibri"/>
                      <w:sz w:val="22"/>
                      <w:szCs w:val="22"/>
                    </w:rPr>
                    <w:t>Medical Offic</w:t>
                  </w:r>
                  <w:r w:rsidR="000C0DDD">
                    <w:rPr>
                      <w:rFonts w:ascii="Calibri" w:hAnsi="Calibri"/>
                      <w:sz w:val="22"/>
                      <w:szCs w:val="22"/>
                    </w:rPr>
                    <w:t>er. In consultation with the</w:t>
                  </w:r>
                  <w:r w:rsidRPr="004859AA">
                    <w:rPr>
                      <w:rFonts w:ascii="Calibri" w:hAnsi="Calibri"/>
                      <w:sz w:val="22"/>
                      <w:szCs w:val="22"/>
                    </w:rPr>
                    <w:t xml:space="preserve"> Medical Officer complete the data entry of clinical notes into</w:t>
                  </w:r>
                  <w:r w:rsidR="000C0DDD">
                    <w:rPr>
                      <w:rFonts w:ascii="Calibri" w:hAnsi="Calibri"/>
                      <w:sz w:val="22"/>
                      <w:szCs w:val="22"/>
                    </w:rPr>
                    <w:t xml:space="preserve"> the client database (</w:t>
                  </w:r>
                  <w:r w:rsidRPr="004859AA">
                    <w:rPr>
                      <w:rFonts w:ascii="Calibri" w:hAnsi="Calibri"/>
                      <w:sz w:val="22"/>
                      <w:szCs w:val="22"/>
                    </w:rPr>
                    <w:t>Best Practice).</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 xml:space="preserve">Provide primary health information to young people. </w:t>
                  </w:r>
                </w:p>
                <w:p w:rsidR="003163FA" w:rsidRPr="004859AA" w:rsidRDefault="003163FA" w:rsidP="003163FA">
                  <w:pPr>
                    <w:pStyle w:val="NoSpacing"/>
                    <w:numPr>
                      <w:ilvl w:val="0"/>
                      <w:numId w:val="30"/>
                    </w:numPr>
                    <w:rPr>
                      <w:rFonts w:ascii="Calibri" w:hAnsi="Calibri"/>
                      <w:sz w:val="22"/>
                      <w:szCs w:val="22"/>
                    </w:rPr>
                  </w:pPr>
                  <w:r w:rsidRPr="004859AA">
                    <w:rPr>
                      <w:rFonts w:ascii="Calibri" w:hAnsi="Calibri"/>
                      <w:sz w:val="22"/>
                      <w:szCs w:val="22"/>
                    </w:rPr>
                    <w:t xml:space="preserve">Coordinate the discharge from the program in consultation with the </w:t>
                  </w:r>
                  <w:r w:rsidR="000C0DDD">
                    <w:rPr>
                      <w:rFonts w:ascii="Calibri" w:hAnsi="Calibri"/>
                      <w:sz w:val="22"/>
                      <w:szCs w:val="22"/>
                    </w:rPr>
                    <w:t>t</w:t>
                  </w:r>
                  <w:r w:rsidRPr="004859AA">
                    <w:rPr>
                      <w:rFonts w:ascii="Calibri" w:hAnsi="Calibri"/>
                      <w:sz w:val="22"/>
                      <w:szCs w:val="22"/>
                    </w:rPr>
                    <w:t>eam and the young person. Including completion of the discharge summary.</w:t>
                  </w:r>
                </w:p>
                <w:p w:rsidR="00B47289" w:rsidRDefault="000C0DDD" w:rsidP="0070562F">
                  <w:pPr>
                    <w:spacing w:before="40" w:after="60"/>
                    <w:rPr>
                      <w:b/>
                      <w:color w:val="522F8C"/>
                    </w:rPr>
                  </w:pPr>
                  <w:r>
                    <w:rPr>
                      <w:sz w:val="22"/>
                      <w:szCs w:val="22"/>
                    </w:rPr>
                    <w:t>Together with the</w:t>
                  </w:r>
                  <w:r w:rsidR="003163FA" w:rsidRPr="004859AA">
                    <w:rPr>
                      <w:sz w:val="22"/>
                      <w:szCs w:val="22"/>
                    </w:rPr>
                    <w:t xml:space="preserve"> team, facilitate house meetings and group activities.</w:t>
                  </w:r>
                </w:p>
                <w:p w:rsidR="003163FA" w:rsidRDefault="003163FA" w:rsidP="0070562F">
                  <w:pPr>
                    <w:spacing w:before="40" w:after="60"/>
                    <w:rPr>
                      <w:b/>
                      <w:color w:val="522F8C"/>
                    </w:rPr>
                  </w:pPr>
                </w:p>
                <w:p w:rsidR="00422424" w:rsidRDefault="00422424" w:rsidP="0070562F">
                  <w:pPr>
                    <w:spacing w:before="40" w:after="60"/>
                    <w:rPr>
                      <w:b/>
                      <w:color w:val="522F8C"/>
                    </w:rPr>
                  </w:pPr>
                </w:p>
              </w:tc>
              <w:tc>
                <w:tcPr>
                  <w:tcW w:w="4252" w:type="dxa"/>
                </w:tcPr>
                <w:p w:rsidR="003163FA" w:rsidRPr="004859AA" w:rsidRDefault="003163FA" w:rsidP="003163FA">
                  <w:pPr>
                    <w:pStyle w:val="NoSpacing"/>
                    <w:numPr>
                      <w:ilvl w:val="0"/>
                      <w:numId w:val="31"/>
                    </w:numPr>
                    <w:rPr>
                      <w:sz w:val="22"/>
                      <w:szCs w:val="22"/>
                    </w:rPr>
                  </w:pPr>
                  <w:r w:rsidRPr="004859AA">
                    <w:rPr>
                      <w:rFonts w:ascii="Calibri" w:hAnsi="Calibri"/>
                      <w:sz w:val="22"/>
                      <w:szCs w:val="22"/>
                    </w:rPr>
                    <w:lastRenderedPageBreak/>
                    <w:t>Young people are accessing placements. Bed occupancy averages above 75% per month.</w:t>
                  </w:r>
                </w:p>
                <w:p w:rsidR="003163FA" w:rsidRPr="00252577" w:rsidRDefault="003163FA" w:rsidP="003163FA">
                  <w:pPr>
                    <w:pStyle w:val="NoSpacing"/>
                    <w:numPr>
                      <w:ilvl w:val="0"/>
                      <w:numId w:val="31"/>
                    </w:numPr>
                    <w:rPr>
                      <w:sz w:val="22"/>
                      <w:szCs w:val="22"/>
                    </w:rPr>
                  </w:pPr>
                  <w:r w:rsidRPr="004859AA">
                    <w:rPr>
                      <w:rFonts w:ascii="Calibri" w:hAnsi="Calibri"/>
                      <w:sz w:val="22"/>
                      <w:szCs w:val="22"/>
                    </w:rPr>
                    <w:t xml:space="preserve">Comprehensive individual </w:t>
                  </w:r>
                  <w:r>
                    <w:rPr>
                      <w:rFonts w:ascii="Calibri" w:hAnsi="Calibri"/>
                      <w:sz w:val="22"/>
                      <w:szCs w:val="22"/>
                    </w:rPr>
                    <w:t xml:space="preserve">medical and withdrawal </w:t>
                  </w:r>
                  <w:r w:rsidRPr="004859AA">
                    <w:rPr>
                      <w:rFonts w:ascii="Calibri" w:hAnsi="Calibri"/>
                      <w:sz w:val="22"/>
                      <w:szCs w:val="22"/>
                    </w:rPr>
                    <w:t>assessments are completed and appropriate treatment plans put in place.</w:t>
                  </w:r>
                </w:p>
                <w:p w:rsidR="003163FA" w:rsidRPr="000C7BBB" w:rsidRDefault="003163FA" w:rsidP="003163FA">
                  <w:pPr>
                    <w:pStyle w:val="NoSpacing"/>
                    <w:numPr>
                      <w:ilvl w:val="0"/>
                      <w:numId w:val="31"/>
                    </w:numPr>
                    <w:rPr>
                      <w:sz w:val="22"/>
                      <w:szCs w:val="22"/>
                    </w:rPr>
                  </w:pPr>
                  <w:r>
                    <w:rPr>
                      <w:rFonts w:ascii="Calibri" w:hAnsi="Calibri"/>
                      <w:sz w:val="22"/>
                      <w:szCs w:val="22"/>
                    </w:rPr>
                    <w:t>Severe and complex withdrawal conducted in partnership with NSW Health hospital placements.</w:t>
                  </w:r>
                </w:p>
                <w:p w:rsidR="003163FA" w:rsidRPr="004859AA" w:rsidRDefault="003163FA" w:rsidP="003163FA">
                  <w:pPr>
                    <w:pStyle w:val="NoSpacing"/>
                    <w:numPr>
                      <w:ilvl w:val="0"/>
                      <w:numId w:val="31"/>
                    </w:numPr>
                    <w:rPr>
                      <w:sz w:val="22"/>
                      <w:szCs w:val="22"/>
                    </w:rPr>
                  </w:pPr>
                  <w:r>
                    <w:rPr>
                      <w:rFonts w:ascii="Calibri" w:hAnsi="Calibri"/>
                      <w:sz w:val="22"/>
                      <w:szCs w:val="22"/>
                    </w:rPr>
                    <w:t>Emergencies referred to the appropriate services.</w:t>
                  </w:r>
                </w:p>
                <w:p w:rsidR="003163FA" w:rsidRPr="000C7BBB" w:rsidRDefault="003163FA" w:rsidP="003163FA">
                  <w:pPr>
                    <w:pStyle w:val="NoSpacing"/>
                    <w:numPr>
                      <w:ilvl w:val="0"/>
                      <w:numId w:val="31"/>
                    </w:numPr>
                    <w:rPr>
                      <w:sz w:val="22"/>
                      <w:szCs w:val="22"/>
                    </w:rPr>
                  </w:pPr>
                  <w:r w:rsidRPr="004859AA">
                    <w:rPr>
                      <w:rFonts w:ascii="Calibri" w:hAnsi="Calibri"/>
                      <w:sz w:val="22"/>
                      <w:szCs w:val="22"/>
                    </w:rPr>
                    <w:t>Monitor and manage withdrawal in accordance with NSW Guidelines on Withdrawal Management.</w:t>
                  </w:r>
                </w:p>
                <w:p w:rsidR="003163FA" w:rsidRPr="004859AA" w:rsidRDefault="003163FA" w:rsidP="003163FA">
                  <w:pPr>
                    <w:pStyle w:val="NoSpacing"/>
                    <w:numPr>
                      <w:ilvl w:val="0"/>
                      <w:numId w:val="31"/>
                    </w:numPr>
                    <w:rPr>
                      <w:sz w:val="22"/>
                      <w:szCs w:val="22"/>
                    </w:rPr>
                  </w:pPr>
                  <w:r>
                    <w:rPr>
                      <w:rFonts w:ascii="Calibri" w:hAnsi="Calibri"/>
                      <w:sz w:val="22"/>
                      <w:szCs w:val="22"/>
                    </w:rPr>
                    <w:t>Team Leader is well informed of young people care and health needs; issues are rapidly responded to.</w:t>
                  </w:r>
                </w:p>
                <w:p w:rsidR="003163FA" w:rsidRPr="004859AA" w:rsidRDefault="003163FA" w:rsidP="003163FA">
                  <w:pPr>
                    <w:pStyle w:val="NoSpacing"/>
                    <w:numPr>
                      <w:ilvl w:val="0"/>
                      <w:numId w:val="31"/>
                    </w:numPr>
                    <w:rPr>
                      <w:sz w:val="22"/>
                      <w:szCs w:val="22"/>
                    </w:rPr>
                  </w:pPr>
                  <w:r w:rsidRPr="004859AA">
                    <w:rPr>
                      <w:rFonts w:ascii="Calibri" w:hAnsi="Calibri"/>
                      <w:sz w:val="22"/>
                      <w:szCs w:val="22"/>
                    </w:rPr>
                    <w:t>Ensure accurate recording of medical information, including medications management.</w:t>
                  </w:r>
                </w:p>
                <w:p w:rsidR="003163FA" w:rsidRPr="004859AA" w:rsidRDefault="003163FA" w:rsidP="003163FA">
                  <w:pPr>
                    <w:pStyle w:val="NoSpacing"/>
                    <w:numPr>
                      <w:ilvl w:val="0"/>
                      <w:numId w:val="31"/>
                    </w:numPr>
                    <w:rPr>
                      <w:sz w:val="22"/>
                      <w:szCs w:val="22"/>
                    </w:rPr>
                  </w:pPr>
                  <w:r w:rsidRPr="004859AA">
                    <w:rPr>
                      <w:rFonts w:ascii="Calibri" w:hAnsi="Calibri"/>
                      <w:sz w:val="22"/>
                      <w:szCs w:val="22"/>
                    </w:rPr>
                    <w:t>Young peoples are support to discharge from the program. Discharge summaries are completed and copied to the young person and if required, external stakeholders.</w:t>
                  </w:r>
                </w:p>
                <w:p w:rsidR="003163FA" w:rsidRPr="004859AA" w:rsidRDefault="003163FA" w:rsidP="003163FA">
                  <w:pPr>
                    <w:pStyle w:val="NoSpacing"/>
                    <w:numPr>
                      <w:ilvl w:val="0"/>
                      <w:numId w:val="31"/>
                    </w:numPr>
                    <w:rPr>
                      <w:sz w:val="22"/>
                      <w:szCs w:val="22"/>
                    </w:rPr>
                  </w:pPr>
                  <w:r w:rsidRPr="004859AA">
                    <w:rPr>
                      <w:rFonts w:ascii="Calibri" w:hAnsi="Calibri"/>
                      <w:sz w:val="22"/>
                      <w:szCs w:val="22"/>
                    </w:rPr>
                    <w:t xml:space="preserve">House meetings and group activities are held and documented </w:t>
                  </w:r>
                </w:p>
                <w:p w:rsidR="00422424" w:rsidRDefault="00422424" w:rsidP="0070562F">
                  <w:pPr>
                    <w:spacing w:before="40" w:after="60"/>
                    <w:rPr>
                      <w:b/>
                      <w:color w:val="522F8C"/>
                    </w:rPr>
                  </w:pPr>
                </w:p>
                <w:p w:rsidR="00422424" w:rsidRDefault="00422424" w:rsidP="0070562F">
                  <w:pPr>
                    <w:spacing w:before="40" w:after="60"/>
                    <w:rPr>
                      <w:b/>
                      <w:color w:val="522F8C"/>
                    </w:rPr>
                  </w:pPr>
                </w:p>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522F8C"/>
                    </w:rPr>
                    <w:t>Key Result Area 2</w:t>
                  </w:r>
                  <w:r w:rsidR="003163FA">
                    <w:rPr>
                      <w:b/>
                      <w:color w:val="522F8C"/>
                    </w:rPr>
                    <w:t xml:space="preserve"> – Medical Clinic and Medication Management</w:t>
                  </w:r>
                </w:p>
              </w:tc>
              <w:tc>
                <w:tcPr>
                  <w:tcW w:w="4252" w:type="dxa"/>
                </w:tcPr>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BD1A8D"/>
                    </w:rPr>
                    <w:t>Key tasks</w:t>
                  </w:r>
                </w:p>
              </w:tc>
              <w:tc>
                <w:tcPr>
                  <w:tcW w:w="4252" w:type="dxa"/>
                </w:tcPr>
                <w:p w:rsidR="00422424" w:rsidRDefault="00422424" w:rsidP="0070562F">
                  <w:pPr>
                    <w:spacing w:before="40" w:after="60"/>
                    <w:rPr>
                      <w:b/>
                      <w:color w:val="522F8C"/>
                    </w:rPr>
                  </w:pPr>
                  <w:r>
                    <w:rPr>
                      <w:b/>
                      <w:color w:val="BD1A8D"/>
                    </w:rPr>
                    <w:t>Position holder is successful when</w:t>
                  </w:r>
                </w:p>
              </w:tc>
            </w:tr>
            <w:tr w:rsidR="00422424" w:rsidTr="000C0DDD">
              <w:tc>
                <w:tcPr>
                  <w:tcW w:w="5422" w:type="dxa"/>
                </w:tcPr>
                <w:p w:rsidR="003163FA" w:rsidRPr="009A16F2" w:rsidRDefault="003163FA" w:rsidP="003163FA">
                  <w:pPr>
                    <w:pStyle w:val="NoSpacing"/>
                    <w:numPr>
                      <w:ilvl w:val="0"/>
                      <w:numId w:val="32"/>
                    </w:numPr>
                    <w:rPr>
                      <w:rFonts w:ascii="Calibri" w:hAnsi="Calibri"/>
                      <w:sz w:val="20"/>
                    </w:rPr>
                  </w:pPr>
                  <w:r>
                    <w:rPr>
                      <w:rFonts w:ascii="Calibri" w:hAnsi="Calibri"/>
                      <w:sz w:val="20"/>
                    </w:rPr>
                    <w:t>Manage the clinic including liaison with</w:t>
                  </w:r>
                  <w:r w:rsidR="000C0DDD">
                    <w:rPr>
                      <w:rFonts w:ascii="Calibri" w:hAnsi="Calibri"/>
                      <w:sz w:val="20"/>
                    </w:rPr>
                    <w:t xml:space="preserve"> the Medical Officer (</w:t>
                  </w:r>
                  <w:r>
                    <w:rPr>
                      <w:rFonts w:ascii="Calibri" w:hAnsi="Calibri"/>
                      <w:sz w:val="20"/>
                    </w:rPr>
                    <w:t>MO) for the effective running of clinic. Including scheduling internal and external medical appointments, follow-up of MO instructions.</w:t>
                  </w:r>
                </w:p>
                <w:p w:rsidR="003163FA" w:rsidRDefault="003163FA" w:rsidP="003163FA">
                  <w:pPr>
                    <w:pStyle w:val="NoSpacing"/>
                    <w:numPr>
                      <w:ilvl w:val="0"/>
                      <w:numId w:val="32"/>
                    </w:numPr>
                    <w:rPr>
                      <w:rFonts w:ascii="Calibri" w:hAnsi="Calibri"/>
                      <w:sz w:val="20"/>
                    </w:rPr>
                  </w:pPr>
                  <w:r w:rsidRPr="005E6E33">
                    <w:rPr>
                      <w:rFonts w:ascii="Calibri" w:hAnsi="Calibri"/>
                      <w:sz w:val="20"/>
                    </w:rPr>
                    <w:t xml:space="preserve">Management of the medical clinic and medication systems including supply, dispensing, recording and </w:t>
                  </w:r>
                  <w:r>
                    <w:rPr>
                      <w:rFonts w:ascii="Calibri" w:hAnsi="Calibri"/>
                      <w:sz w:val="20"/>
                    </w:rPr>
                    <w:t xml:space="preserve">regular (at least monthly) </w:t>
                  </w:r>
                  <w:r w:rsidRPr="005E6E33">
                    <w:rPr>
                      <w:rFonts w:ascii="Calibri" w:hAnsi="Calibri"/>
                      <w:sz w:val="20"/>
                    </w:rPr>
                    <w:t>auditing.</w:t>
                  </w:r>
                </w:p>
                <w:p w:rsidR="003163FA" w:rsidRPr="005E6E33" w:rsidRDefault="003163FA" w:rsidP="003163FA">
                  <w:pPr>
                    <w:pStyle w:val="NoSpacing"/>
                    <w:numPr>
                      <w:ilvl w:val="0"/>
                      <w:numId w:val="32"/>
                    </w:numPr>
                    <w:rPr>
                      <w:rFonts w:ascii="Calibri" w:hAnsi="Calibri"/>
                      <w:sz w:val="20"/>
                    </w:rPr>
                  </w:pPr>
                  <w:r>
                    <w:rPr>
                      <w:rFonts w:ascii="Calibri" w:hAnsi="Calibri"/>
                      <w:sz w:val="20"/>
                    </w:rPr>
                    <w:t>Manage the purchasing of stocks within budget allowances.</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Maintain a log of all medical clinic items and medications. Ensure all perishable medical stock is rotated to ensure used. Ensure that items are disposed of according to manufacturer’s instructions.</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Maintenance of personal protective equipment.</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Monitor and maintain the vaccine refrigerator and log temperature information.</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Provide education to staff on medication management.</w:t>
                  </w:r>
                </w:p>
                <w:p w:rsidR="003163FA" w:rsidRDefault="003163FA" w:rsidP="003163FA">
                  <w:pPr>
                    <w:pStyle w:val="NoSpacing"/>
                    <w:numPr>
                      <w:ilvl w:val="0"/>
                      <w:numId w:val="32"/>
                    </w:numPr>
                    <w:rPr>
                      <w:rFonts w:ascii="Calibri" w:hAnsi="Calibri"/>
                      <w:sz w:val="20"/>
                    </w:rPr>
                  </w:pPr>
                  <w:r w:rsidRPr="005E6E33">
                    <w:rPr>
                      <w:rFonts w:ascii="Calibri" w:hAnsi="Calibri"/>
                      <w:sz w:val="20"/>
                    </w:rPr>
                    <w:t>Maintain medical and case management records.</w:t>
                  </w:r>
                </w:p>
                <w:p w:rsidR="003163FA" w:rsidRDefault="003163FA" w:rsidP="003163FA">
                  <w:pPr>
                    <w:pStyle w:val="NoSpacing"/>
                    <w:numPr>
                      <w:ilvl w:val="0"/>
                      <w:numId w:val="32"/>
                    </w:numPr>
                    <w:rPr>
                      <w:rFonts w:ascii="Calibri" w:hAnsi="Calibri"/>
                      <w:sz w:val="20"/>
                    </w:rPr>
                  </w:pPr>
                  <w:r>
                    <w:rPr>
                      <w:rFonts w:ascii="Calibri" w:hAnsi="Calibri"/>
                      <w:sz w:val="20"/>
                    </w:rPr>
                    <w:t xml:space="preserve">Manage the preparation and administration of medications to program participants. </w:t>
                  </w:r>
                </w:p>
                <w:p w:rsidR="00422424" w:rsidRPr="000C0DDD" w:rsidRDefault="003163FA" w:rsidP="000C0DDD">
                  <w:pPr>
                    <w:pStyle w:val="ListParagraph"/>
                    <w:numPr>
                      <w:ilvl w:val="0"/>
                      <w:numId w:val="32"/>
                    </w:numPr>
                    <w:spacing w:before="40" w:after="60"/>
                    <w:rPr>
                      <w:b/>
                      <w:color w:val="522F8C"/>
                    </w:rPr>
                  </w:pPr>
                  <w:r w:rsidRPr="000C0DDD">
                    <w:rPr>
                      <w:sz w:val="20"/>
                    </w:rPr>
                    <w:t>Contribute to modifications to policies, procedures and protocols based on evidence based research and identify areas of practice that needs improvement and implementing strategies to improve them.</w:t>
                  </w:r>
                </w:p>
              </w:tc>
              <w:tc>
                <w:tcPr>
                  <w:tcW w:w="4252" w:type="dxa"/>
                </w:tcPr>
                <w:p w:rsidR="003163FA" w:rsidRPr="009A16F2" w:rsidRDefault="003163FA" w:rsidP="003163FA">
                  <w:pPr>
                    <w:pStyle w:val="NoSpacing"/>
                    <w:numPr>
                      <w:ilvl w:val="0"/>
                      <w:numId w:val="32"/>
                    </w:numPr>
                    <w:rPr>
                      <w:rFonts w:ascii="Calibri" w:hAnsi="Calibri"/>
                      <w:sz w:val="20"/>
                    </w:rPr>
                  </w:pPr>
                  <w:r>
                    <w:rPr>
                      <w:rFonts w:ascii="Calibri" w:hAnsi="Calibri"/>
                      <w:sz w:val="20"/>
                    </w:rPr>
                    <w:t>Strong relationship is developed with Medical Officer, clinic running efficiently.</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Medical clinic is appropriately stocked at all times.</w:t>
                  </w:r>
                </w:p>
                <w:p w:rsidR="003163FA" w:rsidRDefault="003163FA" w:rsidP="003163FA">
                  <w:pPr>
                    <w:pStyle w:val="NoSpacing"/>
                    <w:numPr>
                      <w:ilvl w:val="0"/>
                      <w:numId w:val="32"/>
                    </w:numPr>
                    <w:rPr>
                      <w:rFonts w:ascii="Calibri" w:hAnsi="Calibri"/>
                      <w:sz w:val="20"/>
                    </w:rPr>
                  </w:pPr>
                  <w:r w:rsidRPr="005E6E33">
                    <w:rPr>
                      <w:rFonts w:ascii="Calibri" w:hAnsi="Calibri"/>
                      <w:sz w:val="20"/>
                    </w:rPr>
                    <w:t>Medical clinic is supplied within set budgets.</w:t>
                  </w:r>
                </w:p>
                <w:p w:rsidR="003163FA" w:rsidRDefault="003163FA" w:rsidP="003163FA">
                  <w:pPr>
                    <w:pStyle w:val="NoSpacing"/>
                    <w:numPr>
                      <w:ilvl w:val="0"/>
                      <w:numId w:val="32"/>
                    </w:numPr>
                    <w:rPr>
                      <w:rFonts w:ascii="Calibri" w:hAnsi="Calibri"/>
                      <w:sz w:val="20"/>
                    </w:rPr>
                  </w:pPr>
                  <w:r>
                    <w:rPr>
                      <w:rFonts w:ascii="Calibri" w:hAnsi="Calibri"/>
                      <w:sz w:val="20"/>
                    </w:rPr>
                    <w:t>The vaccine refrigerator log is completed.</w:t>
                  </w:r>
                </w:p>
                <w:p w:rsidR="003163FA" w:rsidRPr="00942EBA" w:rsidRDefault="003163FA" w:rsidP="003163FA">
                  <w:pPr>
                    <w:pStyle w:val="NoSpacing"/>
                    <w:numPr>
                      <w:ilvl w:val="0"/>
                      <w:numId w:val="32"/>
                    </w:numPr>
                    <w:rPr>
                      <w:rFonts w:ascii="Calibri" w:hAnsi="Calibri"/>
                      <w:sz w:val="20"/>
                    </w:rPr>
                  </w:pPr>
                  <w:r w:rsidRPr="00942EBA">
                    <w:rPr>
                      <w:rFonts w:ascii="Calibri" w:hAnsi="Calibri"/>
                      <w:sz w:val="20"/>
                    </w:rPr>
                    <w:t xml:space="preserve">Young </w:t>
                  </w:r>
                  <w:r>
                    <w:rPr>
                      <w:rFonts w:ascii="Calibri" w:hAnsi="Calibri"/>
                      <w:sz w:val="20"/>
                    </w:rPr>
                    <w:t xml:space="preserve">people are supported to take their </w:t>
                  </w:r>
                  <w:r w:rsidRPr="00942EBA">
                    <w:rPr>
                      <w:rFonts w:ascii="Calibri" w:hAnsi="Calibri"/>
                      <w:sz w:val="20"/>
                    </w:rPr>
                    <w:t>medication.</w:t>
                  </w:r>
                </w:p>
                <w:p w:rsidR="003163FA" w:rsidRPr="005E6E33" w:rsidRDefault="003163FA" w:rsidP="003163FA">
                  <w:pPr>
                    <w:pStyle w:val="NoSpacing"/>
                    <w:numPr>
                      <w:ilvl w:val="0"/>
                      <w:numId w:val="32"/>
                    </w:numPr>
                    <w:rPr>
                      <w:rFonts w:ascii="Calibri" w:hAnsi="Calibri"/>
                      <w:sz w:val="20"/>
                    </w:rPr>
                  </w:pPr>
                  <w:r w:rsidRPr="005E6E33">
                    <w:rPr>
                      <w:rFonts w:ascii="Calibri" w:hAnsi="Calibri"/>
                      <w:sz w:val="20"/>
                    </w:rPr>
                    <w:t>Maintain relevant medication records and governance procedures.</w:t>
                  </w:r>
                </w:p>
                <w:p w:rsidR="00422424" w:rsidRPr="000C0DDD" w:rsidRDefault="003163FA" w:rsidP="000C0DDD">
                  <w:pPr>
                    <w:pStyle w:val="ListParagraph"/>
                    <w:numPr>
                      <w:ilvl w:val="0"/>
                      <w:numId w:val="32"/>
                    </w:numPr>
                    <w:spacing w:before="40" w:after="60"/>
                    <w:rPr>
                      <w:b/>
                      <w:color w:val="522F8C"/>
                    </w:rPr>
                  </w:pPr>
                  <w:r w:rsidRPr="000C0DDD">
                    <w:rPr>
                      <w:sz w:val="20"/>
                    </w:rPr>
                    <w:t>Accurate recording of medical information, including medications.</w:t>
                  </w:r>
                </w:p>
              </w:tc>
            </w:tr>
            <w:tr w:rsidR="00422424" w:rsidTr="000C0DDD">
              <w:tc>
                <w:tcPr>
                  <w:tcW w:w="5422" w:type="dxa"/>
                </w:tcPr>
                <w:p w:rsidR="00422424" w:rsidRDefault="00422424" w:rsidP="00422424">
                  <w:pPr>
                    <w:spacing w:before="40" w:after="60"/>
                    <w:rPr>
                      <w:b/>
                      <w:color w:val="522F8C"/>
                    </w:rPr>
                  </w:pPr>
                  <w:r>
                    <w:rPr>
                      <w:b/>
                      <w:color w:val="522F8C"/>
                    </w:rPr>
                    <w:t>Key Result Area 3</w:t>
                  </w:r>
                  <w:r w:rsidR="003163FA">
                    <w:rPr>
                      <w:b/>
                      <w:color w:val="522F8C"/>
                    </w:rPr>
                    <w:t xml:space="preserve"> – Program Support</w:t>
                  </w:r>
                </w:p>
              </w:tc>
              <w:tc>
                <w:tcPr>
                  <w:tcW w:w="4252" w:type="dxa"/>
                </w:tcPr>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BD1A8D"/>
                    </w:rPr>
                    <w:t>Key tasks</w:t>
                  </w:r>
                </w:p>
              </w:tc>
              <w:tc>
                <w:tcPr>
                  <w:tcW w:w="4252" w:type="dxa"/>
                </w:tcPr>
                <w:p w:rsidR="00422424" w:rsidRDefault="00422424" w:rsidP="0070562F">
                  <w:pPr>
                    <w:spacing w:before="40" w:after="60"/>
                    <w:rPr>
                      <w:b/>
                      <w:color w:val="522F8C"/>
                    </w:rPr>
                  </w:pPr>
                  <w:r>
                    <w:rPr>
                      <w:b/>
                      <w:color w:val="BD1A8D"/>
                    </w:rPr>
                    <w:t>Position holder is successful when</w:t>
                  </w:r>
                </w:p>
              </w:tc>
            </w:tr>
            <w:tr w:rsidR="00422424" w:rsidTr="000C0DDD">
              <w:tc>
                <w:tcPr>
                  <w:tcW w:w="5422" w:type="dxa"/>
                </w:tcPr>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t>As required contribute to case planning-monitoring meetings to ensure the progress of individual young persons through their programs and towards the achievement of their goals.</w:t>
                  </w:r>
                </w:p>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t>Assist, at every opportunity, the ongoing development of the program</w:t>
                  </w:r>
                </w:p>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t xml:space="preserve">Participate in meetings, workshops, training courses as required, to improve professional knowledge and skills </w:t>
                  </w:r>
                  <w:r w:rsidR="000C0DDD">
                    <w:rPr>
                      <w:rFonts w:ascii="Calibri" w:hAnsi="Calibri"/>
                      <w:sz w:val="22"/>
                      <w:szCs w:val="22"/>
                      <w:lang w:val="en-AU"/>
                    </w:rPr>
                    <w:t>and the overall service quality.</w:t>
                  </w:r>
                </w:p>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t>Contribute to continuous quality improvement activities.</w:t>
                  </w:r>
                </w:p>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t>Ensure furnishings, equipment and stores are maintained and used with due care.</w:t>
                  </w:r>
                </w:p>
                <w:p w:rsidR="003163FA" w:rsidRPr="000C7BBB" w:rsidRDefault="003163FA" w:rsidP="003163FA">
                  <w:pPr>
                    <w:pStyle w:val="StyleCenturyGothicAfter6pt"/>
                    <w:numPr>
                      <w:ilvl w:val="0"/>
                      <w:numId w:val="33"/>
                    </w:numPr>
                    <w:rPr>
                      <w:rFonts w:ascii="Calibri" w:hAnsi="Calibri"/>
                      <w:sz w:val="22"/>
                      <w:szCs w:val="22"/>
                      <w:lang w:val="en-AU"/>
                    </w:rPr>
                  </w:pPr>
                  <w:r w:rsidRPr="000C7BBB">
                    <w:rPr>
                      <w:rFonts w:ascii="Calibri" w:hAnsi="Calibri"/>
                      <w:sz w:val="22"/>
                      <w:szCs w:val="22"/>
                      <w:lang w:val="en-AU"/>
                    </w:rPr>
                    <w:lastRenderedPageBreak/>
                    <w:t xml:space="preserve">Undertake any associated duties </w:t>
                  </w:r>
                  <w:r>
                    <w:rPr>
                      <w:rFonts w:ascii="Calibri" w:hAnsi="Calibri"/>
                      <w:sz w:val="22"/>
                      <w:szCs w:val="22"/>
                      <w:lang w:val="en-AU"/>
                    </w:rPr>
                    <w:t>as requested or directed by the</w:t>
                  </w:r>
                  <w:r w:rsidRPr="000C7BBB">
                    <w:rPr>
                      <w:rFonts w:ascii="Calibri" w:hAnsi="Calibri"/>
                      <w:sz w:val="22"/>
                      <w:szCs w:val="22"/>
                      <w:lang w:val="en-AU"/>
                    </w:rPr>
                    <w:t xml:space="preserve"> Team Leader or Program Manager.</w:t>
                  </w:r>
                </w:p>
                <w:p w:rsidR="003163FA" w:rsidRPr="000C7BBB" w:rsidRDefault="003163FA" w:rsidP="003163FA">
                  <w:pPr>
                    <w:pStyle w:val="StyleCenturyGothicAfter6pt"/>
                    <w:numPr>
                      <w:ilvl w:val="0"/>
                      <w:numId w:val="33"/>
                    </w:numPr>
                    <w:rPr>
                      <w:sz w:val="22"/>
                      <w:szCs w:val="22"/>
                    </w:rPr>
                  </w:pPr>
                  <w:r w:rsidRPr="000C7BBB">
                    <w:rPr>
                      <w:rFonts w:ascii="Calibri" w:hAnsi="Calibri"/>
                      <w:iCs/>
                      <w:sz w:val="22"/>
                      <w:szCs w:val="22"/>
                    </w:rPr>
                    <w:t>Ensure the maintenance of Log and Communication Books as described in the Policy and Procedure Manual including the recording of incidents and events occurring on shifts.</w:t>
                  </w:r>
                </w:p>
                <w:p w:rsidR="00422424" w:rsidRPr="003163FA" w:rsidRDefault="003163FA" w:rsidP="003163FA">
                  <w:pPr>
                    <w:pStyle w:val="StyleCenturyGothicAfter6pt"/>
                    <w:numPr>
                      <w:ilvl w:val="0"/>
                      <w:numId w:val="33"/>
                    </w:numPr>
                    <w:rPr>
                      <w:sz w:val="22"/>
                      <w:szCs w:val="22"/>
                    </w:rPr>
                  </w:pPr>
                  <w:r w:rsidRPr="000C7BBB">
                    <w:rPr>
                      <w:rFonts w:ascii="Calibri" w:hAnsi="Calibri"/>
                      <w:sz w:val="22"/>
                      <w:szCs w:val="22"/>
                      <w:lang w:val="en-AU"/>
                    </w:rPr>
                    <w:t>Undertake any associated duties as requested or directed by the Shift Team Leader or Program Manager</w:t>
                  </w:r>
                </w:p>
              </w:tc>
              <w:tc>
                <w:tcPr>
                  <w:tcW w:w="4252" w:type="dxa"/>
                </w:tcPr>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lastRenderedPageBreak/>
                    <w:t>Active participation and contribution to case planning-mentoring meetings is achieved.</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Young people participate on a range of sporting, leisure and general fitness activities in line with their individual case plan and personal goals.</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Active contribution is made to the development of the program including participation in training and development.</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Continuous quality improvement activities are completed.</w:t>
                  </w:r>
                </w:p>
                <w:p w:rsidR="003163FA" w:rsidRPr="000C7BBB" w:rsidRDefault="000C0DDD" w:rsidP="003163FA">
                  <w:pPr>
                    <w:pStyle w:val="StyleCenturyGothicAfter6pt"/>
                    <w:numPr>
                      <w:ilvl w:val="0"/>
                      <w:numId w:val="33"/>
                    </w:numPr>
                    <w:rPr>
                      <w:rFonts w:ascii="Calibri" w:hAnsi="Calibri"/>
                      <w:sz w:val="22"/>
                      <w:szCs w:val="22"/>
                    </w:rPr>
                  </w:pPr>
                  <w:r>
                    <w:rPr>
                      <w:rFonts w:ascii="Calibri" w:hAnsi="Calibri"/>
                      <w:sz w:val="22"/>
                      <w:szCs w:val="22"/>
                    </w:rPr>
                    <w:t>The program</w:t>
                  </w:r>
                  <w:r w:rsidR="003163FA" w:rsidRPr="000C7BBB">
                    <w:rPr>
                      <w:rFonts w:ascii="Calibri" w:hAnsi="Calibri"/>
                      <w:sz w:val="22"/>
                      <w:szCs w:val="22"/>
                    </w:rPr>
                    <w:t xml:space="preserve"> is well resourced and maintained at all times.</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lastRenderedPageBreak/>
                    <w:t>Associated duties are completed efficiently.</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All program resources are maintained and used with due care.</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Incidents are documented and addressed in a timely and effective manner.</w:t>
                  </w:r>
                </w:p>
                <w:p w:rsidR="003163FA" w:rsidRPr="000C7BBB" w:rsidRDefault="003163FA" w:rsidP="003163FA">
                  <w:pPr>
                    <w:pStyle w:val="StyleCenturyGothicAfter6pt"/>
                    <w:numPr>
                      <w:ilvl w:val="0"/>
                      <w:numId w:val="33"/>
                    </w:numPr>
                    <w:rPr>
                      <w:rFonts w:ascii="Calibri" w:hAnsi="Calibri"/>
                      <w:sz w:val="22"/>
                      <w:szCs w:val="22"/>
                    </w:rPr>
                  </w:pPr>
                  <w:r w:rsidRPr="000C7BBB">
                    <w:rPr>
                      <w:rFonts w:ascii="Calibri" w:hAnsi="Calibri"/>
                      <w:sz w:val="22"/>
                      <w:szCs w:val="22"/>
                    </w:rPr>
                    <w:t>Attendance and participation in meeting, workshops and training are completed.</w:t>
                  </w:r>
                </w:p>
                <w:p w:rsidR="00422424" w:rsidRDefault="00422424" w:rsidP="0070562F">
                  <w:pPr>
                    <w:spacing w:before="40" w:after="60"/>
                    <w:rPr>
                      <w:b/>
                      <w:color w:val="522F8C"/>
                    </w:rPr>
                  </w:pPr>
                </w:p>
              </w:tc>
            </w:tr>
            <w:tr w:rsidR="00422424" w:rsidTr="000C0DDD">
              <w:tc>
                <w:tcPr>
                  <w:tcW w:w="5422" w:type="dxa"/>
                </w:tcPr>
                <w:p w:rsidR="00422424" w:rsidRDefault="00422424" w:rsidP="00B47289">
                  <w:pPr>
                    <w:spacing w:before="40" w:after="60"/>
                    <w:rPr>
                      <w:b/>
                      <w:color w:val="522F8C"/>
                    </w:rPr>
                  </w:pPr>
                  <w:r>
                    <w:rPr>
                      <w:b/>
                      <w:color w:val="522F8C"/>
                    </w:rPr>
                    <w:lastRenderedPageBreak/>
                    <w:t xml:space="preserve">Key Result Area </w:t>
                  </w:r>
                  <w:r w:rsidR="00B47289">
                    <w:rPr>
                      <w:b/>
                      <w:color w:val="522F8C"/>
                    </w:rPr>
                    <w:t>4</w:t>
                  </w:r>
                  <w:r w:rsidR="003163FA">
                    <w:rPr>
                      <w:b/>
                      <w:color w:val="522F8C"/>
                    </w:rPr>
                    <w:t xml:space="preserve"> - Administration</w:t>
                  </w:r>
                </w:p>
              </w:tc>
              <w:tc>
                <w:tcPr>
                  <w:tcW w:w="4252" w:type="dxa"/>
                </w:tcPr>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BD1A8D"/>
                    </w:rPr>
                    <w:t>Key tasks</w:t>
                  </w:r>
                </w:p>
              </w:tc>
              <w:tc>
                <w:tcPr>
                  <w:tcW w:w="4252" w:type="dxa"/>
                </w:tcPr>
                <w:p w:rsidR="00422424" w:rsidRDefault="00422424" w:rsidP="0070562F">
                  <w:pPr>
                    <w:spacing w:before="40" w:after="60"/>
                    <w:rPr>
                      <w:b/>
                      <w:color w:val="522F8C"/>
                    </w:rPr>
                  </w:pPr>
                  <w:r>
                    <w:rPr>
                      <w:b/>
                      <w:color w:val="BD1A8D"/>
                    </w:rPr>
                    <w:t>Position holder is successful when</w:t>
                  </w:r>
                </w:p>
              </w:tc>
            </w:tr>
            <w:tr w:rsidR="00422424" w:rsidTr="000C0DDD">
              <w:tc>
                <w:tcPr>
                  <w:tcW w:w="5422" w:type="dxa"/>
                </w:tcPr>
                <w:p w:rsidR="003163FA" w:rsidRPr="00A801B9" w:rsidRDefault="003163FA" w:rsidP="003163FA">
                  <w:pPr>
                    <w:numPr>
                      <w:ilvl w:val="0"/>
                      <w:numId w:val="35"/>
                    </w:numPr>
                    <w:spacing w:after="0"/>
                    <w:rPr>
                      <w:sz w:val="20"/>
                    </w:rPr>
                  </w:pPr>
                  <w:r w:rsidRPr="00A801B9">
                    <w:rPr>
                      <w:sz w:val="20"/>
                    </w:rPr>
                    <w:t>Ensure the maintenance of relevant medication records, case notes, progress notes or documentation for young person participation.</w:t>
                  </w:r>
                </w:p>
                <w:p w:rsidR="003163FA" w:rsidRPr="00A801B9" w:rsidRDefault="003163FA" w:rsidP="003163FA">
                  <w:pPr>
                    <w:numPr>
                      <w:ilvl w:val="0"/>
                      <w:numId w:val="35"/>
                    </w:numPr>
                    <w:spacing w:after="0"/>
                    <w:rPr>
                      <w:sz w:val="20"/>
                    </w:rPr>
                  </w:pPr>
                  <w:r w:rsidRPr="00A801B9">
                    <w:rPr>
                      <w:sz w:val="20"/>
                    </w:rPr>
                    <w:t>Maintain all necessary records and report, either verbally or in writing as required on young person’s progress, or misconduct, or any extraordinary incident including measures taken to effectively deal with such incidents.</w:t>
                  </w:r>
                </w:p>
                <w:p w:rsidR="003163FA" w:rsidRPr="00A801B9" w:rsidRDefault="003163FA" w:rsidP="003163FA">
                  <w:pPr>
                    <w:numPr>
                      <w:ilvl w:val="0"/>
                      <w:numId w:val="35"/>
                    </w:numPr>
                    <w:spacing w:after="0"/>
                    <w:rPr>
                      <w:sz w:val="20"/>
                    </w:rPr>
                  </w:pPr>
                  <w:r w:rsidRPr="00A801B9">
                    <w:rPr>
                      <w:sz w:val="20"/>
                    </w:rPr>
                    <w:t xml:space="preserve">Develop and maintain relationships with key external stakeholders including government and non-government agencies, Mental Health, acute health services and other providers. </w:t>
                  </w:r>
                </w:p>
                <w:p w:rsidR="003163FA" w:rsidRPr="00A801B9" w:rsidRDefault="003163FA" w:rsidP="003163FA">
                  <w:pPr>
                    <w:numPr>
                      <w:ilvl w:val="0"/>
                      <w:numId w:val="34"/>
                    </w:numPr>
                    <w:tabs>
                      <w:tab w:val="clear" w:pos="720"/>
                      <w:tab w:val="num" w:pos="360"/>
                    </w:tabs>
                    <w:ind w:left="360"/>
                    <w:rPr>
                      <w:sz w:val="20"/>
                    </w:rPr>
                  </w:pPr>
                  <w:r w:rsidRPr="00A801B9">
                    <w:rPr>
                      <w:sz w:val="20"/>
                    </w:rPr>
                    <w:t>Develop and maintain relationship with a range of internal stakeholders to allow the cross referral of young persons.</w:t>
                  </w:r>
                </w:p>
                <w:p w:rsidR="003163FA" w:rsidRPr="00A801B9" w:rsidRDefault="003163FA" w:rsidP="003163FA">
                  <w:pPr>
                    <w:pStyle w:val="StyleCenturyGothicAfter6pt"/>
                    <w:numPr>
                      <w:ilvl w:val="0"/>
                      <w:numId w:val="33"/>
                    </w:numPr>
                    <w:rPr>
                      <w:sz w:val="20"/>
                    </w:rPr>
                  </w:pPr>
                  <w:r w:rsidRPr="00A801B9">
                    <w:rPr>
                      <w:rFonts w:ascii="Calibri" w:hAnsi="Calibri"/>
                      <w:sz w:val="20"/>
                    </w:rPr>
                    <w:t xml:space="preserve">Complete a range of internal reports relating to the program for presentation to management as required. </w:t>
                  </w:r>
                </w:p>
                <w:p w:rsidR="003163FA" w:rsidRPr="00A801B9" w:rsidRDefault="003163FA" w:rsidP="003163FA">
                  <w:pPr>
                    <w:pStyle w:val="StyleCenturyGothicAfter6pt"/>
                    <w:numPr>
                      <w:ilvl w:val="0"/>
                      <w:numId w:val="33"/>
                    </w:numPr>
                    <w:rPr>
                      <w:sz w:val="20"/>
                    </w:rPr>
                  </w:pPr>
                  <w:r w:rsidRPr="00A801B9">
                    <w:rPr>
                      <w:rFonts w:ascii="Calibri" w:hAnsi="Calibri"/>
                      <w:sz w:val="20"/>
                    </w:rPr>
                    <w:t xml:space="preserve">Provide accurate statistical data </w:t>
                  </w:r>
                </w:p>
                <w:p w:rsidR="003163FA" w:rsidRPr="00A801B9" w:rsidRDefault="003163FA" w:rsidP="003163FA">
                  <w:pPr>
                    <w:numPr>
                      <w:ilvl w:val="0"/>
                      <w:numId w:val="34"/>
                    </w:numPr>
                    <w:tabs>
                      <w:tab w:val="clear" w:pos="720"/>
                      <w:tab w:val="num" w:pos="360"/>
                    </w:tabs>
                    <w:ind w:left="360"/>
                    <w:rPr>
                      <w:sz w:val="20"/>
                    </w:rPr>
                  </w:pPr>
                  <w:r w:rsidRPr="00A801B9">
                    <w:rPr>
                      <w:sz w:val="20"/>
                    </w:rPr>
                    <w:t xml:space="preserve">Complete a range of other administrative duties </w:t>
                  </w:r>
                  <w:r w:rsidR="000C0DDD">
                    <w:rPr>
                      <w:sz w:val="20"/>
                    </w:rPr>
                    <w:t>for the efficient running of the program</w:t>
                  </w:r>
                  <w:r w:rsidRPr="00A801B9">
                    <w:rPr>
                      <w:sz w:val="20"/>
                    </w:rPr>
                    <w:t xml:space="preserve"> including reports, monthly statistics and active research and quality improvement projects are conducted.</w:t>
                  </w:r>
                </w:p>
                <w:p w:rsidR="003163FA" w:rsidRPr="00A801B9" w:rsidRDefault="000C0DDD" w:rsidP="003163FA">
                  <w:pPr>
                    <w:numPr>
                      <w:ilvl w:val="0"/>
                      <w:numId w:val="33"/>
                    </w:numPr>
                    <w:rPr>
                      <w:sz w:val="20"/>
                    </w:rPr>
                  </w:pPr>
                  <w:r>
                    <w:rPr>
                      <w:sz w:val="20"/>
                    </w:rPr>
                    <w:t>Assist with the</w:t>
                  </w:r>
                  <w:r w:rsidR="003163FA" w:rsidRPr="00A801B9">
                    <w:rPr>
                      <w:sz w:val="20"/>
                    </w:rPr>
                    <w:t xml:space="preserve"> program development including the development and implementation of new programs and policies and procedures.</w:t>
                  </w:r>
                </w:p>
                <w:p w:rsidR="003163FA" w:rsidRPr="00A801B9" w:rsidRDefault="003163FA" w:rsidP="003163FA">
                  <w:pPr>
                    <w:pStyle w:val="StyleCenturyGothicAfter6pt"/>
                    <w:numPr>
                      <w:ilvl w:val="0"/>
                      <w:numId w:val="33"/>
                    </w:numPr>
                    <w:rPr>
                      <w:sz w:val="20"/>
                    </w:rPr>
                  </w:pPr>
                  <w:r w:rsidRPr="00A801B9">
                    <w:rPr>
                      <w:rFonts w:ascii="Calibri" w:hAnsi="Calibri"/>
                      <w:sz w:val="20"/>
                    </w:rPr>
                    <w:t>Ensure that vehicle log books are completed, signed and dated each trip.</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 xml:space="preserve">Maintain and update clinical skills in accordance with current nursing standards. </w:t>
                  </w:r>
                </w:p>
                <w:p w:rsidR="00422424" w:rsidRPr="000C0DDD" w:rsidRDefault="003163FA" w:rsidP="000C0DDD">
                  <w:pPr>
                    <w:pStyle w:val="ListParagraph"/>
                    <w:numPr>
                      <w:ilvl w:val="0"/>
                      <w:numId w:val="39"/>
                    </w:numPr>
                    <w:spacing w:before="40" w:after="60"/>
                    <w:rPr>
                      <w:b/>
                      <w:color w:val="522F8C"/>
                    </w:rPr>
                  </w:pPr>
                  <w:r w:rsidRPr="000C0DDD">
                    <w:rPr>
                      <w:sz w:val="20"/>
                    </w:rPr>
                    <w:t>Ensure that timesheet details are accurate and all timesheets are handed in to Team Leader</w:t>
                  </w:r>
                </w:p>
              </w:tc>
              <w:tc>
                <w:tcPr>
                  <w:tcW w:w="4252" w:type="dxa"/>
                </w:tcPr>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Appropriate notes are kept for all young persons in line with required MA policies and procedures; and legal requirements.</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Young Persons files are maintained with 100% accuracy.</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Strong relationships are maintained with external bodies.</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Strong internal relationships are maintained with positive implications for the development of the service.</w:t>
                  </w:r>
                </w:p>
                <w:p w:rsidR="003163FA" w:rsidRPr="00A801B9" w:rsidRDefault="003163FA" w:rsidP="003163FA">
                  <w:pPr>
                    <w:numPr>
                      <w:ilvl w:val="0"/>
                      <w:numId w:val="33"/>
                    </w:numPr>
                    <w:rPr>
                      <w:sz w:val="20"/>
                    </w:rPr>
                  </w:pPr>
                  <w:r w:rsidRPr="00A801B9">
                    <w:rPr>
                      <w:sz w:val="20"/>
                    </w:rPr>
                    <w:t>All required reports are prepared correct and on time.</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All required administration tasks are completed accurately and in a timely manner.</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 xml:space="preserve">Monthly statistics are submitted on time to Research, Assessment and Counseling Officer. Quality improvement activities are completed, reviewed and actioned. </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All reports are submitted in a timely fashion and a professional manner.</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Actively contribute to program documentation and steering groups when required.</w:t>
                  </w:r>
                </w:p>
                <w:p w:rsidR="003163FA" w:rsidRPr="00A801B9" w:rsidRDefault="003163FA" w:rsidP="003163FA">
                  <w:pPr>
                    <w:pStyle w:val="StyleCenturyGothicAfter6pt"/>
                    <w:numPr>
                      <w:ilvl w:val="0"/>
                      <w:numId w:val="33"/>
                    </w:numPr>
                    <w:rPr>
                      <w:rFonts w:ascii="Calibri" w:hAnsi="Calibri"/>
                      <w:sz w:val="20"/>
                    </w:rPr>
                  </w:pPr>
                  <w:r w:rsidRPr="00A801B9">
                    <w:rPr>
                      <w:rFonts w:ascii="Calibri" w:hAnsi="Calibri"/>
                      <w:sz w:val="20"/>
                    </w:rPr>
                    <w:t>All log books are completed and accurate; in line with MA fleet policy. Vehicles are maintained in good condition.</w:t>
                  </w:r>
                </w:p>
                <w:p w:rsidR="00422424" w:rsidRPr="000C0DDD" w:rsidRDefault="003163FA" w:rsidP="000C0DDD">
                  <w:pPr>
                    <w:pStyle w:val="ListParagraph"/>
                    <w:numPr>
                      <w:ilvl w:val="0"/>
                      <w:numId w:val="33"/>
                    </w:numPr>
                    <w:spacing w:before="40" w:after="60"/>
                    <w:rPr>
                      <w:b/>
                      <w:color w:val="522F8C"/>
                    </w:rPr>
                  </w:pPr>
                  <w:r w:rsidRPr="000C0DDD">
                    <w:rPr>
                      <w:sz w:val="20"/>
                    </w:rPr>
                    <w:t>Timesheets are well managed, accurate and submitted on time in all cases.</w:t>
                  </w:r>
                </w:p>
              </w:tc>
            </w:tr>
          </w:tbl>
          <w:p w:rsidR="000B007D" w:rsidRPr="00193477" w:rsidRDefault="000B007D" w:rsidP="0070562F">
            <w:pPr>
              <w:spacing w:before="40" w:after="60"/>
              <w:ind w:left="720" w:hanging="720"/>
              <w:rPr>
                <w:b/>
                <w:color w:val="522F8C"/>
              </w:rPr>
            </w:pPr>
          </w:p>
        </w:tc>
      </w:tr>
      <w:tr w:rsidR="00474630" w:rsidRPr="00193477" w:rsidTr="000C0DDD">
        <w:trPr>
          <w:gridBefore w:val="1"/>
          <w:gridAfter w:val="1"/>
          <w:wBefore w:w="127" w:type="pct"/>
          <w:wAfter w:w="158" w:type="pct"/>
        </w:trPr>
        <w:tc>
          <w:tcPr>
            <w:tcW w:w="4716" w:type="pct"/>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lastRenderedPageBreak/>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0C0DDD">
        <w:trPr>
          <w:gridBefore w:val="1"/>
          <w:gridAfter w:val="1"/>
          <w:wBefore w:w="127" w:type="pct"/>
          <w:wAfter w:w="158" w:type="pct"/>
        </w:trPr>
        <w:tc>
          <w:tcPr>
            <w:tcW w:w="4716" w:type="pct"/>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3163FA" w:rsidRDefault="003163FA" w:rsidP="00171D6D">
            <w:pPr>
              <w:pStyle w:val="StyleCenturyGothicAfter6pt"/>
              <w:numPr>
                <w:ilvl w:val="0"/>
                <w:numId w:val="25"/>
              </w:numPr>
              <w:rPr>
                <w:rFonts w:ascii="Calibri" w:hAnsi="Calibri"/>
                <w:sz w:val="20"/>
              </w:rPr>
            </w:pPr>
            <w:r>
              <w:rPr>
                <w:rFonts w:ascii="Calibri" w:hAnsi="Calibri"/>
                <w:sz w:val="20"/>
              </w:rPr>
              <w:t>Registered Nurse with current APHRA Registration (relevant tertiary qualifications)</w:t>
            </w:r>
            <w:r w:rsidRPr="00A801B9">
              <w:rPr>
                <w:rFonts w:ascii="Calibri" w:hAnsi="Calibri"/>
                <w:sz w:val="20"/>
              </w:rPr>
              <w:t xml:space="preserve"> </w:t>
            </w:r>
          </w:p>
          <w:p w:rsidR="003163FA" w:rsidRPr="00A801B9" w:rsidRDefault="003163FA" w:rsidP="00171D6D">
            <w:pPr>
              <w:pStyle w:val="StyleCenturyGothicAfter6pt"/>
              <w:numPr>
                <w:ilvl w:val="0"/>
                <w:numId w:val="25"/>
              </w:numPr>
              <w:rPr>
                <w:rFonts w:ascii="Calibri" w:hAnsi="Calibri"/>
                <w:sz w:val="20"/>
              </w:rPr>
            </w:pPr>
            <w:r>
              <w:rPr>
                <w:rFonts w:ascii="Calibri" w:hAnsi="Calibri"/>
                <w:sz w:val="20"/>
              </w:rPr>
              <w:t>Experience and or demonstrated understanding of working with young people with problematic alcohol and drug issues in a residential withdrawal setting and within the context of harm reduction</w:t>
            </w:r>
          </w:p>
          <w:p w:rsidR="003163FA" w:rsidRPr="00A801B9" w:rsidRDefault="003163FA" w:rsidP="00171D6D">
            <w:pPr>
              <w:pStyle w:val="StyleCenturyGothicAfter6pt"/>
              <w:numPr>
                <w:ilvl w:val="0"/>
                <w:numId w:val="25"/>
              </w:numPr>
              <w:rPr>
                <w:rFonts w:ascii="Calibri" w:hAnsi="Calibri"/>
                <w:sz w:val="20"/>
              </w:rPr>
            </w:pPr>
            <w:r w:rsidRPr="00A801B9">
              <w:rPr>
                <w:rFonts w:ascii="Calibri" w:hAnsi="Calibri"/>
                <w:sz w:val="20"/>
              </w:rPr>
              <w:t>NSW Driver’s License and current First Aid Certificate</w:t>
            </w:r>
          </w:p>
          <w:p w:rsidR="003163FA" w:rsidRPr="00A801B9" w:rsidRDefault="003163FA" w:rsidP="00171D6D">
            <w:pPr>
              <w:pStyle w:val="StyleCenturyGothicAfter6pt"/>
              <w:numPr>
                <w:ilvl w:val="0"/>
                <w:numId w:val="25"/>
              </w:numPr>
              <w:rPr>
                <w:rFonts w:ascii="Calibri" w:hAnsi="Calibri"/>
                <w:sz w:val="20"/>
                <w:lang w:val="en-AU"/>
              </w:rPr>
            </w:pPr>
            <w:r>
              <w:rPr>
                <w:rFonts w:ascii="Calibri" w:hAnsi="Calibri"/>
                <w:sz w:val="20"/>
                <w:lang w:val="en-AU"/>
              </w:rPr>
              <w:t xml:space="preserve">Three years’ </w:t>
            </w:r>
            <w:r w:rsidRPr="00A801B9">
              <w:rPr>
                <w:rFonts w:ascii="Calibri" w:hAnsi="Calibri"/>
                <w:sz w:val="20"/>
                <w:lang w:val="en-AU"/>
              </w:rPr>
              <w:t xml:space="preserve">experience in the AOD field </w:t>
            </w:r>
            <w:r w:rsidR="00AD15F3">
              <w:rPr>
                <w:rFonts w:ascii="Calibri" w:hAnsi="Calibri"/>
                <w:sz w:val="20"/>
                <w:lang w:val="en-AU"/>
              </w:rPr>
              <w:t>is essential.</w:t>
            </w:r>
          </w:p>
          <w:p w:rsidR="003163FA" w:rsidRPr="00A801B9" w:rsidRDefault="003163FA" w:rsidP="00171D6D">
            <w:pPr>
              <w:pStyle w:val="StyleCenturyGothicAfter6pt"/>
              <w:numPr>
                <w:ilvl w:val="0"/>
                <w:numId w:val="25"/>
              </w:numPr>
              <w:rPr>
                <w:rFonts w:ascii="Calibri" w:hAnsi="Calibri"/>
                <w:sz w:val="20"/>
              </w:rPr>
            </w:pPr>
            <w:r w:rsidRPr="00A801B9">
              <w:rPr>
                <w:rFonts w:ascii="Calibri" w:hAnsi="Calibri"/>
                <w:sz w:val="20"/>
                <w:lang w:val="en-AU"/>
              </w:rPr>
              <w:t>Familiarity with and confidence in working within a harm minimisation framework</w:t>
            </w:r>
          </w:p>
          <w:p w:rsidR="00F143C4" w:rsidRDefault="003163FA" w:rsidP="00171D6D">
            <w:pPr>
              <w:pStyle w:val="ListParagraph"/>
              <w:numPr>
                <w:ilvl w:val="0"/>
                <w:numId w:val="25"/>
              </w:numPr>
              <w:spacing w:after="60"/>
              <w:contextualSpacing w:val="0"/>
              <w:rPr>
                <w:sz w:val="22"/>
                <w:szCs w:val="22"/>
              </w:rPr>
            </w:pPr>
            <w:r>
              <w:rPr>
                <w:sz w:val="22"/>
                <w:szCs w:val="22"/>
              </w:rPr>
              <w:t>Computer Literacy</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t>Personal effectiveness</w:t>
            </w:r>
          </w:p>
          <w:p w:rsidR="00171D6D" w:rsidRPr="00A801B9" w:rsidRDefault="00171D6D" w:rsidP="00171D6D">
            <w:pPr>
              <w:pStyle w:val="StyleCenturyGothicAfter6pt"/>
              <w:numPr>
                <w:ilvl w:val="0"/>
                <w:numId w:val="25"/>
              </w:numPr>
              <w:rPr>
                <w:rFonts w:ascii="Calibri" w:hAnsi="Calibri"/>
                <w:sz w:val="20"/>
              </w:rPr>
            </w:pPr>
            <w:r>
              <w:rPr>
                <w:rFonts w:ascii="Calibri" w:hAnsi="Calibri"/>
                <w:sz w:val="20"/>
              </w:rPr>
              <w:t>Team building</w:t>
            </w:r>
          </w:p>
          <w:p w:rsidR="00171D6D" w:rsidRPr="00A801B9" w:rsidRDefault="00171D6D" w:rsidP="00171D6D">
            <w:pPr>
              <w:pStyle w:val="StyleCenturyGothicAfter6pt"/>
              <w:numPr>
                <w:ilvl w:val="0"/>
                <w:numId w:val="25"/>
              </w:numPr>
              <w:rPr>
                <w:rFonts w:ascii="Calibri" w:hAnsi="Calibri"/>
                <w:sz w:val="20"/>
              </w:rPr>
            </w:pPr>
            <w:r>
              <w:rPr>
                <w:rFonts w:ascii="Calibri" w:hAnsi="Calibri"/>
                <w:sz w:val="20"/>
              </w:rPr>
              <w:t>Relationship Management</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t>Client</w:t>
            </w:r>
            <w:r w:rsidR="000C0DDD">
              <w:rPr>
                <w:rFonts w:ascii="Calibri" w:hAnsi="Calibri"/>
                <w:sz w:val="20"/>
              </w:rPr>
              <w:t xml:space="preserve"> focused</w:t>
            </w:r>
            <w:r>
              <w:rPr>
                <w:rFonts w:ascii="Calibri" w:hAnsi="Calibri"/>
                <w:sz w:val="20"/>
              </w:rPr>
              <w:t xml:space="preserve"> ability to relate to</w:t>
            </w:r>
            <w:r w:rsidRPr="00A801B9">
              <w:rPr>
                <w:rFonts w:ascii="Calibri" w:hAnsi="Calibri"/>
                <w:sz w:val="20"/>
              </w:rPr>
              <w:t>.</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t>Organisational awareness</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t>Results orientation</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lastRenderedPageBreak/>
              <w:t>Values alignment</w:t>
            </w:r>
          </w:p>
          <w:p w:rsidR="00171D6D" w:rsidRPr="00A801B9" w:rsidRDefault="00171D6D" w:rsidP="00171D6D">
            <w:pPr>
              <w:pStyle w:val="StyleCenturyGothicAfter6pt"/>
              <w:numPr>
                <w:ilvl w:val="0"/>
                <w:numId w:val="25"/>
              </w:numPr>
              <w:rPr>
                <w:rFonts w:ascii="Calibri" w:hAnsi="Calibri"/>
                <w:sz w:val="20"/>
              </w:rPr>
            </w:pPr>
            <w:r w:rsidRPr="00A801B9">
              <w:rPr>
                <w:rFonts w:ascii="Calibri" w:hAnsi="Calibri"/>
                <w:sz w:val="20"/>
              </w:rPr>
              <w:t>Proven written and verbal communication skills.</w:t>
            </w:r>
          </w:p>
          <w:p w:rsidR="00171D6D" w:rsidRPr="00171D6D" w:rsidRDefault="00171D6D" w:rsidP="00171D6D">
            <w:pPr>
              <w:pStyle w:val="StyleCenturyGothicAfter6pt"/>
              <w:numPr>
                <w:ilvl w:val="0"/>
                <w:numId w:val="25"/>
              </w:numPr>
              <w:rPr>
                <w:rFonts w:ascii="Calibri" w:hAnsi="Calibri"/>
                <w:sz w:val="20"/>
              </w:rPr>
            </w:pPr>
            <w:r w:rsidRPr="00A801B9">
              <w:rPr>
                <w:rFonts w:ascii="Calibri" w:hAnsi="Calibri"/>
                <w:sz w:val="20"/>
              </w:rPr>
              <w:t>Ability to work as a part of a team.</w:t>
            </w:r>
          </w:p>
        </w:tc>
      </w:tr>
    </w:tbl>
    <w:p w:rsidR="000C0DDD" w:rsidRDefault="000C0DDD" w:rsidP="000B007D">
      <w:pPr>
        <w:ind w:left="720" w:hanging="1146"/>
        <w:rPr>
          <w:b/>
          <w:color w:val="722D69"/>
          <w:sz w:val="28"/>
        </w:rPr>
        <w:sectPr w:rsidR="000C0DDD"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pPr>
    </w:p>
    <w:p w:rsidR="00B47289" w:rsidRDefault="007454A0" w:rsidP="007454A0">
      <w:pPr>
        <w:ind w:left="720" w:hanging="1004"/>
        <w:rPr>
          <w:b/>
          <w:color w:val="722D69"/>
          <w:sz w:val="28"/>
        </w:rPr>
      </w:pPr>
      <w:r>
        <w:rPr>
          <w:b/>
          <w:color w:val="722D69"/>
          <w:sz w:val="28"/>
        </w:rPr>
        <w:lastRenderedPageBreak/>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r>
        <w:rPr>
          <w:b/>
          <w:color w:val="522F8C"/>
        </w:rPr>
        <w:t xml:space="preserve">   </w:t>
      </w:r>
      <w:r w:rsidRPr="00D31CFA">
        <w:rPr>
          <w:color w:val="522F8C"/>
        </w:rPr>
        <w:t xml:space="preserve">  </w:t>
      </w:r>
      <w:r w:rsidR="006C3531">
        <w:rPr>
          <w:color w:val="522F8C"/>
        </w:rPr>
        <w:t xml:space="preserve">      Registered Nurse with APRAH</w:t>
      </w: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896"/>
        <w:gridCol w:w="6897"/>
        <w:gridCol w:w="2669"/>
        <w:gridCol w:w="2448"/>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6C3531" w:rsidP="00662039">
            <w:pPr>
              <w:ind w:left="720" w:hanging="720"/>
              <w:rPr>
                <w:sz w:val="22"/>
              </w:rPr>
            </w:pPr>
            <w:r>
              <w:rPr>
                <w:sz w:val="22"/>
              </w:rPr>
              <w:t>Gabriella Holmes</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6C3531" w:rsidP="00662039">
            <w:pPr>
              <w:ind w:left="720" w:hanging="720"/>
              <w:rPr>
                <w:sz w:val="22"/>
              </w:rPr>
            </w:pPr>
            <w:r>
              <w:rPr>
                <w:sz w:val="22"/>
              </w:rPr>
              <w:t>02/07/2019</w:t>
            </w:r>
          </w:p>
        </w:tc>
      </w:tr>
    </w:tbl>
    <w:p w:rsidR="007117A1" w:rsidRDefault="007117A1" w:rsidP="00D92C79">
      <w:bookmarkStart w:id="0" w:name="_GoBack"/>
      <w:bookmarkEnd w:id="0"/>
    </w:p>
    <w:sectPr w:rsidR="007117A1" w:rsidSect="000C0DDD">
      <w:pgSz w:w="16840" w:h="11907" w:orient="landscape" w:code="9"/>
      <w:pgMar w:top="1695" w:right="1418" w:bottom="1417" w:left="1276"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9B" w:rsidRDefault="0000119B" w:rsidP="00985745">
      <w:r>
        <w:separator/>
      </w:r>
    </w:p>
  </w:endnote>
  <w:endnote w:type="continuationSeparator" w:id="0">
    <w:p w:rsidR="0000119B" w:rsidRDefault="0000119B"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79" w:rsidRDefault="00D92C79" w:rsidP="00D92C79">
    <w:pPr>
      <w:pStyle w:val="Footer"/>
    </w:pPr>
    <w:r>
      <w:t>Name:</w:t>
    </w:r>
    <w:r>
      <w:tab/>
      <w:t>Signed:</w:t>
    </w:r>
    <w:r>
      <w:tab/>
      <w:t>Date:</w:t>
    </w:r>
  </w:p>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1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D92C79">
      <w:t>6</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79" w:rsidRDefault="00D92C79" w:rsidP="00D92C79">
    <w:pPr>
      <w:pStyle w:val="Footer"/>
    </w:pPr>
    <w:r>
      <w:t>Name:</w:t>
    </w:r>
    <w:r>
      <w:tab/>
      <w:t>Signed:</w:t>
    </w:r>
    <w:r>
      <w:tab/>
      <w:t>Date:</w:t>
    </w:r>
  </w:p>
  <w:p w:rsidR="00D92C79" w:rsidRDefault="00D9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9B" w:rsidRDefault="0000119B" w:rsidP="00985745">
      <w:r>
        <w:separator/>
      </w:r>
    </w:p>
  </w:footnote>
  <w:footnote w:type="continuationSeparator" w:id="0">
    <w:p w:rsidR="0000119B" w:rsidRDefault="0000119B"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23710" w:rsidP="00B26A13">
    <w:pPr>
      <w:pStyle w:val="Header"/>
      <w:tabs>
        <w:tab w:val="left" w:pos="8553"/>
      </w:tabs>
    </w:pPr>
    <w:r>
      <w:rPr>
        <w:noProof/>
      </w:rPr>
      <w:drawing>
        <wp:anchor distT="0" distB="0" distL="114300" distR="114300" simplePos="0" relativeHeight="251675648" behindDoc="1" locked="0" layoutInCell="1" allowOverlap="1" wp14:anchorId="6D5B0B65" wp14:editId="58D11A53">
          <wp:simplePos x="0" y="0"/>
          <wp:positionH relativeFrom="column">
            <wp:posOffset>-295275</wp:posOffset>
          </wp:positionH>
          <wp:positionV relativeFrom="paragraph">
            <wp:posOffset>46355</wp:posOffset>
          </wp:positionV>
          <wp:extent cx="6096000" cy="486410"/>
          <wp:effectExtent l="0" t="0" r="0" b="8890"/>
          <wp:wrapTight wrapText="bothSides">
            <wp:wrapPolygon edited="0">
              <wp:start x="0" y="0"/>
              <wp:lineTo x="0" y="21149"/>
              <wp:lineTo x="21533" y="21149"/>
              <wp:lineTo x="215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68EBCD13" wp14:editId="39273376">
              <wp:simplePos x="0" y="0"/>
              <wp:positionH relativeFrom="column">
                <wp:posOffset>-295275</wp:posOffset>
              </wp:positionH>
              <wp:positionV relativeFrom="paragraph">
                <wp:posOffset>46355</wp:posOffset>
              </wp:positionV>
              <wp:extent cx="4563110" cy="4768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Registered Nurse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BCD13" id="_x0000_t202" coordsize="21600,21600" o:spt="202" path="m,l,21600r21600,l21600,xe">
              <v:stroke joinstyle="miter"/>
              <v:path gradientshapeok="t" o:connecttype="rect"/>
            </v:shapetype>
            <v:shape id="_x0000_s1027" type="#_x0000_t202" style="position:absolute;margin-left:-23.25pt;margin-top:3.65pt;width:359.3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6tA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" filled="f" stroked="f">
              <v:textbo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Registered Nurse </w:t>
                    </w:r>
                  </w:p>
                </w:txbxContent>
              </v:textbox>
            </v:shape>
          </w:pict>
        </mc:Fallback>
      </mc:AlternateContent>
    </w:r>
    <w:r w:rsidR="00A54162">
      <w:rPr>
        <w:noProof/>
      </w:rPr>
      <mc:AlternateContent>
        <mc:Choice Requires="wps">
          <w:drawing>
            <wp:anchor distT="0" distB="0" distL="114300" distR="114300" simplePos="0" relativeHeight="251666432" behindDoc="0" locked="0" layoutInCell="1" allowOverlap="1" wp14:anchorId="2FEDFC60" wp14:editId="57F7C5CA">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FC60" id="_x0000_s1028"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93C94"/>
    <w:multiLevelType w:val="multilevel"/>
    <w:tmpl w:val="505C4D7A"/>
    <w:numStyleLink w:val="StyleBulletedBlack"/>
  </w:abstractNum>
  <w:abstractNum w:abstractNumId="2" w15:restartNumberingAfterBreak="0">
    <w:nsid w:val="159D5E5C"/>
    <w:multiLevelType w:val="hybridMultilevel"/>
    <w:tmpl w:val="0ABE7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C08B4"/>
    <w:multiLevelType w:val="hybridMultilevel"/>
    <w:tmpl w:val="21485054"/>
    <w:lvl w:ilvl="0" w:tplc="A086BD24">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F43B9"/>
    <w:multiLevelType w:val="hybridMultilevel"/>
    <w:tmpl w:val="C0D2E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494EF9"/>
    <w:multiLevelType w:val="hybridMultilevel"/>
    <w:tmpl w:val="2F5A1098"/>
    <w:lvl w:ilvl="0" w:tplc="04090001">
      <w:start w:val="1"/>
      <w:numFmt w:val="bullet"/>
      <w:lvlText w:val=""/>
      <w:lvlJc w:val="left"/>
      <w:pPr>
        <w:tabs>
          <w:tab w:val="num" w:pos="360"/>
        </w:tabs>
        <w:ind w:left="360" w:hanging="360"/>
      </w:pPr>
      <w:rPr>
        <w:rFonts w:ascii="Symbol" w:hAnsi="Symbol" w:hint="default"/>
      </w:rPr>
    </w:lvl>
    <w:lvl w:ilvl="1" w:tplc="09BA5E3C">
      <w:start w:val="1"/>
      <w:numFmt w:val="bullet"/>
      <w:pStyle w:val="StyleCenturyGothicAfter6p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3C3739"/>
    <w:multiLevelType w:val="singleLevel"/>
    <w:tmpl w:val="FD101C9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0074E9"/>
    <w:multiLevelType w:val="hybridMultilevel"/>
    <w:tmpl w:val="F118E70E"/>
    <w:lvl w:ilvl="0" w:tplc="09BA5E3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3" w15:restartNumberingAfterBreak="0">
    <w:nsid w:val="6B951029"/>
    <w:multiLevelType w:val="hybridMultilevel"/>
    <w:tmpl w:val="478AF8DC"/>
    <w:lvl w:ilvl="0" w:tplc="A086BD24">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A4385B"/>
    <w:multiLevelType w:val="hybridMultilevel"/>
    <w:tmpl w:val="6992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4"/>
  </w:num>
  <w:num w:numId="4">
    <w:abstractNumId w:val="13"/>
  </w:num>
  <w:num w:numId="5">
    <w:abstractNumId w:val="4"/>
  </w:num>
  <w:num w:numId="6">
    <w:abstractNumId w:val="5"/>
  </w:num>
  <w:num w:numId="7">
    <w:abstractNumId w:val="12"/>
  </w:num>
  <w:num w:numId="8">
    <w:abstractNumId w:val="30"/>
  </w:num>
  <w:num w:numId="9">
    <w:abstractNumId w:val="25"/>
  </w:num>
  <w:num w:numId="10">
    <w:abstractNumId w:val="17"/>
  </w:num>
  <w:num w:numId="11">
    <w:abstractNumId w:val="23"/>
  </w:num>
  <w:num w:numId="12">
    <w:abstractNumId w:val="27"/>
  </w:num>
  <w:num w:numId="13">
    <w:abstractNumId w:val="35"/>
  </w:num>
  <w:num w:numId="14">
    <w:abstractNumId w:val="3"/>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6"/>
  </w:num>
  <w:num w:numId="22">
    <w:abstractNumId w:val="6"/>
  </w:num>
  <w:num w:numId="23">
    <w:abstractNumId w:val="22"/>
  </w:num>
  <w:num w:numId="24">
    <w:abstractNumId w:val="34"/>
  </w:num>
  <w:num w:numId="25">
    <w:abstractNumId w:val="21"/>
  </w:num>
  <w:num w:numId="26">
    <w:abstractNumId w:val="8"/>
  </w:num>
  <w:num w:numId="27">
    <w:abstractNumId w:val="38"/>
  </w:num>
  <w:num w:numId="28">
    <w:abstractNumId w:val="9"/>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2"/>
  </w:num>
  <w:num w:numId="33">
    <w:abstractNumId w:val="20"/>
  </w:num>
  <w:num w:numId="34">
    <w:abstractNumId w:val="29"/>
  </w:num>
  <w:num w:numId="35">
    <w:abstractNumId w:val="28"/>
  </w:num>
  <w:num w:numId="36">
    <w:abstractNumId w:val="36"/>
  </w:num>
  <w:num w:numId="37">
    <w:abstractNumId w:val="1"/>
  </w:num>
  <w:num w:numId="38">
    <w:abstractNumId w:val="37"/>
  </w:num>
  <w:num w:numId="3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119B"/>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461"/>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0DDD"/>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D7A91"/>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1D6D"/>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63FA"/>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0C95"/>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6D84"/>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1763"/>
    <w:rsid w:val="006B21F2"/>
    <w:rsid w:val="006B33D0"/>
    <w:rsid w:val="006B6355"/>
    <w:rsid w:val="006B6C8F"/>
    <w:rsid w:val="006B7142"/>
    <w:rsid w:val="006C0758"/>
    <w:rsid w:val="006C3531"/>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2E94"/>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6BED"/>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4541"/>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5A20"/>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5F3"/>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2C79"/>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710"/>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Spacing">
    <w:name w:val="No Spacing"/>
    <w:uiPriority w:val="1"/>
    <w:qFormat/>
    <w:rsid w:val="003163FA"/>
    <w:rPr>
      <w:rFonts w:ascii="Gill Sans MT" w:hAnsi="Gill Sans MT"/>
      <w:sz w:val="24"/>
      <w:lang w:val="en-US" w:eastAsia="en-US"/>
    </w:rPr>
  </w:style>
  <w:style w:type="paragraph" w:customStyle="1" w:styleId="StyleCenturyGothicAfter6pt">
    <w:name w:val="Style Century Gothic After:  6 pt"/>
    <w:basedOn w:val="Normal"/>
    <w:link w:val="StyleCenturyGothicAfter6ptChar"/>
    <w:rsid w:val="003163FA"/>
    <w:pPr>
      <w:numPr>
        <w:ilvl w:val="1"/>
        <w:numId w:val="33"/>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163FA"/>
    <w:rPr>
      <w:rFonts w:ascii="Gill Sans MT" w:hAnsi="Gill Sans MT"/>
      <w:sz w:val="24"/>
      <w:lang w:val="en-US" w:eastAsia="en-US"/>
    </w:rPr>
  </w:style>
  <w:style w:type="numbering" w:customStyle="1" w:styleId="StyleBulletedBlack">
    <w:name w:val="Style Bulleted Black"/>
    <w:basedOn w:val="NoList"/>
    <w:rsid w:val="003163F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2906">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 w:id="21414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45793F"/>
    <w:rsid w:val="00701229"/>
    <w:rsid w:val="00837F91"/>
    <w:rsid w:val="00852D62"/>
    <w:rsid w:val="00B8034F"/>
    <w:rsid w:val="00BE3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2.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9C07F4-8402-4BCC-9683-774F48CC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30</TotalTime>
  <Pages>7</Pages>
  <Words>1803</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13013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Arlene Hewitt</cp:lastModifiedBy>
  <cp:revision>8</cp:revision>
  <cp:lastPrinted>2014-03-03T01:31:00Z</cp:lastPrinted>
  <dcterms:created xsi:type="dcterms:W3CDTF">2019-07-02T02:32:00Z</dcterms:created>
  <dcterms:modified xsi:type="dcterms:W3CDTF">2020-01-22T00:14:00Z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