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44378A68" w:rsidR="000C54F9" w:rsidRPr="007B65A4" w:rsidRDefault="00686A08" w:rsidP="002D2F07">
      <w:pPr>
        <w:pStyle w:val="TasGovDepartmentName"/>
      </w:pPr>
      <w:r>
        <w:t>!</w:t>
      </w:r>
      <w:r w:rsidR="000C54F9" w:rsidRPr="007B65A4">
        <w:t>DEPARTMENT OF HEALTH</w:t>
      </w:r>
    </w:p>
    <w:p w14:paraId="11F14877" w14:textId="63C5F093" w:rsidR="004B1E48" w:rsidRPr="00562FA9" w:rsidRDefault="00E91AB6" w:rsidP="002D2F07">
      <w:pPr>
        <w:pStyle w:val="Title"/>
        <w:tabs>
          <w:tab w:val="right" w:pos="10198"/>
        </w:tabs>
        <w:spacing w:after="120"/>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D2F07">
            <w:pPr>
              <w:spacing w:line="260" w:lineRule="atLeast"/>
              <w:rPr>
                <w:b/>
                <w:bCs/>
              </w:rPr>
            </w:pPr>
            <w:r w:rsidRPr="00405739">
              <w:rPr>
                <w:b/>
                <w:bCs/>
              </w:rPr>
              <w:t xml:space="preserve">Position Title: </w:t>
            </w:r>
          </w:p>
        </w:tc>
        <w:tc>
          <w:tcPr>
            <w:tcW w:w="7438" w:type="dxa"/>
          </w:tcPr>
          <w:p w14:paraId="6EFA568F" w14:textId="48F2C026" w:rsidR="003C0450" w:rsidRPr="007708FA" w:rsidRDefault="00F307F5" w:rsidP="002D2F07">
            <w:pPr>
              <w:spacing w:line="260" w:lineRule="atLeast"/>
              <w:rPr>
                <w:rFonts w:ascii="Gill Sans MT" w:hAnsi="Gill Sans MT" w:cs="Gill Sans"/>
              </w:rPr>
            </w:pPr>
            <w:r>
              <w:t>Manager - Financial Operations</w:t>
            </w:r>
          </w:p>
        </w:tc>
      </w:tr>
      <w:tr w:rsidR="003C0450" w:rsidRPr="007708FA" w14:paraId="2E887702" w14:textId="77777777" w:rsidTr="008B7413">
        <w:tc>
          <w:tcPr>
            <w:tcW w:w="2802" w:type="dxa"/>
          </w:tcPr>
          <w:p w14:paraId="30C627FC" w14:textId="77777777" w:rsidR="003C0450" w:rsidRPr="00405739" w:rsidRDefault="003C0450" w:rsidP="002D2F07">
            <w:pPr>
              <w:spacing w:line="260" w:lineRule="atLeast"/>
              <w:rPr>
                <w:b/>
                <w:bCs/>
              </w:rPr>
            </w:pPr>
            <w:r w:rsidRPr="00405739">
              <w:rPr>
                <w:b/>
                <w:bCs/>
              </w:rPr>
              <w:t>Position Number:</w:t>
            </w:r>
          </w:p>
        </w:tc>
        <w:tc>
          <w:tcPr>
            <w:tcW w:w="7438" w:type="dxa"/>
          </w:tcPr>
          <w:p w14:paraId="3CF8C41E" w14:textId="307F2B49" w:rsidR="003C0450" w:rsidRPr="007708FA" w:rsidRDefault="00F307F5" w:rsidP="002D2F07">
            <w:pPr>
              <w:spacing w:line="260" w:lineRule="atLeast"/>
              <w:rPr>
                <w:rFonts w:ascii="Gill Sans MT" w:hAnsi="Gill Sans MT" w:cs="Gill Sans"/>
              </w:rPr>
            </w:pPr>
            <w:r>
              <w:rPr>
                <w:rStyle w:val="InformationBlockChar"/>
                <w:rFonts w:eastAsiaTheme="minorHAnsi"/>
                <w:b w:val="0"/>
                <w:bCs/>
              </w:rPr>
              <w:t>500280</w:t>
            </w:r>
          </w:p>
        </w:tc>
      </w:tr>
      <w:tr w:rsidR="003C0450" w:rsidRPr="007708FA" w14:paraId="0C1FC87E" w14:textId="77777777" w:rsidTr="008B7413">
        <w:trPr>
          <w:trHeight w:val="406"/>
        </w:trPr>
        <w:tc>
          <w:tcPr>
            <w:tcW w:w="2802" w:type="dxa"/>
          </w:tcPr>
          <w:p w14:paraId="444A65D6" w14:textId="77777777" w:rsidR="003C0450" w:rsidRPr="00405739" w:rsidRDefault="003C0450" w:rsidP="002D2F07">
            <w:pPr>
              <w:spacing w:line="260" w:lineRule="atLeast"/>
              <w:rPr>
                <w:b/>
                <w:bCs/>
              </w:rPr>
            </w:pPr>
            <w:r w:rsidRPr="00405739">
              <w:rPr>
                <w:b/>
                <w:bCs/>
              </w:rPr>
              <w:t xml:space="preserve">Classification: </w:t>
            </w:r>
          </w:p>
        </w:tc>
        <w:tc>
          <w:tcPr>
            <w:tcW w:w="7438" w:type="dxa"/>
          </w:tcPr>
          <w:p w14:paraId="7531A1F9" w14:textId="55290975" w:rsidR="003C0450" w:rsidRPr="007708FA" w:rsidRDefault="00F307F5" w:rsidP="002D2F07">
            <w:pPr>
              <w:spacing w:line="260" w:lineRule="atLeast"/>
              <w:rPr>
                <w:rFonts w:ascii="Gill Sans MT" w:hAnsi="Gill Sans MT" w:cs="Gill Sans"/>
              </w:rPr>
            </w:pPr>
            <w:r>
              <w:rPr>
                <w:rStyle w:val="InformationBlockChar"/>
                <w:rFonts w:eastAsiaTheme="minorHAnsi"/>
                <w:b w:val="0"/>
                <w:bCs/>
              </w:rPr>
              <w:t>General Stream Band 7</w:t>
            </w:r>
          </w:p>
        </w:tc>
      </w:tr>
      <w:tr w:rsidR="003C0450" w:rsidRPr="007708FA" w14:paraId="52BE7DB1" w14:textId="77777777" w:rsidTr="008B7413">
        <w:tc>
          <w:tcPr>
            <w:tcW w:w="2802" w:type="dxa"/>
          </w:tcPr>
          <w:p w14:paraId="3A5B4724" w14:textId="77777777" w:rsidR="003C0450" w:rsidRPr="00405739" w:rsidRDefault="003C0450" w:rsidP="002D2F07">
            <w:pPr>
              <w:spacing w:line="260" w:lineRule="atLeast"/>
              <w:rPr>
                <w:b/>
                <w:bCs/>
              </w:rPr>
            </w:pPr>
            <w:r w:rsidRPr="00405739">
              <w:rPr>
                <w:b/>
                <w:bCs/>
              </w:rPr>
              <w:t xml:space="preserve">Award/Agreement: </w:t>
            </w:r>
          </w:p>
        </w:tc>
        <w:tc>
          <w:tcPr>
            <w:tcW w:w="7438" w:type="dxa"/>
          </w:tcPr>
          <w:p w14:paraId="5AC500D9" w14:textId="5A9A8976" w:rsidR="003C0450" w:rsidRPr="007708FA" w:rsidRDefault="00D21B32" w:rsidP="002D2F07">
            <w:pPr>
              <w:spacing w:line="26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F307F5">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2D2F07">
            <w:pPr>
              <w:spacing w:line="260" w:lineRule="atLeast"/>
              <w:rPr>
                <w:b/>
                <w:bCs/>
              </w:rPr>
            </w:pPr>
            <w:r w:rsidRPr="00405739">
              <w:rPr>
                <w:b/>
                <w:bCs/>
              </w:rPr>
              <w:t>Group/Section</w:t>
            </w:r>
            <w:r w:rsidR="003C0450" w:rsidRPr="00405739">
              <w:rPr>
                <w:b/>
                <w:bCs/>
              </w:rPr>
              <w:t>:</w:t>
            </w:r>
          </w:p>
        </w:tc>
        <w:tc>
          <w:tcPr>
            <w:tcW w:w="7438" w:type="dxa"/>
          </w:tcPr>
          <w:p w14:paraId="2D651CA8" w14:textId="6844D186" w:rsidR="003C0450" w:rsidRPr="00D21B32" w:rsidRDefault="00F307F5" w:rsidP="002D2F07">
            <w:pPr>
              <w:spacing w:line="260" w:lineRule="atLeast"/>
              <w:rPr>
                <w:rFonts w:ascii="Gill Sans MT" w:hAnsi="Gill Sans MT" w:cs="Times New Roman"/>
                <w:bCs/>
                <w:szCs w:val="22"/>
              </w:rPr>
            </w:pPr>
            <w:r w:rsidRPr="0051532C">
              <w:rPr>
                <w:rStyle w:val="InformationBlockChar"/>
                <w:rFonts w:eastAsiaTheme="minorHAnsi"/>
                <w:b w:val="0"/>
                <w:bCs/>
              </w:rPr>
              <w:t xml:space="preserve">Finance and Business Support </w:t>
            </w:r>
            <w:r w:rsidR="00D21B32">
              <w:rPr>
                <w:rStyle w:val="InformationBlockChar"/>
                <w:rFonts w:eastAsiaTheme="minorHAnsi"/>
                <w:b w:val="0"/>
                <w:bCs/>
              </w:rPr>
              <w:t>–</w:t>
            </w:r>
            <w:r w:rsidRPr="0051532C">
              <w:rPr>
                <w:rStyle w:val="InformationBlockChar"/>
                <w:rFonts w:eastAsiaTheme="minorHAnsi"/>
                <w:b w:val="0"/>
                <w:bCs/>
              </w:rPr>
              <w:t xml:space="preserve"> Budget and Finance</w:t>
            </w:r>
            <w:r w:rsidR="00F32781" w:rsidRPr="0051532C">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2D2F07">
            <w:pPr>
              <w:spacing w:line="260" w:lineRule="atLeast"/>
              <w:rPr>
                <w:b/>
                <w:bCs/>
              </w:rPr>
            </w:pPr>
            <w:r w:rsidRPr="00727CD6">
              <w:rPr>
                <w:b/>
                <w:bCs/>
              </w:rPr>
              <w:t xml:space="preserve">Position Type: </w:t>
            </w:r>
          </w:p>
        </w:tc>
        <w:tc>
          <w:tcPr>
            <w:tcW w:w="7438" w:type="dxa"/>
          </w:tcPr>
          <w:p w14:paraId="4DAE8765" w14:textId="4DEA798E" w:rsidR="003C0450" w:rsidRPr="0051532C" w:rsidRDefault="00D21B32" w:rsidP="002D2F07">
            <w:pPr>
              <w:spacing w:line="260" w:lineRule="atLeast"/>
            </w:pPr>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F307F5" w:rsidRPr="0051532C">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2D2F07">
            <w:pPr>
              <w:spacing w:line="260" w:lineRule="atLeast"/>
              <w:rPr>
                <w:b/>
                <w:bCs/>
              </w:rPr>
            </w:pPr>
            <w:r w:rsidRPr="00727CD6">
              <w:rPr>
                <w:b/>
                <w:bCs/>
              </w:rPr>
              <w:t xml:space="preserve">Location: </w:t>
            </w:r>
          </w:p>
        </w:tc>
        <w:tc>
          <w:tcPr>
            <w:tcW w:w="7438" w:type="dxa"/>
          </w:tcPr>
          <w:p w14:paraId="041351CF" w14:textId="181BF6A9" w:rsidR="003C0450" w:rsidRPr="0051532C" w:rsidRDefault="00D21B32" w:rsidP="002D2F07">
            <w:pPr>
              <w:spacing w:line="26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F307F5" w:rsidRPr="0051532C">
                  <w:t>South</w:t>
                </w:r>
              </w:sdtContent>
            </w:sdt>
          </w:p>
        </w:tc>
      </w:tr>
      <w:tr w:rsidR="003C0450" w:rsidRPr="007708FA" w14:paraId="585024CF" w14:textId="77777777" w:rsidTr="008B7413">
        <w:tc>
          <w:tcPr>
            <w:tcW w:w="2802" w:type="dxa"/>
          </w:tcPr>
          <w:p w14:paraId="5ACF00D9" w14:textId="77777777" w:rsidR="003C0450" w:rsidRPr="00727CD6" w:rsidRDefault="003C0450" w:rsidP="002D2F07">
            <w:pPr>
              <w:spacing w:line="260" w:lineRule="atLeast"/>
              <w:rPr>
                <w:b/>
                <w:bCs/>
              </w:rPr>
            </w:pPr>
            <w:r w:rsidRPr="00727CD6">
              <w:rPr>
                <w:b/>
                <w:bCs/>
              </w:rPr>
              <w:t xml:space="preserve">Reports to: </w:t>
            </w:r>
          </w:p>
        </w:tc>
        <w:tc>
          <w:tcPr>
            <w:tcW w:w="7438" w:type="dxa"/>
          </w:tcPr>
          <w:p w14:paraId="52606D5B" w14:textId="663D3EBC" w:rsidR="003C0450" w:rsidRPr="0051532C" w:rsidRDefault="00F307F5" w:rsidP="002D2F07">
            <w:pPr>
              <w:spacing w:line="260" w:lineRule="atLeast"/>
              <w:rPr>
                <w:rFonts w:ascii="Gill Sans MT" w:hAnsi="Gill Sans MT" w:cs="Gill Sans"/>
              </w:rPr>
            </w:pPr>
            <w:r w:rsidRPr="0051532C">
              <w:rPr>
                <w:rStyle w:val="InformationBlockChar"/>
                <w:rFonts w:eastAsiaTheme="minorHAnsi"/>
                <w:b w:val="0"/>
                <w:bCs/>
              </w:rPr>
              <w:t>Director Finance and Procurement</w:t>
            </w:r>
          </w:p>
        </w:tc>
      </w:tr>
      <w:tr w:rsidR="004B1E48" w:rsidRPr="007708FA" w14:paraId="05BDB172" w14:textId="77777777" w:rsidTr="008B7413">
        <w:tc>
          <w:tcPr>
            <w:tcW w:w="2802" w:type="dxa"/>
          </w:tcPr>
          <w:p w14:paraId="15A0F07E" w14:textId="77777777" w:rsidR="004B1E48" w:rsidRPr="00727CD6" w:rsidRDefault="004B1E48" w:rsidP="002D2F07">
            <w:pPr>
              <w:spacing w:line="260" w:lineRule="atLeast"/>
              <w:rPr>
                <w:b/>
                <w:bCs/>
              </w:rPr>
            </w:pPr>
            <w:r w:rsidRPr="00727CD6">
              <w:rPr>
                <w:b/>
                <w:bCs/>
              </w:rPr>
              <w:t>Effective Date</w:t>
            </w:r>
            <w:r w:rsidR="00540344" w:rsidRPr="00727CD6">
              <w:rPr>
                <w:b/>
                <w:bCs/>
              </w:rPr>
              <w:t>:</w:t>
            </w:r>
          </w:p>
        </w:tc>
        <w:tc>
          <w:tcPr>
            <w:tcW w:w="7438" w:type="dxa"/>
          </w:tcPr>
          <w:p w14:paraId="5A36DCB3" w14:textId="04C40E37" w:rsidR="004B1E48" w:rsidRPr="00727CD6" w:rsidRDefault="00720C19" w:rsidP="002D2F07">
            <w:pPr>
              <w:spacing w:line="260" w:lineRule="atLeast"/>
              <w:rPr>
                <w:rFonts w:ascii="Gill Sans MT" w:hAnsi="Gill Sans MT" w:cs="Gill Sans"/>
              </w:rPr>
            </w:pPr>
            <w:r>
              <w:rPr>
                <w:rStyle w:val="InformationBlockChar"/>
                <w:rFonts w:eastAsiaTheme="minorHAnsi"/>
                <w:b w:val="0"/>
                <w:bCs/>
              </w:rPr>
              <w:t>April 2018</w:t>
            </w:r>
          </w:p>
        </w:tc>
      </w:tr>
      <w:tr w:rsidR="00540344" w:rsidRPr="007708FA" w14:paraId="330F6A72" w14:textId="77777777" w:rsidTr="008B7413">
        <w:tc>
          <w:tcPr>
            <w:tcW w:w="2802" w:type="dxa"/>
          </w:tcPr>
          <w:p w14:paraId="594D23E6" w14:textId="77777777" w:rsidR="00540344" w:rsidRPr="00727CD6" w:rsidRDefault="00540344" w:rsidP="002D2F07">
            <w:pPr>
              <w:spacing w:line="260" w:lineRule="atLeast"/>
              <w:rPr>
                <w:b/>
                <w:bCs/>
              </w:rPr>
            </w:pPr>
            <w:r w:rsidRPr="00727CD6">
              <w:rPr>
                <w:b/>
                <w:bCs/>
              </w:rPr>
              <w:t>Check Type:</w:t>
            </w:r>
          </w:p>
        </w:tc>
        <w:tc>
          <w:tcPr>
            <w:tcW w:w="7438" w:type="dxa"/>
          </w:tcPr>
          <w:p w14:paraId="7F672550" w14:textId="542B0DAA" w:rsidR="00540344" w:rsidRPr="00727CD6" w:rsidRDefault="00D21B32" w:rsidP="002D2F07">
            <w:pPr>
              <w:spacing w:line="26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F307F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2D2F07">
            <w:pPr>
              <w:spacing w:line="260" w:lineRule="atLeast"/>
              <w:rPr>
                <w:b/>
                <w:bCs/>
              </w:rPr>
            </w:pPr>
            <w:r w:rsidRPr="00727CD6">
              <w:rPr>
                <w:b/>
                <w:bCs/>
              </w:rPr>
              <w:t>Check Frequency:</w:t>
            </w:r>
          </w:p>
        </w:tc>
        <w:tc>
          <w:tcPr>
            <w:tcW w:w="7438" w:type="dxa"/>
          </w:tcPr>
          <w:p w14:paraId="720F3BD7" w14:textId="392442A0" w:rsidR="00540344" w:rsidRPr="00727CD6" w:rsidRDefault="00D21B32" w:rsidP="002D2F07">
            <w:pPr>
              <w:spacing w:line="26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F307F5">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2D2F07">
            <w:pPr>
              <w:spacing w:line="260" w:lineRule="atLeast"/>
              <w:rPr>
                <w:b/>
                <w:bCs/>
              </w:rPr>
            </w:pPr>
            <w:r>
              <w:rPr>
                <w:b/>
                <w:bCs/>
              </w:rPr>
              <w:t>Desirable Requirements</w:t>
            </w:r>
            <w:r w:rsidR="00562FA9">
              <w:rPr>
                <w:b/>
                <w:bCs/>
              </w:rPr>
              <w:t>:</w:t>
            </w:r>
          </w:p>
        </w:tc>
        <w:tc>
          <w:tcPr>
            <w:tcW w:w="7438" w:type="dxa"/>
          </w:tcPr>
          <w:p w14:paraId="2B66FD64" w14:textId="3DA0827E" w:rsidR="00DA77CB" w:rsidRPr="00720C19" w:rsidRDefault="00F307F5" w:rsidP="00D21B32">
            <w:pPr>
              <w:pStyle w:val="BulletedListLevel1"/>
              <w:numPr>
                <w:ilvl w:val="0"/>
                <w:numId w:val="0"/>
              </w:numPr>
              <w:spacing w:after="240" w:line="260" w:lineRule="atLeast"/>
              <w:jc w:val="left"/>
              <w:rPr>
                <w:rFonts w:ascii="TTE17D8428t00" w:hAnsi="TTE17D8428t00" w:cs="TTE17D8428t00"/>
              </w:rPr>
            </w:pPr>
            <w:r>
              <w:t>Relevant t</w:t>
            </w:r>
            <w:r w:rsidRPr="00DE53DE">
              <w:t>ertiary qualifications</w:t>
            </w:r>
            <w:r>
              <w:t xml:space="preserve"> </w:t>
            </w:r>
            <w:r w:rsidRPr="00DE53DE">
              <w:t>(or equivalent</w:t>
            </w:r>
            <w:r>
              <w:t>)</w:t>
            </w:r>
          </w:p>
        </w:tc>
      </w:tr>
    </w:tbl>
    <w:p w14:paraId="3D0A5877" w14:textId="77777777" w:rsidR="00720C19" w:rsidRDefault="00720C19" w:rsidP="002D2F07">
      <w:pPr>
        <w:pStyle w:val="Caption"/>
        <w:spacing w:after="360"/>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D21B32">
      <w:pPr>
        <w:pStyle w:val="Heading3"/>
        <w:spacing w:line="280" w:lineRule="atLeast"/>
      </w:pPr>
      <w:r w:rsidRPr="00405739">
        <w:t xml:space="preserve">Primary Purpose: </w:t>
      </w:r>
    </w:p>
    <w:p w14:paraId="76A3B4AE" w14:textId="180C6CC1" w:rsidR="00BE3833" w:rsidRPr="00720C19" w:rsidRDefault="00BE3833" w:rsidP="00D21B32">
      <w:pPr>
        <w:spacing w:before="120" w:after="120" w:line="280" w:lineRule="atLeast"/>
        <w:rPr>
          <w:sz w:val="28"/>
        </w:rPr>
      </w:pPr>
      <w:r>
        <w:t>P</w:t>
      </w:r>
      <w:r w:rsidRPr="00DE53DE">
        <w:t xml:space="preserve">rovide high level advice and support on </w:t>
      </w:r>
      <w:r>
        <w:t>finance operations</w:t>
      </w:r>
      <w:r w:rsidRPr="00DE53DE">
        <w:t xml:space="preserve"> matters across the </w:t>
      </w:r>
      <w:r>
        <w:t xml:space="preserve">Department, </w:t>
      </w:r>
      <w:r w:rsidRPr="00DE352B">
        <w:t xml:space="preserve">including </w:t>
      </w:r>
      <w:r w:rsidR="006D4E69">
        <w:t>a</w:t>
      </w:r>
      <w:r w:rsidRPr="00DE352B">
        <w:t xml:space="preserve">ccounts </w:t>
      </w:r>
      <w:r w:rsidR="006D4E69">
        <w:t>p</w:t>
      </w:r>
      <w:r w:rsidRPr="00DE352B">
        <w:t xml:space="preserve">ayable and </w:t>
      </w:r>
      <w:r w:rsidR="006D4E69">
        <w:t>r</w:t>
      </w:r>
      <w:r w:rsidRPr="00DE352B">
        <w:t xml:space="preserve">eceivable functions </w:t>
      </w:r>
      <w:r>
        <w:t>and</w:t>
      </w:r>
      <w:r w:rsidRPr="00DE352B">
        <w:t xml:space="preserve"> centralised invoice </w:t>
      </w:r>
      <w:r w:rsidR="002D2F07" w:rsidRPr="00DE352B">
        <w:t>processing,</w:t>
      </w:r>
      <w:r w:rsidRPr="00DE352B">
        <w:t xml:space="preserve"> </w:t>
      </w:r>
      <w:r w:rsidR="002D2F07">
        <w:t xml:space="preserve">the </w:t>
      </w:r>
      <w:r w:rsidRPr="00DE352B">
        <w:t>processing of staff reimbursements, coordination of debt recovery and management of the Tasmanian Government Card.</w:t>
      </w:r>
    </w:p>
    <w:p w14:paraId="1337879C" w14:textId="0070247D" w:rsidR="00F32781" w:rsidRPr="00B806D1" w:rsidRDefault="00BE3833" w:rsidP="00D21B32">
      <w:pPr>
        <w:spacing w:before="120" w:after="120" w:line="280" w:lineRule="atLeast"/>
      </w:pPr>
      <w:r w:rsidRPr="00DE53DE">
        <w:t xml:space="preserve">Manage, plan, motivate and develop the </w:t>
      </w:r>
      <w:r>
        <w:t>Financial Operations</w:t>
      </w:r>
      <w:r w:rsidRPr="00DE53DE">
        <w:t xml:space="preserve"> </w:t>
      </w:r>
      <w:r>
        <w:t>team</w:t>
      </w:r>
      <w:r w:rsidRPr="00DE53DE">
        <w:t xml:space="preserve"> to be proactive, efficient and effective in support of service delivery</w:t>
      </w:r>
      <w:r>
        <w:t>,</w:t>
      </w:r>
      <w:r w:rsidRPr="004E2D53">
        <w:t xml:space="preserve"> </w:t>
      </w:r>
      <w:r w:rsidR="006D4E69">
        <w:t>p</w:t>
      </w:r>
      <w:r w:rsidRPr="00DE53DE">
        <w:t>rovid</w:t>
      </w:r>
      <w:r>
        <w:t>ing</w:t>
      </w:r>
      <w:r w:rsidRPr="00DE53DE">
        <w:t xml:space="preserve"> high level strategic leadership and direction in managing the physical, human and financial resources of</w:t>
      </w:r>
      <w:r>
        <w:t xml:space="preserve"> the Financial Operations unit.</w:t>
      </w:r>
    </w:p>
    <w:p w14:paraId="04D7A53E" w14:textId="709A24A2" w:rsidR="00E91AB6" w:rsidRPr="00405739" w:rsidRDefault="00E91AB6" w:rsidP="00D21B32">
      <w:pPr>
        <w:pStyle w:val="Heading3"/>
        <w:spacing w:line="280" w:lineRule="atLeast"/>
      </w:pPr>
      <w:r w:rsidRPr="00405739">
        <w:t>Duties:</w:t>
      </w:r>
    </w:p>
    <w:p w14:paraId="7C5DD190" w14:textId="737F1EA3" w:rsidR="006D4E69" w:rsidRDefault="006D4E69" w:rsidP="00D21B32">
      <w:pPr>
        <w:pStyle w:val="ListNumbered"/>
        <w:spacing w:after="120" w:line="280" w:lineRule="atLeast"/>
      </w:pPr>
      <w:bookmarkStart w:id="0" w:name="_Hlk66960915"/>
      <w:r>
        <w:t xml:space="preserve">Provide high level advice and support to the Director Finance and Procurement in achieving a high level of service </w:t>
      </w:r>
      <w:r w:rsidRPr="00B62CD7">
        <w:t xml:space="preserve">delivery within the </w:t>
      </w:r>
      <w:r>
        <w:t>Department</w:t>
      </w:r>
      <w:r w:rsidRPr="00B62CD7">
        <w:t xml:space="preserve"> and </w:t>
      </w:r>
      <w:r w:rsidRPr="008D1C10">
        <w:rPr>
          <w:iCs/>
        </w:rPr>
        <w:t>assist in influencing positive outcomes for the Department regarding Finance Operations functions</w:t>
      </w:r>
      <w:r>
        <w:rPr>
          <w:iCs/>
        </w:rPr>
        <w:t>.</w:t>
      </w:r>
    </w:p>
    <w:p w14:paraId="363D6B7D" w14:textId="77777777" w:rsidR="006D4E69" w:rsidRDefault="006D4E69" w:rsidP="00D21B32">
      <w:pPr>
        <w:pStyle w:val="ListNumbered"/>
        <w:spacing w:after="120" w:line="280" w:lineRule="atLeast"/>
      </w:pPr>
      <w:r>
        <w:t xml:space="preserve">Manage the day-to-day activities of the Financial Operations areas and provide leadership and development in the areas of policy and planning, human resources, business management and information systems. </w:t>
      </w:r>
    </w:p>
    <w:p w14:paraId="6D515CB8" w14:textId="77777777" w:rsidR="006D4E69" w:rsidRDefault="006D4E69" w:rsidP="00D21B32">
      <w:pPr>
        <w:pStyle w:val="ListNumbered"/>
        <w:spacing w:after="120" w:line="280" w:lineRule="atLeast"/>
      </w:pPr>
      <w:r>
        <w:lastRenderedPageBreak/>
        <w:t xml:space="preserve">Provide leadership, advice and direction to staff employed within the Financial Operations areas including implementing effective processes for coaching, supervising and development of employees. </w:t>
      </w:r>
    </w:p>
    <w:p w14:paraId="655EF587" w14:textId="77777777" w:rsidR="006D4E69" w:rsidRDefault="006D4E69" w:rsidP="00D21B32">
      <w:pPr>
        <w:pStyle w:val="ListNumbered"/>
        <w:spacing w:after="120" w:line="280" w:lineRule="atLeast"/>
      </w:pPr>
      <w:r>
        <w:t xml:space="preserve">Identify and manage complex issues, undertake research, develop service standards, evaluation mechanisms and propose possible models to continuously improve the delivery of financial operations services. </w:t>
      </w:r>
    </w:p>
    <w:p w14:paraId="06FE3176" w14:textId="4A78ADEF" w:rsidR="006D4E69" w:rsidRPr="00E17BC3" w:rsidRDefault="006D4E69" w:rsidP="00D21B32">
      <w:pPr>
        <w:pStyle w:val="ListNumbered"/>
        <w:spacing w:after="120" w:line="280" w:lineRule="atLeast"/>
      </w:pPr>
      <w:r w:rsidRPr="00E17BC3">
        <w:t xml:space="preserve">Undertake the management of statewide projects and represent </w:t>
      </w:r>
      <w:r>
        <w:t>Finance and Business Support</w:t>
      </w:r>
      <w:r w:rsidRPr="00E17BC3">
        <w:t xml:space="preserve"> on working parties and interdepartmental committees and projects as required. </w:t>
      </w:r>
    </w:p>
    <w:p w14:paraId="60BC212E" w14:textId="77777777" w:rsidR="006D4E69" w:rsidRPr="00E17BC3" w:rsidRDefault="006D4E69" w:rsidP="00D21B32">
      <w:pPr>
        <w:pStyle w:val="ListNumbered"/>
        <w:spacing w:after="120" w:line="280" w:lineRule="atLeast"/>
      </w:pPr>
      <w:r w:rsidRPr="00E17BC3">
        <w:t xml:space="preserve">Provide substantial input into financial service policy development, strategic and business planning processes including establishment and monthly performance reporting. </w:t>
      </w:r>
    </w:p>
    <w:p w14:paraId="2C51CD16" w14:textId="49ED91FF" w:rsidR="006D4E69" w:rsidRPr="00E17BC3" w:rsidRDefault="006D4E69" w:rsidP="00D21B32">
      <w:pPr>
        <w:pStyle w:val="ListNumbered"/>
        <w:spacing w:after="120" w:line="280" w:lineRule="atLeast"/>
      </w:pPr>
      <w:r w:rsidRPr="00E17BC3">
        <w:t xml:space="preserve">Develop and maintain effective liaison, communication, information and administrative support mechanisms within the </w:t>
      </w:r>
      <w:r>
        <w:t>Department</w:t>
      </w:r>
      <w:r w:rsidRPr="00E17BC3">
        <w:t xml:space="preserve">. </w:t>
      </w:r>
    </w:p>
    <w:p w14:paraId="593583A2" w14:textId="779AA0F5" w:rsidR="006D4E69" w:rsidRDefault="006D4E69" w:rsidP="00D21B32">
      <w:pPr>
        <w:pStyle w:val="ListNumbered"/>
        <w:spacing w:after="120" w:line="280" w:lineRule="atLeast"/>
      </w:pPr>
      <w:r>
        <w:t xml:space="preserve">Establish key performance indicators and targets for Finance Operations, ensure that targets are consistently being met in an effective and efficient manner and provide KPI reports to stakeholders on a regular basis. </w:t>
      </w:r>
    </w:p>
    <w:bookmarkEnd w:id="0"/>
    <w:p w14:paraId="53B1A1BE" w14:textId="77777777" w:rsidR="00686A08" w:rsidRDefault="00686A08" w:rsidP="00D21B32">
      <w:pPr>
        <w:pStyle w:val="ListNumbered"/>
        <w:spacing w:line="280" w:lineRule="atLeas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096E4B1" w14:textId="77777777" w:rsidR="00686A08" w:rsidRPr="004B1E48" w:rsidRDefault="00686A08" w:rsidP="00D21B32">
      <w:pPr>
        <w:pStyle w:val="ListNumbered"/>
        <w:spacing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D21B32">
      <w:pPr>
        <w:pStyle w:val="Heading3"/>
        <w:spacing w:line="280" w:lineRule="atLeast"/>
      </w:pPr>
      <w:r w:rsidRPr="001E2EE2">
        <w:t>Key Accountabilities and Responsibilities:</w:t>
      </w:r>
    </w:p>
    <w:p w14:paraId="738409EA" w14:textId="4FFF36B5" w:rsidR="00F0009C" w:rsidRDefault="00F0009C" w:rsidP="00D21B32">
      <w:pPr>
        <w:pStyle w:val="BulletedListLevel1"/>
        <w:numPr>
          <w:ilvl w:val="0"/>
          <w:numId w:val="0"/>
        </w:numPr>
        <w:spacing w:line="280" w:lineRule="atLeast"/>
        <w:jc w:val="left"/>
      </w:pPr>
      <w:r>
        <w:t>The Manager - Financial Operations is expected to work with limited supervision and function with a high degree of judgement, initiative and discretion. The occupant is responsible for:</w:t>
      </w:r>
    </w:p>
    <w:p w14:paraId="2B7D5B62" w14:textId="46CDC260" w:rsidR="00F0009C" w:rsidRPr="00C85C8D" w:rsidRDefault="00F0009C" w:rsidP="00D21B32">
      <w:pPr>
        <w:pStyle w:val="ListParagraph"/>
        <w:spacing w:after="120" w:line="280" w:lineRule="atLeast"/>
      </w:pPr>
      <w:r>
        <w:t>M</w:t>
      </w:r>
      <w:r w:rsidRPr="00C85C8D">
        <w:t>anaging and coordinating the day</w:t>
      </w:r>
      <w:r>
        <w:t>-</w:t>
      </w:r>
      <w:r w:rsidRPr="00C85C8D">
        <w:t>to</w:t>
      </w:r>
      <w:r>
        <w:t>-</w:t>
      </w:r>
      <w:r w:rsidRPr="00C85C8D">
        <w:t>day administrative and financial support activities within the Financ</w:t>
      </w:r>
      <w:r>
        <w:t>ial</w:t>
      </w:r>
      <w:r w:rsidRPr="00C85C8D">
        <w:t xml:space="preserve"> Operations area to achieve agreed financial and service delivery outcomes and ensure that financial services are being delivered in an efficient and effective manner throughout the </w:t>
      </w:r>
      <w:r w:rsidR="001E2EE2">
        <w:t>Department</w:t>
      </w:r>
      <w:r w:rsidRPr="00C85C8D">
        <w:t xml:space="preserve">. </w:t>
      </w:r>
    </w:p>
    <w:p w14:paraId="03277E5F" w14:textId="77777777" w:rsidR="00F0009C" w:rsidRDefault="00F0009C" w:rsidP="00D21B32">
      <w:pPr>
        <w:pStyle w:val="ListParagraph"/>
        <w:spacing w:after="120" w:line="280" w:lineRule="atLeast"/>
      </w:pPr>
      <w:r>
        <w:t>C</w:t>
      </w:r>
      <w:r w:rsidRPr="00DE53DE">
        <w:t>ontribut</w:t>
      </w:r>
      <w:r>
        <w:t>ing</w:t>
      </w:r>
      <w:r w:rsidRPr="00DE53DE">
        <w:t xml:space="preserve"> to the development</w:t>
      </w:r>
      <w:r>
        <w:t xml:space="preserve"> of financial operation policies and procedures and </w:t>
      </w:r>
      <w:r w:rsidRPr="00DE53DE">
        <w:t xml:space="preserve">effective management </w:t>
      </w:r>
      <w:r>
        <w:t>of these as required</w:t>
      </w:r>
      <w:r w:rsidRPr="00DE53DE">
        <w:t>.</w:t>
      </w:r>
    </w:p>
    <w:p w14:paraId="1D27A5BB" w14:textId="77777777" w:rsidR="00F0009C" w:rsidRDefault="00F0009C" w:rsidP="00D21B32">
      <w:pPr>
        <w:pStyle w:val="ListParagraph"/>
        <w:spacing w:after="120" w:line="280" w:lineRule="atLeast"/>
      </w:pPr>
      <w:r>
        <w:t xml:space="preserve">Engendering a service culture within the Financial Operations Team with a commitment to providing excellent customer service and ensuring that the services provided by the Team are customer service focused and meet client needs. </w:t>
      </w:r>
    </w:p>
    <w:p w14:paraId="150DB8A7" w14:textId="77777777" w:rsidR="00F0009C" w:rsidRDefault="00F0009C" w:rsidP="00D21B32">
      <w:pPr>
        <w:pStyle w:val="ListParagraph"/>
        <w:spacing w:after="120" w:line="280" w:lineRule="atLeast"/>
      </w:pPr>
      <w:r>
        <w:t>Managing a number of subordinates.</w:t>
      </w:r>
    </w:p>
    <w:p w14:paraId="4A718E3F" w14:textId="4BF7605B" w:rsidR="00F0009C" w:rsidRPr="00DE53DE" w:rsidRDefault="00F0009C" w:rsidP="00D21B32">
      <w:pPr>
        <w:pStyle w:val="ListParagraph"/>
        <w:spacing w:after="120" w:line="280" w:lineRule="atLeast"/>
      </w:pPr>
      <w:r>
        <w:t>Working c</w:t>
      </w:r>
      <w:r w:rsidRPr="00DE53DE">
        <w:t xml:space="preserve">ollaboratively with key staff across </w:t>
      </w:r>
      <w:r w:rsidR="001E2EE2">
        <w:t>Finance and Business Support</w:t>
      </w:r>
      <w:r>
        <w:t xml:space="preserve"> </w:t>
      </w:r>
      <w:r w:rsidRPr="00DE53DE">
        <w:t>and the</w:t>
      </w:r>
      <w:r>
        <w:t xml:space="preserve"> </w:t>
      </w:r>
      <w:r w:rsidR="001E2EE2">
        <w:t>Department</w:t>
      </w:r>
      <w:r w:rsidRPr="00DE53DE">
        <w:t>.</w:t>
      </w:r>
    </w:p>
    <w:p w14:paraId="164F6C81" w14:textId="10AC9D6A" w:rsidR="00686A08" w:rsidRPr="00F256F0" w:rsidRDefault="00686A08" w:rsidP="00D21B32">
      <w:pPr>
        <w:pStyle w:val="ListParagraph"/>
        <w:spacing w:line="280" w:lineRule="atLeast"/>
        <w:rPr>
          <w:rFonts w:cs="Calibri"/>
        </w:rPr>
      </w:pPr>
      <w:r>
        <w:t>Champion</w:t>
      </w:r>
      <w:r w:rsidR="00D21B32">
        <w:t xml:space="preserve">ing </w:t>
      </w:r>
      <w:r>
        <w:t xml:space="preserve">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0024757" w14:textId="527B3174" w:rsidR="00686A08" w:rsidRDefault="00686A08" w:rsidP="00D21B32">
      <w:pPr>
        <w:pStyle w:val="ListParagraph"/>
        <w:spacing w:line="280" w:lineRule="atLeast"/>
      </w:pPr>
      <w:r>
        <w:t>Where applicable, e</w:t>
      </w:r>
      <w:r w:rsidRPr="004B0994">
        <w:t>xercis</w:t>
      </w:r>
      <w:r w:rsidR="00D21B32">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778A1A" w14:textId="209C2574" w:rsidR="00686A08" w:rsidRDefault="00686A08" w:rsidP="00D21B32">
      <w:pPr>
        <w:pStyle w:val="ListParagraph"/>
        <w:spacing w:line="280" w:lineRule="atLeast"/>
      </w:pPr>
      <w:r w:rsidRPr="008803FC">
        <w:t>Comply</w:t>
      </w:r>
      <w:r w:rsidR="00D21B32">
        <w:t>ing</w:t>
      </w:r>
      <w:r w:rsidRPr="008803FC">
        <w:t xml:space="preserve"> at all times with policy and protocol requirements, in</w:t>
      </w:r>
      <w:r>
        <w:t xml:space="preserve">cluding </w:t>
      </w:r>
      <w:r w:rsidRPr="008803FC">
        <w:t>those relating to mandatory education, training and assessment.</w:t>
      </w:r>
    </w:p>
    <w:p w14:paraId="3FB457FF" w14:textId="77777777" w:rsidR="00E91AB6" w:rsidRDefault="00AF0C6B" w:rsidP="00D21B32">
      <w:pPr>
        <w:pStyle w:val="Heading3"/>
        <w:spacing w:line="300" w:lineRule="atLeast"/>
      </w:pPr>
      <w:r>
        <w:lastRenderedPageBreak/>
        <w:t>Pre-employment Conditions</w:t>
      </w:r>
      <w:r w:rsidR="00E91AB6">
        <w:t>:</w:t>
      </w:r>
    </w:p>
    <w:p w14:paraId="3060CD78" w14:textId="77777777" w:rsidR="002D2F07" w:rsidRPr="00996960" w:rsidRDefault="002D2F07" w:rsidP="00D21B32">
      <w:pPr>
        <w:spacing w:after="120"/>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0CB75076" w14:textId="77777777" w:rsidR="002D2F07" w:rsidRDefault="002D2F07" w:rsidP="00D21B32">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6F966680" w14:textId="77777777" w:rsidR="002D2F07" w:rsidRDefault="002D2F07" w:rsidP="00D21B32">
      <w:pPr>
        <w:pStyle w:val="ListNumbered"/>
        <w:numPr>
          <w:ilvl w:val="0"/>
          <w:numId w:val="14"/>
        </w:numPr>
        <w:spacing w:after="120"/>
      </w:pPr>
      <w:r>
        <w:t>Conviction checks in the following areas:</w:t>
      </w:r>
    </w:p>
    <w:p w14:paraId="77E74012" w14:textId="77777777" w:rsidR="002D2F07" w:rsidRDefault="002D2F07" w:rsidP="00D21B32">
      <w:pPr>
        <w:pStyle w:val="ListNumbered"/>
        <w:numPr>
          <w:ilvl w:val="1"/>
          <w:numId w:val="13"/>
        </w:numPr>
        <w:spacing w:after="120"/>
      </w:pPr>
      <w:r>
        <w:t>crimes of violence</w:t>
      </w:r>
    </w:p>
    <w:p w14:paraId="7D91F13D" w14:textId="77777777" w:rsidR="002D2F07" w:rsidRDefault="002D2F07" w:rsidP="00D21B32">
      <w:pPr>
        <w:pStyle w:val="ListNumbered"/>
        <w:numPr>
          <w:ilvl w:val="1"/>
          <w:numId w:val="13"/>
        </w:numPr>
        <w:spacing w:after="120"/>
      </w:pPr>
      <w:r>
        <w:t>sex related offences</w:t>
      </w:r>
    </w:p>
    <w:p w14:paraId="62E0B75B" w14:textId="77777777" w:rsidR="002D2F07" w:rsidRDefault="002D2F07" w:rsidP="00D21B32">
      <w:pPr>
        <w:pStyle w:val="ListNumbered"/>
        <w:numPr>
          <w:ilvl w:val="1"/>
          <w:numId w:val="13"/>
        </w:numPr>
        <w:spacing w:after="120"/>
      </w:pPr>
      <w:r>
        <w:t>serious drug offences</w:t>
      </w:r>
    </w:p>
    <w:p w14:paraId="61E7042F" w14:textId="77777777" w:rsidR="002D2F07" w:rsidRDefault="002D2F07" w:rsidP="00D21B32">
      <w:pPr>
        <w:pStyle w:val="ListNumbered"/>
        <w:numPr>
          <w:ilvl w:val="1"/>
          <w:numId w:val="13"/>
        </w:numPr>
        <w:spacing w:after="120"/>
      </w:pPr>
      <w:r>
        <w:t>crimes involving dishonesty</w:t>
      </w:r>
    </w:p>
    <w:p w14:paraId="50E7D487" w14:textId="77777777" w:rsidR="002D2F07" w:rsidRDefault="002D2F07" w:rsidP="00D21B32">
      <w:pPr>
        <w:pStyle w:val="ListNumbered"/>
        <w:spacing w:after="120"/>
      </w:pPr>
      <w:r>
        <w:t>Identification check</w:t>
      </w:r>
    </w:p>
    <w:p w14:paraId="68D1246B" w14:textId="77777777" w:rsidR="002D2F07" w:rsidRPr="008803FC" w:rsidRDefault="002D2F07" w:rsidP="00D21B32">
      <w:pPr>
        <w:pStyle w:val="ListNumbered"/>
        <w:spacing w:after="120"/>
      </w:pPr>
      <w:r>
        <w:t>Disciplinary action in previous employment check.</w:t>
      </w:r>
    </w:p>
    <w:p w14:paraId="3187123E" w14:textId="77777777" w:rsidR="00E91AB6" w:rsidRDefault="00E91AB6" w:rsidP="00D21B32">
      <w:pPr>
        <w:pStyle w:val="Heading3"/>
        <w:spacing w:line="300" w:lineRule="atLeast"/>
      </w:pPr>
      <w:r>
        <w:t>Selection Criteria:</w:t>
      </w:r>
    </w:p>
    <w:p w14:paraId="7026057C" w14:textId="77777777" w:rsidR="001E2EE2" w:rsidRDefault="001E2EE2" w:rsidP="00D21B32">
      <w:pPr>
        <w:pStyle w:val="BulletedListLevel1"/>
        <w:numPr>
          <w:ilvl w:val="0"/>
          <w:numId w:val="21"/>
        </w:numPr>
        <w:jc w:val="left"/>
      </w:pPr>
      <w:r>
        <w:t xml:space="preserve">High level management and leadership experience, along with knowledge of contemporary management practice, including change management, best practice, human resource management, working with ambiguity and pressure, together with skills and experience in supervising and motivating both individuals and teams. </w:t>
      </w:r>
    </w:p>
    <w:p w14:paraId="7DAD5CF4" w14:textId="77777777" w:rsidR="001E2EE2" w:rsidRDefault="001E2EE2" w:rsidP="00D21B32">
      <w:pPr>
        <w:pStyle w:val="BulletedListLevel1"/>
        <w:numPr>
          <w:ilvl w:val="0"/>
          <w:numId w:val="21"/>
        </w:numPr>
        <w:jc w:val="left"/>
      </w:pPr>
      <w:r>
        <w:t xml:space="preserve">Highly developed written, oral and interpersonal communication, conflict resolution and negotiation skills, including the ability to negotiate, work collaboratively, and influence outcomes with a wide range of stakeholders. </w:t>
      </w:r>
    </w:p>
    <w:p w14:paraId="7ED40708" w14:textId="77777777" w:rsidR="001E2EE2" w:rsidRDefault="001E2EE2" w:rsidP="00D21B32">
      <w:pPr>
        <w:pStyle w:val="BulletedListLevel1"/>
        <w:numPr>
          <w:ilvl w:val="0"/>
          <w:numId w:val="21"/>
        </w:numPr>
        <w:jc w:val="left"/>
      </w:pPr>
      <w:r>
        <w:t xml:space="preserve">High level strategic, conceptual, analytical and creative skills, including the ability to plan and prioritise activities and to identify and make sound judgements about decisions which have an agency impact. </w:t>
      </w:r>
    </w:p>
    <w:p w14:paraId="271EAAA1" w14:textId="77777777" w:rsidR="001E2EE2" w:rsidRDefault="001E2EE2" w:rsidP="00D21B32">
      <w:pPr>
        <w:pStyle w:val="BulletedListLevel1"/>
        <w:numPr>
          <w:ilvl w:val="0"/>
          <w:numId w:val="21"/>
        </w:numPr>
        <w:jc w:val="left"/>
      </w:pPr>
      <w:r>
        <w:t xml:space="preserve">Demonstrated understanding and knowledge of Government financial policies, procedures and associated legislation, together with experience in the use of a complex Financial Management Information System. </w:t>
      </w:r>
    </w:p>
    <w:p w14:paraId="5E84AB8B" w14:textId="77777777" w:rsidR="001E2EE2" w:rsidRDefault="001E2EE2" w:rsidP="00D21B32">
      <w:pPr>
        <w:pStyle w:val="BulletedListLevel1"/>
        <w:numPr>
          <w:ilvl w:val="0"/>
          <w:numId w:val="21"/>
        </w:numPr>
        <w:jc w:val="left"/>
      </w:pPr>
      <w:r>
        <w:t xml:space="preserve">Demonstrated ability and experience in the development of financial strategies, policies and practices consistent with the achievement of designated outcomes with a demonstrated commitment to the provision of high quality services. </w:t>
      </w:r>
    </w:p>
    <w:p w14:paraId="201CCDCC" w14:textId="77777777" w:rsidR="00E91AB6" w:rsidRDefault="00E91AB6" w:rsidP="00D21B32">
      <w:pPr>
        <w:pStyle w:val="Heading3"/>
        <w:spacing w:line="300" w:lineRule="atLeast"/>
      </w:pPr>
      <w:r>
        <w:t>Working Environment:</w:t>
      </w:r>
    </w:p>
    <w:p w14:paraId="146B6CA9" w14:textId="77777777" w:rsidR="00686A08" w:rsidRDefault="00686A08" w:rsidP="00D21B3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5F8A5FE" w14:textId="5FE90718" w:rsidR="00747A78" w:rsidRDefault="00686A08" w:rsidP="00D21B32">
      <w:r w:rsidRPr="00F256F0">
        <w:t>The Department of Health is committed to improving the way we work with vulnerable people, in particular implementing strategies and actions to promote child safety and wellbeing, empower, and prevent harm to children and young people.</w:t>
      </w:r>
    </w:p>
    <w:p w14:paraId="09C21D68" w14:textId="77777777" w:rsidR="00D21B32" w:rsidRDefault="00D21B32" w:rsidP="00D21B32"/>
    <w:p w14:paraId="07F9168F" w14:textId="77777777" w:rsidR="00686A08" w:rsidRDefault="00686A08" w:rsidP="00D21B32">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9E31AED" w14:textId="77777777" w:rsidR="00686A08" w:rsidRPr="004B0994" w:rsidRDefault="00686A08" w:rsidP="00D21B32">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50923797" w:rsidR="000D5AF4" w:rsidRPr="004B0994" w:rsidRDefault="000D5AF4" w:rsidP="00686A08">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1D9D" w14:textId="77777777" w:rsidR="00767BC9" w:rsidRDefault="00767BC9" w:rsidP="00F420E2">
      <w:pPr>
        <w:spacing w:after="0" w:line="240" w:lineRule="auto"/>
      </w:pPr>
      <w:r>
        <w:separator/>
      </w:r>
    </w:p>
  </w:endnote>
  <w:endnote w:type="continuationSeparator" w:id="0">
    <w:p w14:paraId="1903C6F2" w14:textId="77777777" w:rsidR="00767BC9" w:rsidRDefault="00767BC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TE17D8428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9B8D" w14:textId="77777777" w:rsidR="00767BC9" w:rsidRDefault="00767BC9" w:rsidP="00F420E2">
      <w:pPr>
        <w:spacing w:after="0" w:line="240" w:lineRule="auto"/>
      </w:pPr>
      <w:r>
        <w:separator/>
      </w:r>
    </w:p>
  </w:footnote>
  <w:footnote w:type="continuationSeparator" w:id="0">
    <w:p w14:paraId="0BD2CCB3" w14:textId="77777777" w:rsidR="00767BC9" w:rsidRDefault="00767BC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6C6E03"/>
    <w:multiLevelType w:val="multilevel"/>
    <w:tmpl w:val="CD7EDEE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711270177">
    <w:abstractNumId w:val="19"/>
  </w:num>
  <w:num w:numId="2" w16cid:durableId="1241720264">
    <w:abstractNumId w:val="3"/>
  </w:num>
  <w:num w:numId="3" w16cid:durableId="1105658746">
    <w:abstractNumId w:val="1"/>
  </w:num>
  <w:num w:numId="4" w16cid:durableId="1281764560">
    <w:abstractNumId w:val="7"/>
  </w:num>
  <w:num w:numId="5" w16cid:durableId="1883321755">
    <w:abstractNumId w:val="14"/>
  </w:num>
  <w:num w:numId="6" w16cid:durableId="1170559262">
    <w:abstractNumId w:val="10"/>
  </w:num>
  <w:num w:numId="7" w16cid:durableId="1435633511">
    <w:abstractNumId w:val="17"/>
  </w:num>
  <w:num w:numId="8" w16cid:durableId="2060083237">
    <w:abstractNumId w:val="0"/>
  </w:num>
  <w:num w:numId="9" w16cid:durableId="40180365">
    <w:abstractNumId w:val="18"/>
  </w:num>
  <w:num w:numId="10" w16cid:durableId="669214363">
    <w:abstractNumId w:val="15"/>
  </w:num>
  <w:num w:numId="11" w16cid:durableId="2055079884">
    <w:abstractNumId w:val="5"/>
  </w:num>
  <w:num w:numId="12" w16cid:durableId="1224565239">
    <w:abstractNumId w:val="6"/>
  </w:num>
  <w:num w:numId="13" w16cid:durableId="724643937">
    <w:abstractNumId w:val="9"/>
  </w:num>
  <w:num w:numId="14" w16cid:durableId="2140342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6000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051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461376">
    <w:abstractNumId w:val="11"/>
  </w:num>
  <w:num w:numId="18" w16cid:durableId="489179477">
    <w:abstractNumId w:val="2"/>
  </w:num>
  <w:num w:numId="19" w16cid:durableId="1422794574">
    <w:abstractNumId w:val="13"/>
  </w:num>
  <w:num w:numId="20" w16cid:durableId="162623586">
    <w:abstractNumId w:val="16"/>
  </w:num>
  <w:num w:numId="21" w16cid:durableId="2071925803">
    <w:abstractNumId w:val="12"/>
  </w:num>
  <w:num w:numId="22" w16cid:durableId="1161894948">
    <w:abstractNumId w:val="4"/>
  </w:num>
  <w:num w:numId="23" w16cid:durableId="6948886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E7A2C"/>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2EE2"/>
    <w:rsid w:val="001E6799"/>
    <w:rsid w:val="001F41B0"/>
    <w:rsid w:val="001F59C6"/>
    <w:rsid w:val="00203813"/>
    <w:rsid w:val="00232BE5"/>
    <w:rsid w:val="00254DA2"/>
    <w:rsid w:val="002610EB"/>
    <w:rsid w:val="002629D9"/>
    <w:rsid w:val="00275F14"/>
    <w:rsid w:val="00284040"/>
    <w:rsid w:val="002A134E"/>
    <w:rsid w:val="002B144A"/>
    <w:rsid w:val="002D25CE"/>
    <w:rsid w:val="002D2F07"/>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532C"/>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B7225"/>
    <w:rsid w:val="005D732D"/>
    <w:rsid w:val="005F02A4"/>
    <w:rsid w:val="005F3D0B"/>
    <w:rsid w:val="006043D9"/>
    <w:rsid w:val="00620B2E"/>
    <w:rsid w:val="00624C62"/>
    <w:rsid w:val="006431AC"/>
    <w:rsid w:val="00653F82"/>
    <w:rsid w:val="00671C5D"/>
    <w:rsid w:val="00685C17"/>
    <w:rsid w:val="00686099"/>
    <w:rsid w:val="00686107"/>
    <w:rsid w:val="00686647"/>
    <w:rsid w:val="00686A08"/>
    <w:rsid w:val="00687D33"/>
    <w:rsid w:val="006A04DB"/>
    <w:rsid w:val="006B029D"/>
    <w:rsid w:val="006C21D8"/>
    <w:rsid w:val="006D31AA"/>
    <w:rsid w:val="006D4E69"/>
    <w:rsid w:val="006E2EF8"/>
    <w:rsid w:val="006E3EFC"/>
    <w:rsid w:val="006F254C"/>
    <w:rsid w:val="00720B7D"/>
    <w:rsid w:val="00720C19"/>
    <w:rsid w:val="00724132"/>
    <w:rsid w:val="00727CD6"/>
    <w:rsid w:val="00734F23"/>
    <w:rsid w:val="007356C9"/>
    <w:rsid w:val="00741EF2"/>
    <w:rsid w:val="00747A78"/>
    <w:rsid w:val="00750586"/>
    <w:rsid w:val="0075247C"/>
    <w:rsid w:val="00752800"/>
    <w:rsid w:val="00767BC9"/>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E3833"/>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21B32"/>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009C"/>
    <w:rsid w:val="00F013F0"/>
    <w:rsid w:val="00F052E5"/>
    <w:rsid w:val="00F1321C"/>
    <w:rsid w:val="00F24534"/>
    <w:rsid w:val="00F24539"/>
    <w:rsid w:val="00F307F5"/>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TE17D8428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81970"/>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4CFF"/>
    <w:rsid w:val="00B56F0D"/>
    <w:rsid w:val="00C96AFA"/>
    <w:rsid w:val="00F13FDA"/>
    <w:rsid w:val="00F367DE"/>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E94D3F4-3EF7-422F-B215-113001407551}"/>
</file>

<file path=customXml/itemProps3.xml><?xml version="1.0" encoding="utf-8"?>
<ds:datastoreItem xmlns:ds="http://schemas.openxmlformats.org/officeDocument/2006/customXml" ds:itemID="{FBBBC142-CD2A-4D09-8102-876260BC2C49}"/>
</file>

<file path=customXml/itemProps4.xml><?xml version="1.0" encoding="utf-8"?>
<ds:datastoreItem xmlns:ds="http://schemas.openxmlformats.org/officeDocument/2006/customXml" ds:itemID="{8341B5FB-29D9-4C02-B1A7-B972A08366BA}"/>
</file>

<file path=docProps/app.xml><?xml version="1.0" encoding="utf-8"?>
<Properties xmlns="http://schemas.openxmlformats.org/officeDocument/2006/extended-properties" xmlns:vt="http://schemas.openxmlformats.org/officeDocument/2006/docPropsVTypes">
  <Template>Normal.dotm</Template>
  <TotalTime>2</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3</cp:revision>
  <cp:lastPrinted>2022-07-27T06:37:00Z</cp:lastPrinted>
  <dcterms:created xsi:type="dcterms:W3CDTF">2023-08-02T03:21:00Z</dcterms:created>
  <dcterms:modified xsi:type="dcterms:W3CDTF">2023-10-11T22:22:00Z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8efba4cccc525c60ccc20dbf705676d9184b4e0a55a878a76df01d0af38d3620</vt:lpwstr>
  </property>
  <property fmtid="{D5CDD505-2E9C-101B-9397-08002B2CF9AE}" pid="3" name="ContentTypeId">
    <vt:lpwstr>0x0101007E0A95F90167CF48AFA56518ED626CF7</vt:lpwstr>
  </property>
</Properties>
</file>