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1F0D" w14:textId="77777777" w:rsidR="005D5969" w:rsidRPr="00B232E2" w:rsidRDefault="005D5969" w:rsidP="003E4A5D">
      <w:pPr>
        <w:pStyle w:val="Heading1"/>
        <w:spacing w:line="240" w:lineRule="auto"/>
        <w:rPr>
          <w:b/>
          <w:sz w:val="28"/>
        </w:rPr>
      </w:pPr>
      <w:r w:rsidRPr="00B232E2">
        <w:rPr>
          <w:b/>
          <w:sz w:val="28"/>
        </w:rPr>
        <w:t>Department of Primary Industries, Parks, Water and Environment</w:t>
      </w:r>
    </w:p>
    <w:p w14:paraId="28E31F0E" w14:textId="6B033B49" w:rsidR="005D5969" w:rsidRPr="00192887" w:rsidRDefault="005E716A" w:rsidP="003E4A5D">
      <w:pPr>
        <w:pStyle w:val="Heading1"/>
        <w:spacing w:before="240" w:line="240" w:lineRule="auto"/>
        <w:jc w:val="center"/>
        <w:rPr>
          <w:b/>
          <w:sz w:val="24"/>
          <w:szCs w:val="24"/>
        </w:rPr>
      </w:pPr>
      <w:r w:rsidRPr="005E716A">
        <w:rPr>
          <w:b/>
          <w:szCs w:val="40"/>
        </w:rPr>
        <w:t>Environmental Assessment Officer</w:t>
      </w:r>
    </w:p>
    <w:p w14:paraId="28E31F0F" w14:textId="77777777" w:rsidR="005D5969" w:rsidRPr="005D5969" w:rsidRDefault="005D5969" w:rsidP="003E4A5D">
      <w:pPr>
        <w:pStyle w:val="Heading1"/>
        <w:spacing w:line="240" w:lineRule="auto"/>
        <w:jc w:val="center"/>
        <w:rPr>
          <w:rFonts w:cs="Arial"/>
          <w:sz w:val="32"/>
          <w:szCs w:val="32"/>
        </w:rPr>
      </w:pPr>
      <w:r w:rsidRPr="005D5969">
        <w:rPr>
          <w:rFonts w:cs="Arial"/>
          <w:noProof/>
          <w:sz w:val="32"/>
          <w:szCs w:val="32"/>
        </w:rPr>
        <w:t>Statement of Duties</w:t>
      </w:r>
    </w:p>
    <w:p w14:paraId="28E31F10" w14:textId="77777777" w:rsidR="007F73E6" w:rsidRPr="007F73E6" w:rsidRDefault="007F73E6" w:rsidP="003E4A5D">
      <w:pPr>
        <w:pBdr>
          <w:bottom w:val="single" w:sz="4" w:space="1" w:color="auto"/>
        </w:pBdr>
        <w:spacing w:before="0" w:line="240" w:lineRule="auto"/>
      </w:pPr>
    </w:p>
    <w:p w14:paraId="28E31F11" w14:textId="7FD8527D" w:rsidR="009D522C" w:rsidRPr="00E96058" w:rsidRDefault="009D522C" w:rsidP="003E4A5D">
      <w:pPr>
        <w:tabs>
          <w:tab w:val="clear" w:pos="2835"/>
          <w:tab w:val="left" w:pos="3261"/>
        </w:tabs>
        <w:spacing w:line="240" w:lineRule="auto"/>
      </w:pPr>
      <w:r w:rsidRPr="003951E9">
        <w:rPr>
          <w:rStyle w:val="Heading3Char"/>
        </w:rPr>
        <w:t>Position number:</w:t>
      </w:r>
      <w:r w:rsidRPr="00E96058">
        <w:tab/>
      </w:r>
      <w:r w:rsidR="008744D4">
        <w:t xml:space="preserve">Generic </w:t>
      </w:r>
      <w:r w:rsidR="005E716A">
        <w:t xml:space="preserve"> </w:t>
      </w:r>
    </w:p>
    <w:p w14:paraId="28E31F12" w14:textId="641D9F7C" w:rsidR="009D522C" w:rsidRPr="00E96058" w:rsidRDefault="009D522C" w:rsidP="003E4A5D">
      <w:pPr>
        <w:tabs>
          <w:tab w:val="clear" w:pos="2835"/>
          <w:tab w:val="left" w:pos="3261"/>
        </w:tabs>
        <w:spacing w:line="240" w:lineRule="auto"/>
      </w:pPr>
      <w:r w:rsidRPr="003951E9">
        <w:rPr>
          <w:rStyle w:val="Heading3Char"/>
        </w:rPr>
        <w:t>Award/Agreement:</w:t>
      </w:r>
      <w:r w:rsidRPr="00E96058">
        <w:tab/>
      </w:r>
      <w:r w:rsidR="00485CA0" w:rsidRPr="000A37B9">
        <w:rPr>
          <w:rFonts w:cs="Arial"/>
        </w:rPr>
        <w:t>Tasmanian State Service Award</w:t>
      </w:r>
    </w:p>
    <w:p w14:paraId="28E31F13" w14:textId="3223A8F3" w:rsidR="009D522C" w:rsidRPr="00E96058" w:rsidRDefault="009D522C" w:rsidP="003E4A5D">
      <w:pPr>
        <w:tabs>
          <w:tab w:val="clear" w:pos="2835"/>
          <w:tab w:val="left" w:pos="3261"/>
        </w:tabs>
        <w:spacing w:line="240" w:lineRule="auto"/>
      </w:pPr>
      <w:r w:rsidRPr="003951E9">
        <w:rPr>
          <w:rStyle w:val="Heading3Char"/>
        </w:rPr>
        <w:t>Classification level:</w:t>
      </w:r>
      <w:r w:rsidR="00FE4F02">
        <w:tab/>
      </w:r>
      <w:r w:rsidR="00485CA0">
        <w:t xml:space="preserve">General Stream, Band </w:t>
      </w:r>
      <w:r w:rsidR="008E6150">
        <w:t>5</w:t>
      </w:r>
    </w:p>
    <w:p w14:paraId="28E31F14" w14:textId="4189F13B" w:rsidR="009D522C" w:rsidRPr="00E96058" w:rsidRDefault="009D522C" w:rsidP="00575143">
      <w:pPr>
        <w:tabs>
          <w:tab w:val="clear" w:pos="2835"/>
          <w:tab w:val="left" w:pos="3261"/>
        </w:tabs>
        <w:spacing w:line="240" w:lineRule="auto"/>
        <w:ind w:left="3255" w:hanging="3255"/>
      </w:pPr>
      <w:r w:rsidRPr="003951E9">
        <w:rPr>
          <w:rStyle w:val="Heading3Char"/>
        </w:rPr>
        <w:t>Division/branch/section:</w:t>
      </w:r>
      <w:r w:rsidRPr="003951E9">
        <w:rPr>
          <w:rStyle w:val="Heading3Char"/>
        </w:rPr>
        <w:tab/>
      </w:r>
      <w:bookmarkStart w:id="0" w:name="_Hlk58232042"/>
      <w:r w:rsidR="00921D6A">
        <w:t>Parks and Wildlife</w:t>
      </w:r>
      <w:r w:rsidR="005E716A">
        <w:t xml:space="preserve"> Service</w:t>
      </w:r>
      <w:r w:rsidR="008744D4">
        <w:t xml:space="preserve">, </w:t>
      </w:r>
      <w:r w:rsidR="00921D6A">
        <w:t>Operations</w:t>
      </w:r>
      <w:r w:rsidR="008F581B">
        <w:t xml:space="preserve"> (</w:t>
      </w:r>
      <w:bookmarkEnd w:id="0"/>
      <w:r w:rsidR="00921D6A">
        <w:t>North West, North, and Southern Regions</w:t>
      </w:r>
      <w:r w:rsidR="008F581B">
        <w:t>)</w:t>
      </w:r>
      <w:r w:rsidR="00921D6A">
        <w:t xml:space="preserve"> </w:t>
      </w:r>
    </w:p>
    <w:p w14:paraId="28E31F15" w14:textId="7566C6E9" w:rsidR="009D522C" w:rsidRPr="00E96058" w:rsidRDefault="00D627F0" w:rsidP="003E4A5D">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485CA0">
        <w:t xml:space="preserve">1.0 </w:t>
      </w:r>
      <w:r w:rsidR="00485CA0" w:rsidRPr="00E73E5F">
        <w:t>FTE</w:t>
      </w:r>
      <w:r w:rsidR="00535386" w:rsidRPr="00E73E5F">
        <w:t xml:space="preserve"> (min</w:t>
      </w:r>
      <w:r w:rsidR="008744D4">
        <w:t>imum</w:t>
      </w:r>
      <w:r w:rsidR="00535386" w:rsidRPr="00E73E5F">
        <w:t xml:space="preserve"> 0.8 FTE</w:t>
      </w:r>
      <w:r w:rsidR="003267DC">
        <w:t>, by ne</w:t>
      </w:r>
      <w:r w:rsidR="00E1746E">
        <w:t>gotiation</w:t>
      </w:r>
      <w:r w:rsidR="00535386" w:rsidRPr="00E73E5F">
        <w:t>)</w:t>
      </w:r>
    </w:p>
    <w:p w14:paraId="28E31F16" w14:textId="68AECBEE" w:rsidR="009D522C" w:rsidRPr="00E96058" w:rsidRDefault="009D522C" w:rsidP="003E4A5D">
      <w:pPr>
        <w:tabs>
          <w:tab w:val="clear" w:pos="2835"/>
          <w:tab w:val="left" w:pos="3261"/>
        </w:tabs>
        <w:spacing w:line="240" w:lineRule="auto"/>
      </w:pPr>
      <w:r w:rsidRPr="003951E9">
        <w:rPr>
          <w:rStyle w:val="Heading3Char"/>
        </w:rPr>
        <w:t>Location:</w:t>
      </w:r>
      <w:r w:rsidR="00FE4F02">
        <w:tab/>
      </w:r>
      <w:r w:rsidR="005E716A">
        <w:t xml:space="preserve">Ulverstone, Prospect and Hobart </w:t>
      </w:r>
    </w:p>
    <w:p w14:paraId="28E31F17" w14:textId="33499BD7" w:rsidR="009D522C" w:rsidRPr="00E96058" w:rsidRDefault="009D522C" w:rsidP="003E4A5D">
      <w:pPr>
        <w:tabs>
          <w:tab w:val="clear" w:pos="2835"/>
          <w:tab w:val="left" w:pos="3261"/>
        </w:tabs>
        <w:spacing w:line="240" w:lineRule="auto"/>
      </w:pPr>
      <w:r w:rsidRPr="003951E9">
        <w:rPr>
          <w:rStyle w:val="Heading3Char"/>
        </w:rPr>
        <w:t>Employment status:</w:t>
      </w:r>
      <w:r w:rsidRPr="00E96058">
        <w:tab/>
      </w:r>
      <w:r w:rsidR="003459CC">
        <w:t xml:space="preserve">Permanent </w:t>
      </w:r>
      <w:r w:rsidR="00F877DF">
        <w:t xml:space="preserve"> </w:t>
      </w:r>
    </w:p>
    <w:p w14:paraId="28E31F18" w14:textId="32F6E344" w:rsidR="009D522C" w:rsidRPr="00E96058" w:rsidRDefault="009D522C" w:rsidP="003E4A5D">
      <w:pPr>
        <w:tabs>
          <w:tab w:val="clear" w:pos="2835"/>
          <w:tab w:val="left" w:pos="3261"/>
        </w:tabs>
        <w:spacing w:line="240" w:lineRule="auto"/>
      </w:pPr>
      <w:r w:rsidRPr="003951E9">
        <w:rPr>
          <w:rStyle w:val="Heading3Char"/>
        </w:rPr>
        <w:t>Ordinary hours per week:</w:t>
      </w:r>
      <w:r w:rsidR="003951E9">
        <w:rPr>
          <w:rStyle w:val="Heading3Char"/>
        </w:rPr>
        <w:tab/>
      </w:r>
      <w:r w:rsidR="003E4A5D">
        <w:t>36.</w:t>
      </w:r>
      <w:r w:rsidR="00192887">
        <w:t>75 hours</w:t>
      </w:r>
      <w:r w:rsidR="003267DC">
        <w:t xml:space="preserve"> (min</w:t>
      </w:r>
      <w:r w:rsidR="008744D4">
        <w:t>imum</w:t>
      </w:r>
      <w:r w:rsidR="003267DC">
        <w:t xml:space="preserve"> 29.4</w:t>
      </w:r>
      <w:r w:rsidR="008744D4">
        <w:t>0</w:t>
      </w:r>
      <w:r w:rsidR="003267DC">
        <w:t xml:space="preserve"> hours, by negotiation)</w:t>
      </w:r>
    </w:p>
    <w:p w14:paraId="25DB02DD" w14:textId="19E45C1F" w:rsidR="00E104C2" w:rsidRPr="00E104C2" w:rsidRDefault="009D522C" w:rsidP="005E716A">
      <w:pPr>
        <w:tabs>
          <w:tab w:val="clear" w:pos="2835"/>
          <w:tab w:val="left" w:pos="3261"/>
        </w:tabs>
        <w:spacing w:line="240" w:lineRule="auto"/>
        <w:ind w:left="3255" w:hanging="3255"/>
        <w:rPr>
          <w:bCs/>
        </w:rPr>
      </w:pPr>
      <w:r w:rsidRPr="003951E9">
        <w:rPr>
          <w:rStyle w:val="Heading3Char"/>
        </w:rPr>
        <w:t>Supervisor:</w:t>
      </w:r>
      <w:r w:rsidRPr="00E96058">
        <w:tab/>
      </w:r>
      <w:r w:rsidR="005E716A">
        <w:tab/>
      </w:r>
      <w:r w:rsidR="005E716A" w:rsidRPr="00634E35">
        <w:t>Regional Manager</w:t>
      </w:r>
      <w:r w:rsidR="00E26454" w:rsidRPr="00634E35">
        <w:t xml:space="preserve"> </w:t>
      </w:r>
    </w:p>
    <w:p w14:paraId="28E31F1A" w14:textId="77777777" w:rsidR="00A27736" w:rsidRPr="00BB79E6" w:rsidRDefault="00A27736" w:rsidP="003E4A5D">
      <w:pPr>
        <w:pStyle w:val="Heading3"/>
        <w:pBdr>
          <w:top w:val="single" w:sz="4" w:space="1" w:color="auto"/>
        </w:pBdr>
        <w:spacing w:before="0" w:after="0" w:line="240" w:lineRule="auto"/>
        <w:rPr>
          <w:b w:val="0"/>
          <w:sz w:val="22"/>
        </w:rPr>
      </w:pPr>
    </w:p>
    <w:p w14:paraId="28E31F1B" w14:textId="77777777" w:rsidR="00CD42F8" w:rsidRPr="00A4574A" w:rsidRDefault="00CD42F8" w:rsidP="00A12351">
      <w:pPr>
        <w:tabs>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Position Objective</w:t>
      </w:r>
    </w:p>
    <w:p w14:paraId="215929F4" w14:textId="31F259CF" w:rsidR="00575143" w:rsidRPr="007E4959" w:rsidRDefault="00CD42F8" w:rsidP="00575143">
      <w:pPr>
        <w:pStyle w:val="NormalWeb"/>
        <w:spacing w:before="0" w:beforeAutospacing="0" w:after="0" w:afterAutospacing="0"/>
        <w:jc w:val="both"/>
        <w:rPr>
          <w:rFonts w:ascii="Gill Sans MT" w:eastAsiaTheme="minorHAnsi" w:hAnsi="Gill Sans MT" w:cstheme="minorBidi"/>
          <w:lang w:eastAsia="en-US"/>
        </w:rPr>
      </w:pPr>
      <w:r w:rsidRPr="00A4574A">
        <w:rPr>
          <w:rFonts w:ascii="Gill Sans MT" w:hAnsi="Gill Sans MT" w:cs="Arial"/>
        </w:rPr>
        <w:t>The purpose of the role is to</w:t>
      </w:r>
      <w:r w:rsidR="002318F7">
        <w:rPr>
          <w:rFonts w:ascii="Gill Sans MT" w:hAnsi="Gill Sans MT" w:cs="Arial"/>
        </w:rPr>
        <w:t xml:space="preserve"> </w:t>
      </w:r>
      <w:r w:rsidR="005E716A" w:rsidRPr="005E716A">
        <w:rPr>
          <w:rFonts w:ascii="Gill Sans MT" w:eastAsiaTheme="minorHAnsi" w:hAnsi="Gill Sans MT" w:cstheme="minorBidi"/>
          <w:lang w:eastAsia="en-US"/>
        </w:rPr>
        <w:t xml:space="preserve">assess environmental impacts </w:t>
      </w:r>
      <w:r w:rsidR="00575143" w:rsidRPr="007E4959">
        <w:rPr>
          <w:rFonts w:ascii="Gill Sans MT" w:eastAsiaTheme="minorHAnsi" w:hAnsi="Gill Sans MT" w:cstheme="minorBidi"/>
          <w:lang w:eastAsia="en-US"/>
        </w:rPr>
        <w:t xml:space="preserve">of development </w:t>
      </w:r>
      <w:r w:rsidR="005E716A">
        <w:rPr>
          <w:rFonts w:ascii="Gill Sans MT" w:eastAsiaTheme="minorHAnsi" w:hAnsi="Gill Sans MT" w:cstheme="minorBidi"/>
          <w:lang w:eastAsia="en-US"/>
        </w:rPr>
        <w:t xml:space="preserve">and use </w:t>
      </w:r>
      <w:r w:rsidR="00575143" w:rsidRPr="007E4959">
        <w:rPr>
          <w:rFonts w:ascii="Gill Sans MT" w:eastAsiaTheme="minorHAnsi" w:hAnsi="Gill Sans MT" w:cstheme="minorBidi"/>
          <w:lang w:eastAsia="en-US"/>
        </w:rPr>
        <w:t xml:space="preserve">proposals </w:t>
      </w:r>
      <w:r w:rsidR="005E716A">
        <w:rPr>
          <w:rFonts w:ascii="Gill Sans MT" w:eastAsiaTheme="minorHAnsi" w:hAnsi="Gill Sans MT" w:cstheme="minorBidi"/>
          <w:lang w:eastAsia="en-US"/>
        </w:rPr>
        <w:t xml:space="preserve">on land managed by the </w:t>
      </w:r>
      <w:r w:rsidR="008F581B" w:rsidRPr="008F581B">
        <w:rPr>
          <w:rFonts w:ascii="Gill Sans MT" w:eastAsiaTheme="minorHAnsi" w:hAnsi="Gill Sans MT" w:cstheme="minorBidi"/>
          <w:lang w:eastAsia="en-US"/>
        </w:rPr>
        <w:t>Parks and Wildlife Service</w:t>
      </w:r>
      <w:r w:rsidR="008F581B">
        <w:rPr>
          <w:rFonts w:ascii="Gill Sans MT" w:eastAsiaTheme="minorHAnsi" w:hAnsi="Gill Sans MT" w:cstheme="minorBidi"/>
          <w:lang w:eastAsia="en-US"/>
        </w:rPr>
        <w:t xml:space="preserve"> (</w:t>
      </w:r>
      <w:r w:rsidR="005E716A">
        <w:rPr>
          <w:rFonts w:ascii="Gill Sans MT" w:eastAsiaTheme="minorHAnsi" w:hAnsi="Gill Sans MT" w:cstheme="minorBidi"/>
          <w:lang w:eastAsia="en-US"/>
        </w:rPr>
        <w:t>PWS</w:t>
      </w:r>
      <w:r w:rsidR="008F581B">
        <w:rPr>
          <w:rFonts w:ascii="Gill Sans MT" w:eastAsiaTheme="minorHAnsi" w:hAnsi="Gill Sans MT" w:cstheme="minorBidi"/>
          <w:lang w:eastAsia="en-US"/>
        </w:rPr>
        <w:t>)</w:t>
      </w:r>
      <w:r w:rsidR="005E716A">
        <w:rPr>
          <w:rFonts w:ascii="Gill Sans MT" w:eastAsiaTheme="minorHAnsi" w:hAnsi="Gill Sans MT" w:cstheme="minorBidi"/>
          <w:lang w:eastAsia="en-US"/>
        </w:rPr>
        <w:t xml:space="preserve"> </w:t>
      </w:r>
      <w:r w:rsidR="005E716A" w:rsidRPr="005E716A">
        <w:rPr>
          <w:rFonts w:ascii="Gill Sans MT" w:eastAsiaTheme="minorHAnsi" w:hAnsi="Gill Sans MT" w:cstheme="minorBidi"/>
          <w:lang w:eastAsia="en-US"/>
        </w:rPr>
        <w:t>in accordance with legislative responsibilities and PWS environmental management system policies</w:t>
      </w:r>
      <w:r w:rsidR="008F581B">
        <w:rPr>
          <w:rFonts w:ascii="Gill Sans MT" w:eastAsiaTheme="minorHAnsi" w:hAnsi="Gill Sans MT" w:cstheme="minorBidi"/>
          <w:lang w:eastAsia="en-US"/>
        </w:rPr>
        <w:t xml:space="preserve"> and procedures</w:t>
      </w:r>
      <w:r w:rsidR="005E716A" w:rsidRPr="005E716A">
        <w:rPr>
          <w:rFonts w:ascii="Gill Sans MT" w:eastAsiaTheme="minorHAnsi" w:hAnsi="Gill Sans MT" w:cstheme="minorBidi"/>
          <w:lang w:eastAsia="en-US"/>
        </w:rPr>
        <w:t>.</w:t>
      </w:r>
    </w:p>
    <w:p w14:paraId="28E31F1E" w14:textId="7F48F9CC" w:rsidR="00CD42F8" w:rsidRDefault="00FE4F02" w:rsidP="00A12351">
      <w:pPr>
        <w:tabs>
          <w:tab w:val="clear" w:pos="2835"/>
          <w:tab w:val="center" w:pos="4513"/>
        </w:tabs>
        <w:spacing w:before="240" w:line="240" w:lineRule="auto"/>
        <w:jc w:val="both"/>
        <w:rPr>
          <w:rFonts w:cs="Arial"/>
          <w:b/>
          <w:szCs w:val="24"/>
        </w:rPr>
      </w:pPr>
      <w:r>
        <w:rPr>
          <w:rFonts w:cs="Arial"/>
          <w:b/>
          <w:szCs w:val="24"/>
        </w:rPr>
        <w:t>Major Duties</w:t>
      </w:r>
    </w:p>
    <w:p w14:paraId="1450A6E7" w14:textId="1B69E234" w:rsidR="008F581B" w:rsidRPr="00B6587E" w:rsidRDefault="008F581B" w:rsidP="008F581B">
      <w:pPr>
        <w:pStyle w:val="BodyText"/>
        <w:numPr>
          <w:ilvl w:val="0"/>
          <w:numId w:val="10"/>
        </w:numPr>
        <w:spacing w:after="120"/>
        <w:rPr>
          <w:rFonts w:ascii="Gill Sans MT" w:hAnsi="Gill Sans MT"/>
          <w:sz w:val="24"/>
          <w:szCs w:val="24"/>
        </w:rPr>
      </w:pPr>
      <w:r w:rsidRPr="00B6587E">
        <w:rPr>
          <w:rFonts w:ascii="Gill Sans MT" w:hAnsi="Gill Sans MT"/>
          <w:sz w:val="24"/>
          <w:szCs w:val="24"/>
        </w:rPr>
        <w:t xml:space="preserve">Undertake environmental impact assessments for activities on land </w:t>
      </w:r>
      <w:r>
        <w:rPr>
          <w:rFonts w:ascii="Gill Sans MT" w:hAnsi="Gill Sans MT"/>
          <w:sz w:val="24"/>
          <w:szCs w:val="24"/>
        </w:rPr>
        <w:t xml:space="preserve">managed by </w:t>
      </w:r>
      <w:r w:rsidR="009D3F2D">
        <w:rPr>
          <w:rFonts w:ascii="Gill Sans MT" w:hAnsi="Gill Sans MT"/>
          <w:sz w:val="24"/>
          <w:szCs w:val="24"/>
        </w:rPr>
        <w:t xml:space="preserve">the </w:t>
      </w:r>
      <w:r>
        <w:rPr>
          <w:rFonts w:ascii="Gill Sans MT" w:hAnsi="Gill Sans MT"/>
          <w:sz w:val="24"/>
          <w:szCs w:val="24"/>
        </w:rPr>
        <w:t xml:space="preserve">PWS </w:t>
      </w:r>
      <w:r w:rsidRPr="00B6587E">
        <w:rPr>
          <w:rFonts w:ascii="Gill Sans MT" w:hAnsi="Gill Sans MT"/>
          <w:sz w:val="24"/>
          <w:szCs w:val="24"/>
        </w:rPr>
        <w:t xml:space="preserve">including the evaluation of information </w:t>
      </w:r>
      <w:r w:rsidR="009D3F2D">
        <w:rPr>
          <w:rFonts w:ascii="Gill Sans MT" w:hAnsi="Gill Sans MT"/>
          <w:sz w:val="24"/>
          <w:szCs w:val="24"/>
        </w:rPr>
        <w:t>provided by</w:t>
      </w:r>
      <w:r w:rsidRPr="00B6587E">
        <w:rPr>
          <w:rFonts w:ascii="Gill Sans MT" w:hAnsi="Gill Sans MT"/>
          <w:sz w:val="24"/>
          <w:szCs w:val="24"/>
        </w:rPr>
        <w:t xml:space="preserve"> proponents</w:t>
      </w:r>
      <w:r w:rsidR="00AD47F0">
        <w:rPr>
          <w:rFonts w:ascii="Gill Sans MT" w:hAnsi="Gill Sans MT"/>
          <w:sz w:val="24"/>
          <w:szCs w:val="24"/>
        </w:rPr>
        <w:t xml:space="preserve"> and public submissions</w:t>
      </w:r>
      <w:r w:rsidRPr="00B6587E">
        <w:rPr>
          <w:rFonts w:ascii="Gill Sans MT" w:hAnsi="Gill Sans MT"/>
          <w:sz w:val="24"/>
          <w:szCs w:val="24"/>
        </w:rPr>
        <w:t>.</w:t>
      </w:r>
    </w:p>
    <w:p w14:paraId="746B4942" w14:textId="53AC917E" w:rsidR="00E14A79" w:rsidRPr="00E14A79" w:rsidRDefault="00AD47F0" w:rsidP="00E14A79">
      <w:pPr>
        <w:pStyle w:val="BodyText"/>
        <w:numPr>
          <w:ilvl w:val="0"/>
          <w:numId w:val="10"/>
        </w:numPr>
        <w:spacing w:after="120"/>
        <w:rPr>
          <w:rFonts w:ascii="Gill Sans MT" w:hAnsi="Gill Sans MT"/>
          <w:sz w:val="24"/>
          <w:szCs w:val="24"/>
        </w:rPr>
      </w:pPr>
      <w:r>
        <w:rPr>
          <w:rFonts w:ascii="Gill Sans MT" w:hAnsi="Gill Sans MT"/>
          <w:sz w:val="24"/>
          <w:szCs w:val="24"/>
        </w:rPr>
        <w:t>Assess</w:t>
      </w:r>
      <w:r w:rsidR="00E14A79" w:rsidRPr="00E14A79">
        <w:rPr>
          <w:rFonts w:ascii="Gill Sans MT" w:hAnsi="Gill Sans MT"/>
          <w:sz w:val="24"/>
          <w:szCs w:val="24"/>
        </w:rPr>
        <w:t xml:space="preserve"> the impacts of complex project proposals and major developments and other land uses on natural, cultural</w:t>
      </w:r>
      <w:r w:rsidR="00634E35">
        <w:rPr>
          <w:rFonts w:ascii="Gill Sans MT" w:hAnsi="Gill Sans MT"/>
          <w:sz w:val="24"/>
          <w:szCs w:val="24"/>
        </w:rPr>
        <w:t>, recreational</w:t>
      </w:r>
      <w:r w:rsidR="00E14A79" w:rsidRPr="00E14A79">
        <w:rPr>
          <w:rFonts w:ascii="Gill Sans MT" w:hAnsi="Gill Sans MT"/>
          <w:sz w:val="24"/>
          <w:szCs w:val="24"/>
        </w:rPr>
        <w:t xml:space="preserve"> and wilderness values in Tasmania</w:t>
      </w:r>
      <w:r>
        <w:rPr>
          <w:rFonts w:ascii="Gill Sans MT" w:hAnsi="Gill Sans MT"/>
          <w:sz w:val="24"/>
          <w:szCs w:val="24"/>
        </w:rPr>
        <w:t>;</w:t>
      </w:r>
      <w:r w:rsidR="00E14A79" w:rsidRPr="00E14A79">
        <w:rPr>
          <w:rFonts w:ascii="Gill Sans MT" w:hAnsi="Gill Sans MT"/>
          <w:sz w:val="24"/>
          <w:szCs w:val="24"/>
        </w:rPr>
        <w:t xml:space="preserve"> and develop impact mitigation strategies and solutions</w:t>
      </w:r>
      <w:r w:rsidR="00E14A79">
        <w:rPr>
          <w:rFonts w:ascii="Gill Sans MT" w:hAnsi="Gill Sans MT"/>
          <w:sz w:val="24"/>
          <w:szCs w:val="24"/>
        </w:rPr>
        <w:t xml:space="preserve"> in consultation with proponents</w:t>
      </w:r>
      <w:r w:rsidR="00E26454">
        <w:rPr>
          <w:rFonts w:ascii="Gill Sans MT" w:hAnsi="Gill Sans MT"/>
          <w:sz w:val="24"/>
          <w:szCs w:val="24"/>
        </w:rPr>
        <w:t xml:space="preserve"> and stakeholders</w:t>
      </w:r>
      <w:r w:rsidR="00E14A79" w:rsidRPr="00E14A79">
        <w:rPr>
          <w:rFonts w:ascii="Gill Sans MT" w:hAnsi="Gill Sans MT"/>
          <w:sz w:val="24"/>
          <w:szCs w:val="24"/>
        </w:rPr>
        <w:t xml:space="preserve">. </w:t>
      </w:r>
    </w:p>
    <w:p w14:paraId="751FADB4" w14:textId="77777777" w:rsidR="008F581B" w:rsidRPr="00B6587E" w:rsidRDefault="008F581B" w:rsidP="008F581B">
      <w:pPr>
        <w:pStyle w:val="BodyText"/>
        <w:numPr>
          <w:ilvl w:val="0"/>
          <w:numId w:val="10"/>
        </w:numPr>
        <w:spacing w:after="120"/>
        <w:rPr>
          <w:rFonts w:ascii="Gill Sans MT" w:hAnsi="Gill Sans MT"/>
          <w:sz w:val="24"/>
          <w:szCs w:val="24"/>
        </w:rPr>
      </w:pPr>
      <w:r w:rsidRPr="00B6587E">
        <w:rPr>
          <w:rFonts w:ascii="Gill Sans MT" w:hAnsi="Gill Sans MT"/>
          <w:sz w:val="24"/>
          <w:szCs w:val="24"/>
        </w:rPr>
        <w:t xml:space="preserve">Represent the region at forums and meetings with a range of stakeholders including other State government agencies, local government, industry, the </w:t>
      </w:r>
      <w:proofErr w:type="gramStart"/>
      <w:r w:rsidRPr="00B6587E">
        <w:rPr>
          <w:rFonts w:ascii="Gill Sans MT" w:hAnsi="Gill Sans MT"/>
          <w:sz w:val="24"/>
          <w:szCs w:val="24"/>
        </w:rPr>
        <w:t>community</w:t>
      </w:r>
      <w:proofErr w:type="gramEnd"/>
      <w:r w:rsidRPr="00B6587E">
        <w:rPr>
          <w:rFonts w:ascii="Gill Sans MT" w:hAnsi="Gill Sans MT"/>
          <w:sz w:val="24"/>
          <w:szCs w:val="24"/>
        </w:rPr>
        <w:t xml:space="preserve"> and media.</w:t>
      </w:r>
    </w:p>
    <w:p w14:paraId="2A26B26C" w14:textId="1E10F916" w:rsidR="00372EB2" w:rsidRPr="00AD47F0" w:rsidRDefault="00372EB2" w:rsidP="00AD47F0">
      <w:pPr>
        <w:pStyle w:val="BodyText"/>
        <w:numPr>
          <w:ilvl w:val="0"/>
          <w:numId w:val="10"/>
        </w:numPr>
        <w:spacing w:after="120"/>
        <w:rPr>
          <w:rFonts w:ascii="Gill Sans MT" w:hAnsi="Gill Sans MT"/>
          <w:sz w:val="24"/>
          <w:szCs w:val="24"/>
        </w:rPr>
      </w:pPr>
      <w:r w:rsidRPr="00AD47F0">
        <w:rPr>
          <w:rFonts w:ascii="Gill Sans MT" w:hAnsi="Gill Sans MT"/>
          <w:sz w:val="24"/>
          <w:szCs w:val="24"/>
        </w:rPr>
        <w:t xml:space="preserve">Liaise with specialists in relation to the assessment </w:t>
      </w:r>
      <w:r w:rsidR="009D3F2D" w:rsidRPr="00AD47F0">
        <w:rPr>
          <w:rFonts w:ascii="Gill Sans MT" w:hAnsi="Gill Sans MT"/>
          <w:sz w:val="24"/>
          <w:szCs w:val="24"/>
        </w:rPr>
        <w:t xml:space="preserve">and management </w:t>
      </w:r>
      <w:r w:rsidRPr="00AD47F0">
        <w:rPr>
          <w:rFonts w:ascii="Gill Sans MT" w:hAnsi="Gill Sans MT"/>
          <w:sz w:val="24"/>
          <w:szCs w:val="24"/>
        </w:rPr>
        <w:t xml:space="preserve">of use and development proposals on land managed by the PWS. </w:t>
      </w:r>
    </w:p>
    <w:p w14:paraId="29978FB5" w14:textId="584E404E" w:rsidR="00372EB2" w:rsidRPr="00AD47F0" w:rsidRDefault="00372EB2" w:rsidP="00AD47F0">
      <w:pPr>
        <w:pStyle w:val="BodyText"/>
        <w:numPr>
          <w:ilvl w:val="0"/>
          <w:numId w:val="10"/>
        </w:numPr>
        <w:spacing w:after="120"/>
        <w:rPr>
          <w:rFonts w:ascii="Gill Sans MT" w:hAnsi="Gill Sans MT"/>
          <w:sz w:val="24"/>
          <w:szCs w:val="24"/>
        </w:rPr>
      </w:pPr>
      <w:r w:rsidRPr="00AD47F0">
        <w:rPr>
          <w:rFonts w:ascii="Gill Sans MT" w:hAnsi="Gill Sans MT"/>
          <w:sz w:val="24"/>
          <w:szCs w:val="24"/>
        </w:rPr>
        <w:t xml:space="preserve">Prepare a diverse range of </w:t>
      </w:r>
      <w:r w:rsidR="00AD47F0">
        <w:rPr>
          <w:rFonts w:ascii="Gill Sans MT" w:hAnsi="Gill Sans MT"/>
          <w:sz w:val="24"/>
          <w:szCs w:val="24"/>
        </w:rPr>
        <w:t>documents</w:t>
      </w:r>
      <w:r w:rsidRPr="00AD47F0">
        <w:rPr>
          <w:rFonts w:ascii="Gill Sans MT" w:hAnsi="Gill Sans MT"/>
          <w:sz w:val="24"/>
          <w:szCs w:val="24"/>
        </w:rPr>
        <w:t xml:space="preserve"> </w:t>
      </w:r>
      <w:proofErr w:type="gramStart"/>
      <w:r w:rsidRPr="00AD47F0">
        <w:rPr>
          <w:rFonts w:ascii="Gill Sans MT" w:hAnsi="Gill Sans MT"/>
          <w:sz w:val="24"/>
          <w:szCs w:val="24"/>
        </w:rPr>
        <w:t>including:</w:t>
      </w:r>
      <w:proofErr w:type="gramEnd"/>
      <w:r w:rsidRPr="00AD47F0">
        <w:rPr>
          <w:rFonts w:ascii="Gill Sans MT" w:hAnsi="Gill Sans MT"/>
          <w:sz w:val="24"/>
          <w:szCs w:val="24"/>
        </w:rPr>
        <w:t xml:space="preserve"> briefings, authorisations, reports (including assessment documentation), and other material relating to </w:t>
      </w:r>
      <w:r w:rsidR="009D3F2D" w:rsidRPr="00B6587E">
        <w:rPr>
          <w:rFonts w:ascii="Gill Sans MT" w:hAnsi="Gill Sans MT"/>
          <w:sz w:val="24"/>
          <w:szCs w:val="24"/>
        </w:rPr>
        <w:t>environmental impact assessments</w:t>
      </w:r>
      <w:r w:rsidRPr="00AD47F0">
        <w:rPr>
          <w:rFonts w:ascii="Gill Sans MT" w:hAnsi="Gill Sans MT"/>
          <w:sz w:val="24"/>
          <w:szCs w:val="24"/>
        </w:rPr>
        <w:t>, and use and development activities on land managed by</w:t>
      </w:r>
      <w:r w:rsidR="009D3F2D" w:rsidRPr="00AD47F0">
        <w:rPr>
          <w:rFonts w:ascii="Gill Sans MT" w:hAnsi="Gill Sans MT"/>
          <w:sz w:val="24"/>
          <w:szCs w:val="24"/>
        </w:rPr>
        <w:t xml:space="preserve"> the</w:t>
      </w:r>
      <w:r w:rsidRPr="00AD47F0">
        <w:rPr>
          <w:rFonts w:ascii="Gill Sans MT" w:hAnsi="Gill Sans MT"/>
          <w:sz w:val="24"/>
          <w:szCs w:val="24"/>
        </w:rPr>
        <w:t xml:space="preserve"> PWS.</w:t>
      </w:r>
    </w:p>
    <w:p w14:paraId="7835E599" w14:textId="590D945B" w:rsidR="00E14A79" w:rsidRPr="009D3F2D" w:rsidRDefault="00372EB2" w:rsidP="00AD47F0">
      <w:pPr>
        <w:pStyle w:val="BodyText"/>
        <w:numPr>
          <w:ilvl w:val="0"/>
          <w:numId w:val="10"/>
        </w:numPr>
        <w:spacing w:after="120"/>
        <w:rPr>
          <w:rFonts w:cs="Arial"/>
          <w:b/>
          <w:szCs w:val="24"/>
        </w:rPr>
      </w:pPr>
      <w:r w:rsidRPr="00AD47F0">
        <w:rPr>
          <w:rFonts w:ascii="Gill Sans MT" w:hAnsi="Gill Sans MT"/>
          <w:sz w:val="24"/>
          <w:szCs w:val="24"/>
        </w:rPr>
        <w:t>Perform any other assigned duties at the classification level that are within the employee’s competence and training.</w:t>
      </w:r>
      <w:r w:rsidR="00E14A79" w:rsidRPr="009D3F2D">
        <w:rPr>
          <w:rFonts w:cs="Arial"/>
          <w:b/>
          <w:szCs w:val="24"/>
        </w:rPr>
        <w:br w:type="page"/>
      </w:r>
    </w:p>
    <w:p w14:paraId="28E31F23" w14:textId="17461F92" w:rsidR="00965A0F" w:rsidRPr="00A4574A" w:rsidRDefault="00965A0F" w:rsidP="00A12351">
      <w:pPr>
        <w:tabs>
          <w:tab w:val="left" w:pos="2977"/>
          <w:tab w:val="left" w:pos="3686"/>
          <w:tab w:val="left" w:pos="5103"/>
          <w:tab w:val="left" w:pos="5812"/>
          <w:tab w:val="left" w:pos="7088"/>
        </w:tabs>
        <w:spacing w:line="240" w:lineRule="auto"/>
        <w:jc w:val="both"/>
        <w:rPr>
          <w:rFonts w:cs="Arial"/>
          <w:b/>
          <w:szCs w:val="24"/>
        </w:rPr>
      </w:pPr>
      <w:r w:rsidRPr="00A4574A">
        <w:rPr>
          <w:rFonts w:cs="Arial"/>
          <w:b/>
          <w:szCs w:val="24"/>
        </w:rPr>
        <w:lastRenderedPageBreak/>
        <w:t>Classification Band Advanced Assessment Point</w:t>
      </w:r>
    </w:p>
    <w:p w14:paraId="28E31F24" w14:textId="77777777" w:rsidR="00965A0F" w:rsidRPr="00A4574A" w:rsidRDefault="00965A0F" w:rsidP="00FE4F02">
      <w:pPr>
        <w:tabs>
          <w:tab w:val="left" w:pos="2977"/>
          <w:tab w:val="left" w:pos="3686"/>
          <w:tab w:val="left" w:pos="5103"/>
          <w:tab w:val="left" w:pos="5812"/>
          <w:tab w:val="left" w:pos="7088"/>
        </w:tabs>
        <w:spacing w:after="240" w:line="240" w:lineRule="auto"/>
        <w:jc w:val="both"/>
        <w:rPr>
          <w:rFonts w:cs="Arial"/>
          <w:szCs w:val="24"/>
        </w:rPr>
      </w:pPr>
      <w:r w:rsidRPr="00A4574A">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28E31F25" w14:textId="3DDD2D31" w:rsidR="00CD42F8" w:rsidRPr="00A4574A" w:rsidRDefault="00CD42F8" w:rsidP="00A1235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A4574A">
        <w:rPr>
          <w:rFonts w:cs="Arial"/>
          <w:b/>
          <w:szCs w:val="24"/>
        </w:rPr>
        <w:t>Responsibility, Dec</w:t>
      </w:r>
      <w:r w:rsidR="002533F2" w:rsidRPr="00A4574A">
        <w:rPr>
          <w:rFonts w:cs="Arial"/>
          <w:b/>
          <w:szCs w:val="24"/>
        </w:rPr>
        <w:t>ision-Making and Direction Recei</w:t>
      </w:r>
      <w:r w:rsidRPr="00A4574A">
        <w:rPr>
          <w:rFonts w:cs="Arial"/>
          <w:b/>
          <w:szCs w:val="24"/>
        </w:rPr>
        <w:t>ved</w:t>
      </w:r>
    </w:p>
    <w:p w14:paraId="28E31F27" w14:textId="77777777" w:rsidR="00CD42F8" w:rsidRPr="00A4574A" w:rsidRDefault="00CD42F8" w:rsidP="00A12351">
      <w:pPr>
        <w:spacing w:before="60" w:line="240" w:lineRule="auto"/>
        <w:jc w:val="both"/>
        <w:rPr>
          <w:rFonts w:cs="Arial"/>
          <w:szCs w:val="24"/>
        </w:rPr>
      </w:pPr>
      <w:r w:rsidRPr="00A4574A">
        <w:rPr>
          <w:rFonts w:cs="Arial"/>
          <w:szCs w:val="24"/>
        </w:rPr>
        <w:t>The occupant of the position is responsible for:</w:t>
      </w:r>
    </w:p>
    <w:p w14:paraId="684DF4E9" w14:textId="77777777" w:rsidR="00D904E9" w:rsidRPr="00D904E9" w:rsidRDefault="00D904E9" w:rsidP="00D904E9">
      <w:pPr>
        <w:numPr>
          <w:ilvl w:val="0"/>
          <w:numId w:val="5"/>
        </w:numPr>
        <w:tabs>
          <w:tab w:val="left" w:pos="2977"/>
          <w:tab w:val="left" w:pos="3686"/>
          <w:tab w:val="left" w:pos="5103"/>
          <w:tab w:val="left" w:pos="5812"/>
          <w:tab w:val="left" w:pos="7088"/>
        </w:tabs>
        <w:jc w:val="both"/>
        <w:rPr>
          <w:rFonts w:eastAsia="Times New Roman" w:cs="Times New Roman"/>
          <w:szCs w:val="24"/>
          <w:lang w:val="en-GB"/>
        </w:rPr>
      </w:pPr>
      <w:r w:rsidRPr="00D904E9">
        <w:rPr>
          <w:rFonts w:eastAsia="Times New Roman" w:cs="Times New Roman"/>
          <w:szCs w:val="24"/>
          <w:lang w:val="en-GB"/>
        </w:rPr>
        <w:t xml:space="preserve">ensuring expertise is effectively applied to provide program and service delivery outcomes consistent with the operational </w:t>
      </w:r>
      <w:proofErr w:type="gramStart"/>
      <w:r w:rsidRPr="00D904E9">
        <w:rPr>
          <w:rFonts w:eastAsia="Times New Roman" w:cs="Times New Roman"/>
          <w:szCs w:val="24"/>
          <w:lang w:val="en-GB"/>
        </w:rPr>
        <w:t>framework;</w:t>
      </w:r>
      <w:proofErr w:type="gramEnd"/>
    </w:p>
    <w:p w14:paraId="11B98316" w14:textId="77777777" w:rsidR="00D904E9" w:rsidRPr="00D904E9" w:rsidRDefault="00D904E9" w:rsidP="00D904E9">
      <w:pPr>
        <w:numPr>
          <w:ilvl w:val="0"/>
          <w:numId w:val="5"/>
        </w:numPr>
        <w:tabs>
          <w:tab w:val="left" w:pos="2977"/>
          <w:tab w:val="left" w:pos="3686"/>
          <w:tab w:val="left" w:pos="5103"/>
          <w:tab w:val="left" w:pos="5812"/>
          <w:tab w:val="left" w:pos="7088"/>
        </w:tabs>
        <w:jc w:val="both"/>
        <w:rPr>
          <w:rFonts w:eastAsia="Times New Roman" w:cs="Times New Roman"/>
          <w:szCs w:val="24"/>
          <w:lang w:val="en-GB"/>
        </w:rPr>
      </w:pPr>
      <w:r w:rsidRPr="00D904E9">
        <w:rPr>
          <w:rFonts w:eastAsia="Times New Roman" w:cs="Times New Roman"/>
          <w:szCs w:val="24"/>
          <w:lang w:val="en-GB"/>
        </w:rPr>
        <w:t xml:space="preserve">providing leadership, </w:t>
      </w:r>
      <w:proofErr w:type="gramStart"/>
      <w:r w:rsidRPr="00D904E9">
        <w:rPr>
          <w:rFonts w:eastAsia="Times New Roman" w:cs="Times New Roman"/>
          <w:szCs w:val="24"/>
          <w:lang w:val="en-GB"/>
        </w:rPr>
        <w:t>instruction</w:t>
      </w:r>
      <w:proofErr w:type="gramEnd"/>
      <w:r w:rsidRPr="00D904E9">
        <w:rPr>
          <w:rFonts w:eastAsia="Times New Roman" w:cs="Times New Roman"/>
          <w:szCs w:val="24"/>
          <w:lang w:val="en-GB"/>
        </w:rPr>
        <w:t xml:space="preserve"> and guidance to less qualified or experienced associates in the specific discipline or area of expertise; and</w:t>
      </w:r>
    </w:p>
    <w:p w14:paraId="525E4476" w14:textId="77777777" w:rsidR="00E14A79" w:rsidRDefault="00E14A79" w:rsidP="00E14A79">
      <w:pPr>
        <w:numPr>
          <w:ilvl w:val="0"/>
          <w:numId w:val="5"/>
        </w:numPr>
        <w:tabs>
          <w:tab w:val="left" w:pos="2977"/>
          <w:tab w:val="left" w:pos="3686"/>
          <w:tab w:val="left" w:pos="5103"/>
          <w:tab w:val="left" w:pos="5812"/>
          <w:tab w:val="left" w:pos="7088"/>
        </w:tabs>
        <w:ind w:left="357" w:hanging="357"/>
        <w:jc w:val="both"/>
        <w:rPr>
          <w:rFonts w:eastAsia="Calibri"/>
          <w:szCs w:val="24"/>
        </w:rPr>
      </w:pPr>
      <w:r w:rsidRPr="00741441">
        <w:rPr>
          <w:rFonts w:eastAsia="Calibri"/>
          <w:szCs w:val="24"/>
        </w:rPr>
        <w:t>ensuring a safe working environment by complying with relevant Work Health and Safety (WHS) legislation, codes of practice and policies, procedures and guidelines issued under the Department’s WHS Management System.</w:t>
      </w:r>
    </w:p>
    <w:p w14:paraId="1CE3DFF1" w14:textId="77777777" w:rsidR="00EA58CF" w:rsidRPr="00741441" w:rsidRDefault="00EA58CF" w:rsidP="00EA58CF">
      <w:pPr>
        <w:widowControl w:val="0"/>
        <w:jc w:val="both"/>
        <w:rPr>
          <w:rFonts w:eastAsia="Calibri"/>
          <w:color w:val="000000"/>
          <w:szCs w:val="24"/>
        </w:rPr>
      </w:pPr>
      <w:r w:rsidRPr="00741441">
        <w:rPr>
          <w:rFonts w:eastAsia="Calibri"/>
          <w:color w:val="000000"/>
          <w:szCs w:val="24"/>
        </w:rPr>
        <w:t>The decision-making and direction received in relation to the role are that:</w:t>
      </w:r>
    </w:p>
    <w:p w14:paraId="762AA210" w14:textId="2233C959" w:rsidR="00D904E9" w:rsidRPr="00D904E9" w:rsidRDefault="00D904E9" w:rsidP="00D904E9">
      <w:pPr>
        <w:numPr>
          <w:ilvl w:val="0"/>
          <w:numId w:val="5"/>
        </w:numPr>
        <w:tabs>
          <w:tab w:val="left" w:pos="2977"/>
          <w:tab w:val="left" w:pos="3686"/>
          <w:tab w:val="left" w:pos="5103"/>
          <w:tab w:val="left" w:pos="5812"/>
          <w:tab w:val="left" w:pos="7088"/>
        </w:tabs>
        <w:ind w:left="357" w:hanging="357"/>
        <w:jc w:val="both"/>
        <w:rPr>
          <w:color w:val="000000"/>
          <w:szCs w:val="24"/>
        </w:rPr>
      </w:pPr>
      <w:r w:rsidRPr="00D904E9">
        <w:rPr>
          <w:color w:val="000000"/>
          <w:szCs w:val="24"/>
        </w:rPr>
        <w:t xml:space="preserve">work is undertaken within established operational guidelines, systems and processes </w:t>
      </w:r>
      <w:r w:rsidRPr="00D904E9">
        <w:rPr>
          <w:rFonts w:eastAsia="Calibri"/>
          <w:szCs w:val="24"/>
        </w:rPr>
        <w:t>with limited guidance required in applying highly developed expertis</w:t>
      </w:r>
      <w:r>
        <w:rPr>
          <w:rFonts w:eastAsia="Calibri"/>
          <w:szCs w:val="24"/>
        </w:rPr>
        <w:t>e.</w:t>
      </w:r>
    </w:p>
    <w:p w14:paraId="5C983560" w14:textId="3299697B" w:rsidR="00D904E9" w:rsidRPr="00D904E9" w:rsidRDefault="00D904E9" w:rsidP="00D904E9">
      <w:pPr>
        <w:numPr>
          <w:ilvl w:val="0"/>
          <w:numId w:val="5"/>
        </w:numPr>
        <w:tabs>
          <w:tab w:val="left" w:pos="2977"/>
          <w:tab w:val="left" w:pos="3686"/>
          <w:tab w:val="left" w:pos="5103"/>
          <w:tab w:val="left" w:pos="5812"/>
          <w:tab w:val="left" w:pos="7088"/>
        </w:tabs>
        <w:ind w:left="357" w:hanging="357"/>
        <w:jc w:val="both"/>
        <w:rPr>
          <w:color w:val="000000"/>
          <w:szCs w:val="24"/>
        </w:rPr>
      </w:pPr>
      <w:r w:rsidRPr="00D904E9">
        <w:rPr>
          <w:color w:val="000000"/>
          <w:szCs w:val="24"/>
        </w:rPr>
        <w:t>the occupant exercises considerable independence in interpreting and evaluating the requirements and effectiveness of the operational program and service delivery according to the decision-making framework and in providing solutions to meet service delivery requirements.</w:t>
      </w:r>
    </w:p>
    <w:p w14:paraId="28E31F30" w14:textId="68910019" w:rsidR="00CD42F8" w:rsidRPr="00A4574A"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A4574A">
        <w:rPr>
          <w:rFonts w:cs="Arial"/>
          <w:b/>
          <w:szCs w:val="24"/>
        </w:rPr>
        <w:t>Knowledge, Skills and Experience (Selection Criteria)</w:t>
      </w:r>
    </w:p>
    <w:p w14:paraId="28E31F31" w14:textId="77777777" w:rsidR="00CD42F8" w:rsidRPr="00A4574A" w:rsidRDefault="00CD42F8" w:rsidP="00A12351">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(in relation to the Major Duties)</w:t>
      </w:r>
    </w:p>
    <w:p w14:paraId="21CBDE93" w14:textId="117D7EEB" w:rsidR="00EA58CF" w:rsidRPr="00741441" w:rsidRDefault="00A87C4F" w:rsidP="00EA58CF">
      <w:pPr>
        <w:numPr>
          <w:ilvl w:val="0"/>
          <w:numId w:val="7"/>
        </w:numPr>
        <w:ind w:left="357"/>
        <w:jc w:val="both"/>
        <w:rPr>
          <w:rFonts w:eastAsia="Calibri" w:cs="Arial"/>
          <w:i/>
          <w:color w:val="0070C0"/>
          <w:szCs w:val="24"/>
        </w:rPr>
      </w:pPr>
      <w:r>
        <w:t>Well-developed experience and knowledge in environmental impact assessment and management. </w:t>
      </w:r>
      <w:r w:rsidR="00EA58CF" w:rsidRPr="00741441">
        <w:rPr>
          <w:rFonts w:eastAsia="Calibri"/>
          <w:szCs w:val="24"/>
        </w:rPr>
        <w:t xml:space="preserve">  </w:t>
      </w:r>
    </w:p>
    <w:p w14:paraId="2526837F" w14:textId="0596A5FA" w:rsidR="00EA58CF" w:rsidRPr="00741441" w:rsidRDefault="00EA58CF" w:rsidP="00EA58CF">
      <w:pPr>
        <w:numPr>
          <w:ilvl w:val="0"/>
          <w:numId w:val="7"/>
        </w:numPr>
        <w:tabs>
          <w:tab w:val="clear" w:pos="2835"/>
        </w:tabs>
        <w:ind w:left="357" w:hanging="357"/>
        <w:jc w:val="both"/>
        <w:rPr>
          <w:szCs w:val="24"/>
        </w:rPr>
      </w:pPr>
      <w:r w:rsidRPr="00741441">
        <w:rPr>
          <w:szCs w:val="24"/>
        </w:rPr>
        <w:t>An in</w:t>
      </w:r>
      <w:r>
        <w:rPr>
          <w:szCs w:val="24"/>
        </w:rPr>
        <w:t>-</w:t>
      </w:r>
      <w:r w:rsidRPr="00741441">
        <w:rPr>
          <w:szCs w:val="24"/>
        </w:rPr>
        <w:t xml:space="preserve">depth knowledge of Tasmania’s environmental planning processes and the legislation, policies and regulations relating to </w:t>
      </w:r>
      <w:r w:rsidR="00E26454">
        <w:rPr>
          <w:szCs w:val="24"/>
        </w:rPr>
        <w:t>managing parks and reserves</w:t>
      </w:r>
      <w:r w:rsidRPr="00741441">
        <w:rPr>
          <w:szCs w:val="24"/>
        </w:rPr>
        <w:t xml:space="preserve"> in </w:t>
      </w:r>
      <w:proofErr w:type="gramStart"/>
      <w:r w:rsidRPr="00741441">
        <w:rPr>
          <w:szCs w:val="24"/>
        </w:rPr>
        <w:t>Tasmania, or</w:t>
      </w:r>
      <w:proofErr w:type="gramEnd"/>
      <w:r w:rsidRPr="00741441">
        <w:rPr>
          <w:szCs w:val="24"/>
        </w:rPr>
        <w:t xml:space="preserve"> demonstrated ability to rapidly acquire this knowledge.</w:t>
      </w:r>
    </w:p>
    <w:p w14:paraId="6A216DA6" w14:textId="77777777" w:rsidR="00D904E9" w:rsidRDefault="00D904E9" w:rsidP="00D904E9">
      <w:pPr>
        <w:pStyle w:val="ListParagraph"/>
        <w:numPr>
          <w:ilvl w:val="0"/>
          <w:numId w:val="7"/>
        </w:numPr>
        <w:spacing w:line="240" w:lineRule="auto"/>
        <w:contextualSpacing w:val="0"/>
        <w:jc w:val="both"/>
        <w:rPr>
          <w:rFonts w:cs="Arial"/>
          <w:szCs w:val="24"/>
        </w:rPr>
      </w:pPr>
      <w:r w:rsidRPr="00A40D16">
        <w:rPr>
          <w:rFonts w:cs="Arial"/>
          <w:szCs w:val="24"/>
        </w:rPr>
        <w:t xml:space="preserve">The capacity to provide leadership, </w:t>
      </w:r>
      <w:proofErr w:type="gramStart"/>
      <w:r w:rsidRPr="00A40D16">
        <w:rPr>
          <w:rFonts w:cs="Arial"/>
          <w:szCs w:val="24"/>
        </w:rPr>
        <w:t>instruction</w:t>
      </w:r>
      <w:proofErr w:type="gramEnd"/>
      <w:r w:rsidRPr="00A40D16">
        <w:rPr>
          <w:rFonts w:cs="Arial"/>
          <w:szCs w:val="24"/>
        </w:rPr>
        <w:t xml:space="preserve"> and guidance to less qualified or experienced associates and the ability to work as a member of a team.</w:t>
      </w:r>
    </w:p>
    <w:p w14:paraId="066ED406" w14:textId="2DC5ACD7" w:rsidR="00EA58CF" w:rsidRPr="007C32A5" w:rsidRDefault="00EA58CF" w:rsidP="00EA58CF">
      <w:pPr>
        <w:pStyle w:val="ListParagraph"/>
        <w:numPr>
          <w:ilvl w:val="0"/>
          <w:numId w:val="7"/>
        </w:numPr>
        <w:spacing w:line="240" w:lineRule="auto"/>
        <w:contextualSpacing w:val="0"/>
        <w:jc w:val="both"/>
        <w:rPr>
          <w:rFonts w:cs="Arial"/>
          <w:szCs w:val="24"/>
        </w:rPr>
      </w:pPr>
      <w:r w:rsidRPr="007C32A5">
        <w:rPr>
          <w:rFonts w:cs="Arial"/>
          <w:szCs w:val="24"/>
        </w:rPr>
        <w:t xml:space="preserve">Interpersonal and communication skills demonstrating an ability to provide clear and authoritative oral and written advice on environmental management matters, reports and recommendations for complex activities that are understood and accepted by others as resolving program and service delivery challenges.  The ability to liaise effectively with </w:t>
      </w:r>
      <w:r w:rsidRPr="007C32A5">
        <w:rPr>
          <w:rFonts w:cs="Arial"/>
          <w:szCs w:val="24"/>
        </w:rPr>
        <w:lastRenderedPageBreak/>
        <w:t>specialists, senior staff and stakeholders and negotiate outcomes that meet specified requirements.</w:t>
      </w:r>
    </w:p>
    <w:p w14:paraId="64C8A5AC" w14:textId="77777777" w:rsidR="00EA58CF" w:rsidRDefault="00EA58CF" w:rsidP="00EA58CF">
      <w:pPr>
        <w:pStyle w:val="ListParagraph"/>
        <w:numPr>
          <w:ilvl w:val="0"/>
          <w:numId w:val="7"/>
        </w:numPr>
        <w:spacing w:line="240" w:lineRule="auto"/>
        <w:contextualSpacing w:val="0"/>
        <w:jc w:val="both"/>
        <w:rPr>
          <w:rFonts w:cs="Arial"/>
          <w:szCs w:val="24"/>
        </w:rPr>
      </w:pPr>
      <w:r w:rsidRPr="007C32A5">
        <w:rPr>
          <w:rFonts w:cs="Arial"/>
          <w:szCs w:val="24"/>
        </w:rPr>
        <w:t>Proven ability to make informed decisions, recommendations and/or implement alternative methods of approach to provide operational solutions for program and service delivery requirements</w:t>
      </w:r>
      <w:r>
        <w:rPr>
          <w:rFonts w:cs="Arial"/>
          <w:szCs w:val="24"/>
        </w:rPr>
        <w:t>.</w:t>
      </w:r>
    </w:p>
    <w:p w14:paraId="008899DF" w14:textId="77777777" w:rsidR="00EA58CF" w:rsidRPr="007C32A5" w:rsidRDefault="00EA58CF" w:rsidP="00EA58CF">
      <w:pPr>
        <w:pStyle w:val="ListParagraph"/>
        <w:numPr>
          <w:ilvl w:val="0"/>
          <w:numId w:val="7"/>
        </w:numPr>
        <w:spacing w:line="240" w:lineRule="auto"/>
        <w:contextualSpacing w:val="0"/>
        <w:jc w:val="both"/>
        <w:rPr>
          <w:rFonts w:cs="Arial"/>
          <w:szCs w:val="24"/>
        </w:rPr>
      </w:pPr>
      <w:proofErr w:type="spellStart"/>
      <w:r w:rsidRPr="007C32A5">
        <w:rPr>
          <w:rFonts w:cs="Arial"/>
          <w:szCs w:val="24"/>
        </w:rPr>
        <w:t>Well developed</w:t>
      </w:r>
      <w:proofErr w:type="spellEnd"/>
      <w:r w:rsidRPr="007C32A5">
        <w:rPr>
          <w:rFonts w:cs="Arial"/>
          <w:szCs w:val="24"/>
        </w:rPr>
        <w:t xml:space="preserve"> organisational skills with a proven capacity to work autonomously, determine priorities and deal with competing demands within limited time frames.  Proven ability to exercise initiative, </w:t>
      </w:r>
      <w:proofErr w:type="gramStart"/>
      <w:r w:rsidRPr="007C32A5">
        <w:rPr>
          <w:rFonts w:cs="Arial"/>
          <w:szCs w:val="24"/>
        </w:rPr>
        <w:t>flexibility</w:t>
      </w:r>
      <w:proofErr w:type="gramEnd"/>
      <w:r w:rsidRPr="007C32A5">
        <w:rPr>
          <w:rFonts w:cs="Arial"/>
          <w:szCs w:val="24"/>
        </w:rPr>
        <w:t xml:space="preserve"> and creativity to meet complex operational challenges.</w:t>
      </w:r>
    </w:p>
    <w:p w14:paraId="5CAE4C75" w14:textId="77777777" w:rsidR="00EA58CF" w:rsidRDefault="00EA58CF" w:rsidP="00A12351">
      <w:pPr>
        <w:pStyle w:val="Headinglevel2"/>
        <w:spacing w:before="0" w:line="240" w:lineRule="auto"/>
        <w:jc w:val="both"/>
        <w:rPr>
          <w:rFonts w:ascii="Gill Sans MT" w:hAnsi="Gill Sans MT" w:cs="Arial"/>
          <w:color w:val="auto"/>
          <w:sz w:val="24"/>
        </w:rPr>
      </w:pPr>
    </w:p>
    <w:p w14:paraId="28E31F3E" w14:textId="13847CA4" w:rsidR="00CD42F8" w:rsidRPr="00A4574A" w:rsidRDefault="00CD42F8" w:rsidP="00A12351">
      <w:pPr>
        <w:pStyle w:val="Headinglevel2"/>
        <w:spacing w:before="0" w:line="240" w:lineRule="auto"/>
        <w:jc w:val="both"/>
        <w:rPr>
          <w:rFonts w:ascii="Gill Sans MT" w:hAnsi="Gill Sans MT" w:cs="Arial"/>
          <w:color w:val="auto"/>
          <w:sz w:val="24"/>
        </w:rPr>
      </w:pPr>
      <w:r w:rsidRPr="00A4574A">
        <w:rPr>
          <w:rFonts w:ascii="Gill Sans MT" w:hAnsi="Gill Sans MT" w:cs="Arial"/>
          <w:color w:val="auto"/>
          <w:sz w:val="24"/>
        </w:rPr>
        <w:t>Desirable Qualifications and Requirements</w:t>
      </w:r>
    </w:p>
    <w:p w14:paraId="5F86B6A7" w14:textId="62757896" w:rsidR="00EA58CF" w:rsidRPr="00A87C4F" w:rsidRDefault="00EA58CF" w:rsidP="00EA58CF">
      <w:pPr>
        <w:numPr>
          <w:ilvl w:val="0"/>
          <w:numId w:val="7"/>
        </w:numPr>
        <w:ind w:left="357"/>
        <w:jc w:val="both"/>
        <w:rPr>
          <w:rFonts w:eastAsia="Calibri" w:cs="Arial"/>
          <w:color w:val="000000"/>
          <w:szCs w:val="24"/>
        </w:rPr>
      </w:pPr>
      <w:r w:rsidRPr="00A87C4F">
        <w:rPr>
          <w:rFonts w:eastAsia="Calibri" w:cs="Arial"/>
          <w:szCs w:val="24"/>
        </w:rPr>
        <w:t xml:space="preserve">Tertiary qualifications in </w:t>
      </w:r>
      <w:r w:rsidR="009D3F2D" w:rsidRPr="00A87C4F">
        <w:rPr>
          <w:rFonts w:eastAsia="Calibri" w:cs="Arial"/>
          <w:szCs w:val="24"/>
        </w:rPr>
        <w:t>a relevant discipl</w:t>
      </w:r>
      <w:r w:rsidR="00D904E9">
        <w:rPr>
          <w:rFonts w:eastAsia="Calibri" w:cs="Arial"/>
          <w:szCs w:val="24"/>
        </w:rPr>
        <w:t>ine</w:t>
      </w:r>
      <w:r w:rsidR="009D3F2D" w:rsidRPr="00A87C4F">
        <w:rPr>
          <w:rFonts w:eastAsia="Calibri" w:cs="Arial"/>
          <w:szCs w:val="24"/>
        </w:rPr>
        <w:t xml:space="preserve"> such as </w:t>
      </w:r>
      <w:r w:rsidRPr="00A87C4F">
        <w:rPr>
          <w:rFonts w:eastAsia="Calibri" w:cs="Arial"/>
          <w:szCs w:val="24"/>
        </w:rPr>
        <w:t xml:space="preserve">environmental management, planning, natural resource management </w:t>
      </w:r>
      <w:r w:rsidR="009D3F2D" w:rsidRPr="00A87C4F">
        <w:rPr>
          <w:rFonts w:eastAsia="Calibri" w:cs="Arial"/>
          <w:szCs w:val="24"/>
        </w:rPr>
        <w:t>or natural or cultural heritage protection</w:t>
      </w:r>
      <w:r w:rsidRPr="00A87C4F">
        <w:rPr>
          <w:rFonts w:eastAsia="Calibri" w:cs="Arial"/>
          <w:szCs w:val="24"/>
        </w:rPr>
        <w:t>.</w:t>
      </w:r>
    </w:p>
    <w:p w14:paraId="4943CE72" w14:textId="6300F2B4" w:rsidR="00575143" w:rsidRPr="00770964" w:rsidRDefault="00575143" w:rsidP="00922693">
      <w:pPr>
        <w:pStyle w:val="ListParagraph"/>
        <w:numPr>
          <w:ilvl w:val="0"/>
          <w:numId w:val="7"/>
        </w:numPr>
        <w:spacing w:line="240" w:lineRule="auto"/>
        <w:contextualSpacing w:val="0"/>
        <w:jc w:val="both"/>
        <w:rPr>
          <w:rFonts w:cs="Arial"/>
          <w:szCs w:val="24"/>
        </w:rPr>
      </w:pPr>
      <w:r w:rsidRPr="00A727A3">
        <w:rPr>
          <w:rFonts w:cs="Arial"/>
          <w:szCs w:val="24"/>
        </w:rPr>
        <w:t xml:space="preserve">A current motor vehicle </w:t>
      </w:r>
      <w:r w:rsidR="00922693" w:rsidRPr="00A727A3">
        <w:rPr>
          <w:rFonts w:cs="Arial"/>
          <w:szCs w:val="24"/>
        </w:rPr>
        <w:t>drivers’</w:t>
      </w:r>
      <w:r w:rsidRPr="00A727A3">
        <w:rPr>
          <w:rFonts w:cs="Arial"/>
          <w:szCs w:val="24"/>
        </w:rPr>
        <w:t xml:space="preserve"> licence.</w:t>
      </w:r>
    </w:p>
    <w:p w14:paraId="2354FB35" w14:textId="77777777" w:rsidR="009D3F2D" w:rsidRDefault="009D3F2D" w:rsidP="00CC54DA">
      <w:pPr>
        <w:spacing w:line="240" w:lineRule="auto"/>
        <w:jc w:val="both"/>
        <w:rPr>
          <w:b/>
          <w:szCs w:val="24"/>
        </w:rPr>
      </w:pPr>
    </w:p>
    <w:p w14:paraId="301EFECD" w14:textId="0F17E911" w:rsidR="00CC54DA" w:rsidRPr="0031095D" w:rsidRDefault="00CC54DA" w:rsidP="00CC54DA">
      <w:pPr>
        <w:spacing w:line="240" w:lineRule="auto"/>
        <w:jc w:val="both"/>
        <w:rPr>
          <w:b/>
          <w:szCs w:val="24"/>
        </w:rPr>
      </w:pPr>
      <w:r w:rsidRPr="0031095D">
        <w:rPr>
          <w:b/>
          <w:szCs w:val="24"/>
        </w:rPr>
        <w:t>Department’s Role</w:t>
      </w:r>
    </w:p>
    <w:p w14:paraId="3021BB64" w14:textId="77777777" w:rsidR="00CC54DA" w:rsidRPr="0031095D" w:rsidRDefault="00CC54DA" w:rsidP="00CC54DA">
      <w:pPr>
        <w:spacing w:line="240" w:lineRule="auto"/>
        <w:jc w:val="both"/>
        <w:rPr>
          <w:rFonts w:cs="Arial"/>
          <w:color w:val="000000"/>
          <w:szCs w:val="24"/>
        </w:rPr>
      </w:pPr>
      <w:r w:rsidRPr="0031095D">
        <w:rPr>
          <w:rFonts w:cs="Arial"/>
          <w:color w:val="000000"/>
          <w:szCs w:val="24"/>
        </w:rPr>
        <w:t xml:space="preserve">The </w:t>
      </w:r>
      <w:r w:rsidRPr="0031095D">
        <w:rPr>
          <w:rFonts w:cs="Arial"/>
          <w:b/>
          <w:color w:val="000000"/>
          <w:szCs w:val="24"/>
        </w:rPr>
        <w:t>Department of Primary Industries, Parks, Water and Environment</w:t>
      </w:r>
      <w:r w:rsidRPr="0031095D">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91EB8A8" w14:textId="77777777" w:rsidR="00CC54DA" w:rsidRPr="0031095D" w:rsidRDefault="00CC54DA" w:rsidP="00CC54DA">
      <w:pPr>
        <w:autoSpaceDE w:val="0"/>
        <w:autoSpaceDN w:val="0"/>
        <w:adjustRightInd w:val="0"/>
        <w:spacing w:after="240" w:line="240" w:lineRule="auto"/>
        <w:jc w:val="both"/>
        <w:rPr>
          <w:rFonts w:cs="Arial"/>
          <w:color w:val="000000"/>
          <w:szCs w:val="24"/>
        </w:rPr>
      </w:pPr>
      <w:r w:rsidRPr="0031095D">
        <w:rPr>
          <w:rFonts w:cs="Arial"/>
          <w:color w:val="000000"/>
          <w:szCs w:val="24"/>
        </w:rPr>
        <w:t xml:space="preserve">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31095D">
        <w:rPr>
          <w:rFonts w:cs="Arial"/>
          <w:color w:val="000000"/>
          <w:szCs w:val="24"/>
        </w:rPr>
        <w:t>In regard to</w:t>
      </w:r>
      <w:proofErr w:type="gramEnd"/>
      <w:r w:rsidRPr="0031095D">
        <w:rPr>
          <w:rFonts w:cs="Arial"/>
          <w:color w:val="000000"/>
          <w:szCs w:val="24"/>
        </w:rPr>
        <w:t xml:space="preserve"> those types of emergency prevention, preparedness and response activities are core business of this agency and potentially may involve all staff in some way.</w:t>
      </w:r>
    </w:p>
    <w:p w14:paraId="4A9EC9E4" w14:textId="77777777" w:rsidR="00CC54DA" w:rsidRPr="0031095D" w:rsidRDefault="00CC54DA" w:rsidP="00CC54DA">
      <w:pPr>
        <w:spacing w:line="240" w:lineRule="auto"/>
        <w:jc w:val="both"/>
        <w:rPr>
          <w:rFonts w:cs="Arial"/>
          <w:color w:val="000000"/>
          <w:szCs w:val="24"/>
        </w:rPr>
      </w:pPr>
      <w:r w:rsidRPr="0031095D">
        <w:rPr>
          <w:rFonts w:cs="Arial"/>
          <w:color w:val="000000"/>
          <w:szCs w:val="24"/>
        </w:rPr>
        <w:t xml:space="preserve">The Department’s website at </w:t>
      </w:r>
      <w:hyperlink r:id="rId11" w:history="1">
        <w:r w:rsidRPr="00290EAD">
          <w:rPr>
            <w:rStyle w:val="Hyperlink"/>
            <w:rFonts w:cs="Arial"/>
            <w:szCs w:val="24"/>
          </w:rPr>
          <w:t>www.dpipwe.tas.gov.au</w:t>
        </w:r>
      </w:hyperlink>
      <w:r w:rsidRPr="0031095D">
        <w:rPr>
          <w:rFonts w:cs="Arial"/>
          <w:color w:val="000000"/>
          <w:szCs w:val="24"/>
        </w:rPr>
        <w:t xml:space="preserve"> provides more information.</w:t>
      </w:r>
    </w:p>
    <w:p w14:paraId="70BC5FE1" w14:textId="77777777" w:rsidR="009D3F2D" w:rsidRDefault="009D3F2D" w:rsidP="009D3F2D">
      <w:pPr>
        <w:pStyle w:val="BodyText2"/>
        <w:spacing w:after="0" w:line="240" w:lineRule="auto"/>
        <w:jc w:val="both"/>
        <w:rPr>
          <w:szCs w:val="24"/>
        </w:rPr>
      </w:pPr>
      <w:r>
        <w:rPr>
          <w:szCs w:val="24"/>
        </w:rPr>
        <w:t xml:space="preserve">The </w:t>
      </w:r>
      <w:r>
        <w:rPr>
          <w:b/>
          <w:bCs/>
          <w:szCs w:val="24"/>
        </w:rPr>
        <w:t>Parks &amp; Wildlife Service Division</w:t>
      </w:r>
      <w:r>
        <w:rPr>
          <w:szCs w:val="24"/>
        </w:rPr>
        <w:t xml:space="preserve"> acts as both Tasmania’s biggest land manager and one of the most significant tourism operators, contributing significant to the state’s brand and capacity to deliver experiences.  The PWS is responsible for managing Tasmania’s parks and reserves and for protecting the State’s unique natural heritage while at the same time providing for the sustainable use and economic opportunities for the Tasmanian community.  </w:t>
      </w:r>
    </w:p>
    <w:p w14:paraId="05B71F85" w14:textId="77777777" w:rsidR="009D3F2D" w:rsidRDefault="009D3F2D" w:rsidP="009D3F2D">
      <w:pPr>
        <w:pStyle w:val="BodyText2"/>
        <w:spacing w:after="0" w:line="240" w:lineRule="auto"/>
        <w:jc w:val="both"/>
        <w:rPr>
          <w:szCs w:val="24"/>
        </w:rPr>
      </w:pPr>
      <w:r>
        <w:rPr>
          <w:szCs w:val="24"/>
        </w:rPr>
        <w:t xml:space="preserve">The role of the </w:t>
      </w:r>
      <w:r>
        <w:rPr>
          <w:b/>
          <w:bCs/>
          <w:szCs w:val="24"/>
        </w:rPr>
        <w:t>Operations Branch</w:t>
      </w:r>
      <w:r>
        <w:rPr>
          <w:szCs w:val="24"/>
        </w:rPr>
        <w:t xml:space="preserve"> is to manage Tasmania’s parks and reserves, providing high level strategic and policy advice to ensure the natural and cultural values of the parks and reserves system are strategically managed and enhanced in line with government policy and legislative requirements. </w:t>
      </w:r>
    </w:p>
    <w:p w14:paraId="5D40F0A1" w14:textId="77777777" w:rsidR="009D3F2D" w:rsidRDefault="009D3F2D" w:rsidP="009D3F2D">
      <w:pPr>
        <w:jc w:val="both"/>
        <w:rPr>
          <w:szCs w:val="24"/>
        </w:rPr>
      </w:pPr>
      <w:r>
        <w:rPr>
          <w:szCs w:val="24"/>
        </w:rPr>
        <w:t>The Operations Branch includes the following sections:</w:t>
      </w:r>
    </w:p>
    <w:p w14:paraId="1F5C3CFD" w14:textId="77777777" w:rsidR="009D3F2D" w:rsidRDefault="009D3F2D" w:rsidP="009D3F2D">
      <w:pPr>
        <w:pStyle w:val="BodyText"/>
        <w:numPr>
          <w:ilvl w:val="0"/>
          <w:numId w:val="16"/>
        </w:numPr>
        <w:ind w:left="397" w:hanging="436"/>
        <w:rPr>
          <w:rFonts w:ascii="Gill Sans MT" w:hAnsi="Gill Sans MT"/>
          <w:color w:val="000000"/>
          <w:sz w:val="24"/>
          <w:szCs w:val="24"/>
        </w:rPr>
      </w:pPr>
      <w:r>
        <w:rPr>
          <w:rFonts w:ascii="Gill Sans MT" w:hAnsi="Gill Sans MT"/>
          <w:b/>
          <w:bCs/>
          <w:color w:val="000000"/>
          <w:sz w:val="24"/>
          <w:szCs w:val="24"/>
        </w:rPr>
        <w:lastRenderedPageBreak/>
        <w:t xml:space="preserve">Three Regional Areas - Northern, </w:t>
      </w:r>
      <w:proofErr w:type="gramStart"/>
      <w:r>
        <w:rPr>
          <w:rFonts w:ascii="Gill Sans MT" w:hAnsi="Gill Sans MT"/>
          <w:b/>
          <w:bCs/>
          <w:color w:val="000000"/>
          <w:sz w:val="24"/>
          <w:szCs w:val="24"/>
        </w:rPr>
        <w:t>North-Western</w:t>
      </w:r>
      <w:proofErr w:type="gramEnd"/>
      <w:r>
        <w:rPr>
          <w:rFonts w:ascii="Gill Sans MT" w:hAnsi="Gill Sans MT"/>
          <w:b/>
          <w:bCs/>
          <w:color w:val="000000"/>
          <w:sz w:val="24"/>
          <w:szCs w:val="24"/>
        </w:rPr>
        <w:t xml:space="preserve"> and Southern</w:t>
      </w:r>
    </w:p>
    <w:p w14:paraId="309C69FD" w14:textId="77777777" w:rsidR="009D3F2D" w:rsidRDefault="009D3F2D" w:rsidP="009D3F2D">
      <w:pPr>
        <w:pStyle w:val="BodyText"/>
        <w:ind w:left="397"/>
        <w:rPr>
          <w:rFonts w:ascii="Gill Sans MT" w:hAnsi="Gill Sans MT"/>
          <w:color w:val="000000"/>
          <w:sz w:val="24"/>
          <w:szCs w:val="24"/>
        </w:rPr>
      </w:pPr>
      <w:r>
        <w:rPr>
          <w:rFonts w:ascii="Gill Sans MT" w:hAnsi="Gill Sans MT"/>
          <w:color w:val="000000"/>
          <w:sz w:val="24"/>
          <w:szCs w:val="24"/>
        </w:rPr>
        <w:t xml:space="preserve">Each region is responsible for the planning and direction of operational activities and programs for that </w:t>
      </w:r>
      <w:proofErr w:type="gramStart"/>
      <w:r>
        <w:rPr>
          <w:rFonts w:ascii="Gill Sans MT" w:hAnsi="Gill Sans MT"/>
          <w:color w:val="000000"/>
          <w:sz w:val="24"/>
          <w:szCs w:val="24"/>
        </w:rPr>
        <w:t>particular area</w:t>
      </w:r>
      <w:proofErr w:type="gramEnd"/>
      <w:r>
        <w:rPr>
          <w:rFonts w:ascii="Gill Sans MT" w:hAnsi="Gill Sans MT"/>
          <w:color w:val="000000"/>
          <w:sz w:val="24"/>
          <w:szCs w:val="24"/>
        </w:rPr>
        <w:t>, ensuring quality service delivery, effective risk management and the most efficient use of available resources and budgetary provisions.</w:t>
      </w:r>
    </w:p>
    <w:p w14:paraId="7B9ACB99" w14:textId="77777777" w:rsidR="009D3F2D" w:rsidRDefault="009D3F2D" w:rsidP="009D3F2D">
      <w:pPr>
        <w:pStyle w:val="BodyText"/>
        <w:ind w:left="397"/>
        <w:rPr>
          <w:rFonts w:ascii="Gill Sans MT" w:hAnsi="Gill Sans MT"/>
          <w:color w:val="000000"/>
          <w:sz w:val="24"/>
          <w:szCs w:val="24"/>
        </w:rPr>
      </w:pPr>
    </w:p>
    <w:p w14:paraId="7C81B1BA" w14:textId="77777777" w:rsidR="009D3F2D" w:rsidRPr="001B725D" w:rsidRDefault="009D3F2D" w:rsidP="009D3F2D">
      <w:pPr>
        <w:numPr>
          <w:ilvl w:val="0"/>
          <w:numId w:val="17"/>
        </w:numPr>
        <w:tabs>
          <w:tab w:val="clear" w:pos="2835"/>
        </w:tabs>
        <w:spacing w:before="0" w:after="240" w:line="240" w:lineRule="auto"/>
        <w:ind w:left="397" w:hanging="425"/>
        <w:jc w:val="both"/>
        <w:rPr>
          <w:color w:val="000000"/>
          <w:szCs w:val="24"/>
        </w:rPr>
      </w:pPr>
      <w:r>
        <w:rPr>
          <w:b/>
          <w:bCs/>
          <w:szCs w:val="24"/>
        </w:rPr>
        <w:t xml:space="preserve">Property Services </w:t>
      </w:r>
      <w:r>
        <w:rPr>
          <w:szCs w:val="24"/>
        </w:rPr>
        <w:t>represents the Crown as an owner of property through pro-active Crown property development, facilitating public and private sector use of Crown and reserve land property and providing an authoritative and specialist source of advice direct to Government and the private sector. The Unit undertakes a significant number of Crown property transactions including sales, leases, tenancies, exchanges.</w:t>
      </w:r>
    </w:p>
    <w:p w14:paraId="168C243C" w14:textId="77777777" w:rsidR="009D3F2D" w:rsidRPr="001B725D" w:rsidRDefault="009D3F2D" w:rsidP="009D3F2D">
      <w:pPr>
        <w:spacing w:line="240" w:lineRule="auto"/>
        <w:jc w:val="both"/>
        <w:rPr>
          <w:rFonts w:cs="Arial"/>
          <w:color w:val="000000"/>
          <w:szCs w:val="24"/>
        </w:rPr>
      </w:pPr>
      <w:r w:rsidRPr="001B725D">
        <w:rPr>
          <w:rFonts w:cs="Arial"/>
          <w:color w:val="000000"/>
          <w:szCs w:val="24"/>
        </w:rPr>
        <w:t xml:space="preserve">The Department’s website at </w:t>
      </w:r>
      <w:hyperlink r:id="rId12" w:history="1">
        <w:r w:rsidRPr="001B725D">
          <w:rPr>
            <w:rStyle w:val="Hyperlink"/>
            <w:rFonts w:cs="Arial"/>
            <w:szCs w:val="24"/>
          </w:rPr>
          <w:t>www.dpipwe.tas.gov.au</w:t>
        </w:r>
      </w:hyperlink>
      <w:r w:rsidRPr="001B725D">
        <w:rPr>
          <w:rFonts w:cs="Arial"/>
          <w:color w:val="000000"/>
          <w:szCs w:val="24"/>
        </w:rPr>
        <w:t xml:space="preserve"> provides more information.</w:t>
      </w:r>
    </w:p>
    <w:p w14:paraId="6997B0B8" w14:textId="77777777" w:rsidR="00CC54DA" w:rsidRPr="001C5B85" w:rsidRDefault="00CC54DA" w:rsidP="00CC54DA">
      <w:pPr>
        <w:pStyle w:val="Heading1"/>
        <w:spacing w:before="240" w:after="120" w:line="240" w:lineRule="auto"/>
        <w:jc w:val="both"/>
        <w:rPr>
          <w:rFonts w:cs="Arial"/>
          <w:b/>
          <w:sz w:val="24"/>
          <w:szCs w:val="24"/>
        </w:rPr>
      </w:pPr>
      <w:r w:rsidRPr="001C5B85">
        <w:rPr>
          <w:rFonts w:cs="Arial"/>
          <w:b/>
          <w:sz w:val="24"/>
          <w:szCs w:val="24"/>
        </w:rPr>
        <w:t>Working Environment</w:t>
      </w:r>
    </w:p>
    <w:p w14:paraId="7B636DFD" w14:textId="77777777" w:rsidR="00CC54DA" w:rsidRPr="006727B3" w:rsidRDefault="00CC54DA" w:rsidP="00CC54DA">
      <w:pPr>
        <w:pStyle w:val="Heading1"/>
        <w:spacing w:after="120" w:line="240" w:lineRule="auto"/>
        <w:jc w:val="both"/>
        <w:rPr>
          <w:rFonts w:cs="Arial"/>
          <w:sz w:val="24"/>
          <w:szCs w:val="24"/>
          <w:lang w:val="en-GB"/>
        </w:rPr>
      </w:pPr>
      <w:r w:rsidRPr="001C5B85">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307F7960" w14:textId="77777777" w:rsidR="00CC54DA" w:rsidRPr="006727B3" w:rsidRDefault="00CC54DA" w:rsidP="00CC54DA">
      <w:pPr>
        <w:pStyle w:val="Heading1"/>
        <w:spacing w:after="120" w:line="240" w:lineRule="auto"/>
        <w:jc w:val="both"/>
        <w:rPr>
          <w:rFonts w:cs="Arial"/>
          <w:sz w:val="24"/>
          <w:szCs w:val="24"/>
          <w:lang w:val="en-GB"/>
        </w:rPr>
      </w:pPr>
      <w:r w:rsidRPr="006727B3">
        <w:rPr>
          <w:rFonts w:cs="Arial"/>
          <w:sz w:val="24"/>
          <w:szCs w:val="24"/>
          <w:lang w:val="en-GB"/>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5601219" w14:textId="77777777" w:rsidR="00CC54DA" w:rsidRPr="006727B3" w:rsidRDefault="00CC54DA" w:rsidP="00CC54DA">
      <w:pPr>
        <w:pStyle w:val="Heading1"/>
        <w:spacing w:after="120" w:line="240" w:lineRule="auto"/>
        <w:jc w:val="both"/>
        <w:rPr>
          <w:rFonts w:cs="Arial"/>
          <w:sz w:val="24"/>
          <w:szCs w:val="24"/>
          <w:lang w:val="en-GB"/>
        </w:rPr>
      </w:pPr>
      <w:r w:rsidRPr="006727B3">
        <w:rPr>
          <w:rFonts w:cs="Arial"/>
          <w:sz w:val="24"/>
          <w:szCs w:val="24"/>
          <w:lang w:val="en-GB"/>
        </w:rPr>
        <w:t>There is a strong emphasis on building leadership capacity throughout DPIPWE.</w:t>
      </w:r>
    </w:p>
    <w:p w14:paraId="71A301BA" w14:textId="77777777" w:rsidR="00CC54DA" w:rsidRPr="001C5B85" w:rsidRDefault="00CC54DA" w:rsidP="00CC54DA">
      <w:pPr>
        <w:pStyle w:val="Heading1"/>
        <w:spacing w:line="240" w:lineRule="auto"/>
        <w:jc w:val="both"/>
        <w:rPr>
          <w:rFonts w:cs="Arial"/>
          <w:sz w:val="24"/>
          <w:szCs w:val="24"/>
          <w:lang w:val="en-GB"/>
        </w:rPr>
      </w:pPr>
      <w:r w:rsidRPr="001C5B85">
        <w:rPr>
          <w:rFonts w:cs="Arial"/>
          <w:sz w:val="24"/>
          <w:szCs w:val="24"/>
          <w:lang w:val="en-GB"/>
        </w:rPr>
        <w:t xml:space="preserve">The expected behaviours and performance of the Department’s employees and managers are enshrined in the </w:t>
      </w:r>
      <w:r w:rsidRPr="001C5B85">
        <w:rPr>
          <w:rFonts w:cs="Arial"/>
          <w:i/>
          <w:sz w:val="24"/>
          <w:szCs w:val="24"/>
          <w:lang w:val="en-GB"/>
        </w:rPr>
        <w:t>State Service Act 2000</w:t>
      </w:r>
      <w:r w:rsidRPr="001C5B85">
        <w:rPr>
          <w:rFonts w:cs="Arial"/>
          <w:sz w:val="24"/>
          <w:szCs w:val="24"/>
          <w:lang w:val="en-GB"/>
        </w:rPr>
        <w:t xml:space="preserve"> through the State Service Principles and Code of Conduct. These can be located at </w:t>
      </w:r>
      <w:hyperlink r:id="rId13" w:history="1">
        <w:r w:rsidRPr="001C5B85">
          <w:rPr>
            <w:rStyle w:val="Hyperlink"/>
            <w:rFonts w:cs="Arial"/>
            <w:sz w:val="24"/>
            <w:szCs w:val="24"/>
          </w:rPr>
          <w:t>www.dpac.tas.gov.au/divisions/ssmo</w:t>
        </w:r>
      </w:hyperlink>
      <w:r w:rsidRPr="001C5B85">
        <w:rPr>
          <w:rFonts w:cs="Arial"/>
          <w:sz w:val="24"/>
          <w:szCs w:val="24"/>
        </w:rPr>
        <w:t>.</w:t>
      </w:r>
    </w:p>
    <w:p w14:paraId="158622B3" w14:textId="77777777" w:rsidR="00CC54DA" w:rsidRPr="001C5B85" w:rsidRDefault="00CC54DA" w:rsidP="00CC54DA">
      <w:pPr>
        <w:spacing w:before="240" w:line="240" w:lineRule="auto"/>
        <w:ind w:right="-1"/>
        <w:jc w:val="both"/>
        <w:rPr>
          <w:rFonts w:cs="Arial"/>
          <w:b/>
          <w:szCs w:val="24"/>
        </w:rPr>
      </w:pPr>
      <w:r w:rsidRPr="001C5B85">
        <w:rPr>
          <w:rFonts w:cs="Arial"/>
          <w:b/>
          <w:szCs w:val="24"/>
        </w:rPr>
        <w:t>Special Employment Conditions</w:t>
      </w:r>
    </w:p>
    <w:p w14:paraId="55EDF6AE" w14:textId="77777777" w:rsidR="00CC54DA" w:rsidRDefault="00CC54DA" w:rsidP="00CC54DA">
      <w:pPr>
        <w:pStyle w:val="Heading1"/>
        <w:spacing w:before="120" w:after="120" w:line="240" w:lineRule="auto"/>
        <w:jc w:val="both"/>
        <w:rPr>
          <w:rFonts w:eastAsia="Calibri" w:cs="Arial"/>
          <w:color w:val="000000"/>
          <w:sz w:val="24"/>
          <w:szCs w:val="24"/>
        </w:rPr>
      </w:pPr>
      <w:r w:rsidRPr="00E44904">
        <w:rPr>
          <w:rFonts w:eastAsia="Calibri" w:cs="Arial"/>
          <w:color w:val="000000"/>
          <w:sz w:val="24"/>
          <w:szCs w:val="24"/>
        </w:rPr>
        <w:t>Some intrastate travel may be required.</w:t>
      </w:r>
    </w:p>
    <w:p w14:paraId="76DC60FD" w14:textId="77777777" w:rsidR="00A727A3" w:rsidRPr="00A4574A" w:rsidRDefault="00A727A3" w:rsidP="00A727A3">
      <w:pPr>
        <w:pBdr>
          <w:top w:val="single" w:sz="4" w:space="1" w:color="auto"/>
        </w:pBdr>
        <w:spacing w:before="0" w:after="0" w:line="240" w:lineRule="auto"/>
        <w:jc w:val="both"/>
        <w:rPr>
          <w:szCs w:val="24"/>
        </w:rPr>
      </w:pPr>
    </w:p>
    <w:p w14:paraId="41D73C77" w14:textId="77777777" w:rsidR="003E1B56" w:rsidRDefault="003E1B56" w:rsidP="00A727A3">
      <w:pPr>
        <w:tabs>
          <w:tab w:val="clear" w:pos="2835"/>
        </w:tabs>
        <w:spacing w:before="0" w:line="240" w:lineRule="auto"/>
        <w:jc w:val="both"/>
        <w:rPr>
          <w:rStyle w:val="Heading3Char"/>
          <w:szCs w:val="24"/>
        </w:rPr>
      </w:pPr>
    </w:p>
    <w:p w14:paraId="7F81C1A4" w14:textId="66A19FEA" w:rsidR="00A727A3" w:rsidRPr="005A4409" w:rsidRDefault="00A727A3" w:rsidP="00A727A3">
      <w:pPr>
        <w:tabs>
          <w:tab w:val="clear" w:pos="2835"/>
        </w:tabs>
        <w:spacing w:before="0" w:line="240" w:lineRule="auto"/>
        <w:jc w:val="both"/>
        <w:rPr>
          <w:noProof/>
          <w:lang w:eastAsia="en-AU"/>
        </w:rPr>
      </w:pPr>
      <w:r w:rsidRPr="00A4574A">
        <w:rPr>
          <w:rStyle w:val="Heading3Char"/>
          <w:szCs w:val="24"/>
        </w:rPr>
        <w:t>Approved by:</w:t>
      </w:r>
      <w:r w:rsidRPr="00A4574A">
        <w:rPr>
          <w:szCs w:val="24"/>
        </w:rPr>
        <w:tab/>
      </w:r>
      <w:r w:rsidRPr="00A4574A">
        <w:rPr>
          <w:szCs w:val="24"/>
        </w:rPr>
        <w:tab/>
      </w:r>
      <w:r w:rsidRPr="00A4574A">
        <w:rPr>
          <w:szCs w:val="24"/>
        </w:rPr>
        <w:tab/>
      </w:r>
      <w:r w:rsidR="00A14122" w:rsidRPr="00AB624C">
        <w:rPr>
          <w:noProof/>
          <w:lang w:eastAsia="en-AU"/>
        </w:rPr>
        <w:drawing>
          <wp:inline distT="0" distB="0" distL="0" distR="0" wp14:anchorId="6215C4D3" wp14:editId="50E8EAC8">
            <wp:extent cx="1028700" cy="639445"/>
            <wp:effectExtent l="0" t="0" r="0" b="8255"/>
            <wp:docPr id="4" name="Picture 4" descr="C:\Users\lmcconnon\AppData\Local\Microsoft\Windows\INetCache\Content.Outlook\2KGVG3JY\RPinto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onnon\AppData\Local\Microsoft\Windows\INetCache\Content.Outlook\2KGVG3JY\RPinto_E-signatur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6261" t="17750" r="20701" b="11218"/>
                    <a:stretch/>
                  </pic:blipFill>
                  <pic:spPr bwMode="auto">
                    <a:xfrm>
                      <a:off x="0" y="0"/>
                      <a:ext cx="1042386" cy="647952"/>
                    </a:xfrm>
                    <a:prstGeom prst="rect">
                      <a:avLst/>
                    </a:prstGeom>
                    <a:noFill/>
                    <a:ln>
                      <a:noFill/>
                    </a:ln>
                    <a:extLst>
                      <a:ext uri="{53640926-AAD7-44D8-BBD7-CCE9431645EC}">
                        <a14:shadowObscured xmlns:a14="http://schemas.microsoft.com/office/drawing/2010/main"/>
                      </a:ext>
                    </a:extLst>
                  </pic:spPr>
                </pic:pic>
              </a:graphicData>
            </a:graphic>
          </wp:inline>
        </w:drawing>
      </w:r>
      <w:r w:rsidR="005A4409">
        <w:rPr>
          <w:noProof/>
          <w:lang w:eastAsia="en-AU"/>
        </w:rPr>
        <w:tab/>
      </w:r>
      <w:r w:rsidR="005A4409">
        <w:rPr>
          <w:noProof/>
          <w:lang w:eastAsia="en-AU"/>
        </w:rPr>
        <w:tab/>
      </w:r>
      <w:r w:rsidR="005A4409">
        <w:rPr>
          <w:noProof/>
          <w:lang w:eastAsia="en-AU"/>
        </w:rPr>
        <w:tab/>
      </w:r>
      <w:r w:rsidR="005A4409">
        <w:rPr>
          <w:noProof/>
          <w:lang w:eastAsia="en-AU"/>
        </w:rPr>
        <w:tab/>
      </w:r>
      <w:r w:rsidRPr="00A4574A">
        <w:rPr>
          <w:rStyle w:val="Heading3Char"/>
          <w:szCs w:val="24"/>
        </w:rPr>
        <w:t xml:space="preserve">Date: </w:t>
      </w:r>
      <w:r w:rsidR="00A14122" w:rsidRPr="00A14122">
        <w:rPr>
          <w:rStyle w:val="Heading3Char"/>
          <w:b w:val="0"/>
          <w:bCs/>
          <w:szCs w:val="24"/>
        </w:rPr>
        <w:t>15 April 2021</w:t>
      </w:r>
    </w:p>
    <w:p w14:paraId="28E31F4F" w14:textId="2B07BEDA" w:rsidR="001E7B7E" w:rsidRPr="00A4574A" w:rsidRDefault="001E7B7E" w:rsidP="00CC54DA">
      <w:pPr>
        <w:spacing w:line="240" w:lineRule="auto"/>
        <w:jc w:val="both"/>
        <w:rPr>
          <w:szCs w:val="24"/>
        </w:rPr>
      </w:pPr>
    </w:p>
    <w:sectPr w:rsidR="001E7B7E" w:rsidRPr="00A4574A" w:rsidSect="00A83370">
      <w:headerReference w:type="default" r:id="rId15"/>
      <w:footerReference w:type="default" r:id="rId16"/>
      <w:footerReference w:type="first" r:id="rId17"/>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BDCB3" w14:textId="77777777" w:rsidR="00492B44" w:rsidRDefault="00492B44" w:rsidP="00BC49A5">
      <w:r>
        <w:separator/>
      </w:r>
    </w:p>
  </w:endnote>
  <w:endnote w:type="continuationSeparator" w:id="0">
    <w:p w14:paraId="542FC02F" w14:textId="77777777" w:rsidR="00492B44" w:rsidRDefault="00492B44"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28E31F55" w14:textId="066829DC"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415EF5">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1F56"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28E31F57" wp14:editId="28E31F58">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36E428C"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2613" w14:textId="77777777" w:rsidR="00492B44" w:rsidRDefault="00492B44" w:rsidP="00BC49A5">
      <w:r>
        <w:separator/>
      </w:r>
    </w:p>
  </w:footnote>
  <w:footnote w:type="continuationSeparator" w:id="0">
    <w:p w14:paraId="7A8D2B06" w14:textId="77777777" w:rsidR="00492B44" w:rsidRDefault="00492B44"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1F54" w14:textId="7AE2D49B" w:rsidR="00EB220A" w:rsidRPr="00EB220A" w:rsidRDefault="00EB220A" w:rsidP="000436F6">
    <w:pPr>
      <w:pStyle w:val="Header"/>
      <w:spacing w:after="240"/>
    </w:pPr>
    <w:r>
      <w:t xml:space="preserve">Statement of Duties: </w:t>
    </w:r>
    <w:r w:rsidR="008744D4">
      <w:t xml:space="preserve">Environmental Assessment Officer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AB3"/>
    <w:multiLevelType w:val="hybridMultilevel"/>
    <w:tmpl w:val="B57CE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732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5594B"/>
    <w:multiLevelType w:val="hybridMultilevel"/>
    <w:tmpl w:val="C852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51346"/>
    <w:multiLevelType w:val="singleLevel"/>
    <w:tmpl w:val="0C090001"/>
    <w:lvl w:ilvl="0">
      <w:start w:val="1"/>
      <w:numFmt w:val="bullet"/>
      <w:lvlText w:val=""/>
      <w:lvlJc w:val="left"/>
      <w:pPr>
        <w:ind w:left="720" w:hanging="360"/>
      </w:pPr>
      <w:rPr>
        <w:rFonts w:ascii="Symbol" w:hAnsi="Symbol" w:hint="default"/>
      </w:rPr>
    </w:lvl>
  </w:abstractNum>
  <w:abstractNum w:abstractNumId="5"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AE455E"/>
    <w:multiLevelType w:val="hybridMultilevel"/>
    <w:tmpl w:val="68C84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0F653D"/>
    <w:multiLevelType w:val="hybridMultilevel"/>
    <w:tmpl w:val="455C2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AA038C4"/>
    <w:multiLevelType w:val="hybridMultilevel"/>
    <w:tmpl w:val="08C83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A704C5"/>
    <w:multiLevelType w:val="hybridMultilevel"/>
    <w:tmpl w:val="D0A49F5E"/>
    <w:lvl w:ilvl="0" w:tplc="0A8266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2"/>
  </w:num>
  <w:num w:numId="4">
    <w:abstractNumId w:val="6"/>
  </w:num>
  <w:num w:numId="5">
    <w:abstractNumId w:val="7"/>
  </w:num>
  <w:num w:numId="6">
    <w:abstractNumId w:val="10"/>
  </w:num>
  <w:num w:numId="7">
    <w:abstractNumId w:val="5"/>
  </w:num>
  <w:num w:numId="8">
    <w:abstractNumId w:val="11"/>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4"/>
  </w:num>
  <w:num w:numId="13">
    <w:abstractNumId w:val="16"/>
  </w:num>
  <w:num w:numId="14">
    <w:abstractNumId w:val="4"/>
  </w:num>
  <w:num w:numId="15">
    <w:abstractNumId w:val="0"/>
  </w:num>
  <w:num w:numId="16">
    <w:abstractNumId w:val="9"/>
  </w:num>
  <w:num w:numId="17">
    <w:abstractNumId w:val="17"/>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40EC"/>
    <w:rsid w:val="000436F6"/>
    <w:rsid w:val="000772DA"/>
    <w:rsid w:val="00085651"/>
    <w:rsid w:val="000A687B"/>
    <w:rsid w:val="000D5DD5"/>
    <w:rsid w:val="001165AA"/>
    <w:rsid w:val="00130EBA"/>
    <w:rsid w:val="0014513F"/>
    <w:rsid w:val="00160568"/>
    <w:rsid w:val="0016305A"/>
    <w:rsid w:val="00164BBD"/>
    <w:rsid w:val="001739E9"/>
    <w:rsid w:val="00185BDA"/>
    <w:rsid w:val="00192887"/>
    <w:rsid w:val="001947A1"/>
    <w:rsid w:val="001963E4"/>
    <w:rsid w:val="001B278A"/>
    <w:rsid w:val="001C06F8"/>
    <w:rsid w:val="001E1E97"/>
    <w:rsid w:val="001E7B7E"/>
    <w:rsid w:val="00204218"/>
    <w:rsid w:val="002318F7"/>
    <w:rsid w:val="002533F2"/>
    <w:rsid w:val="00263E12"/>
    <w:rsid w:val="00266A4B"/>
    <w:rsid w:val="00287BE7"/>
    <w:rsid w:val="002A584C"/>
    <w:rsid w:val="003058D6"/>
    <w:rsid w:val="003267DC"/>
    <w:rsid w:val="00331842"/>
    <w:rsid w:val="003420FF"/>
    <w:rsid w:val="003459CC"/>
    <w:rsid w:val="003669A2"/>
    <w:rsid w:val="00371F59"/>
    <w:rsid w:val="00372EB2"/>
    <w:rsid w:val="00391075"/>
    <w:rsid w:val="003951E9"/>
    <w:rsid w:val="003B4B5B"/>
    <w:rsid w:val="003C5DE2"/>
    <w:rsid w:val="003E1B56"/>
    <w:rsid w:val="003E4A5D"/>
    <w:rsid w:val="003F442E"/>
    <w:rsid w:val="003F7D4A"/>
    <w:rsid w:val="00411FA3"/>
    <w:rsid w:val="00415EF5"/>
    <w:rsid w:val="00417933"/>
    <w:rsid w:val="004441B6"/>
    <w:rsid w:val="00485CA0"/>
    <w:rsid w:val="00486C56"/>
    <w:rsid w:val="00490402"/>
    <w:rsid w:val="00492B44"/>
    <w:rsid w:val="004B3844"/>
    <w:rsid w:val="004F2DAF"/>
    <w:rsid w:val="00513101"/>
    <w:rsid w:val="00535386"/>
    <w:rsid w:val="00542542"/>
    <w:rsid w:val="00547824"/>
    <w:rsid w:val="00552550"/>
    <w:rsid w:val="005601E2"/>
    <w:rsid w:val="005678EE"/>
    <w:rsid w:val="00570D1A"/>
    <w:rsid w:val="00575143"/>
    <w:rsid w:val="005A4409"/>
    <w:rsid w:val="005D5969"/>
    <w:rsid w:val="005E716A"/>
    <w:rsid w:val="00600395"/>
    <w:rsid w:val="00634E35"/>
    <w:rsid w:val="00642E5D"/>
    <w:rsid w:val="00655B5F"/>
    <w:rsid w:val="00660C35"/>
    <w:rsid w:val="0068172B"/>
    <w:rsid w:val="006B6483"/>
    <w:rsid w:val="006E64E4"/>
    <w:rsid w:val="006F2AF5"/>
    <w:rsid w:val="00710239"/>
    <w:rsid w:val="0071130F"/>
    <w:rsid w:val="00732655"/>
    <w:rsid w:val="00770964"/>
    <w:rsid w:val="00796537"/>
    <w:rsid w:val="007B15CA"/>
    <w:rsid w:val="007C2B83"/>
    <w:rsid w:val="007D3C31"/>
    <w:rsid w:val="007F73E6"/>
    <w:rsid w:val="00856FDE"/>
    <w:rsid w:val="008732A5"/>
    <w:rsid w:val="008744D4"/>
    <w:rsid w:val="008E1608"/>
    <w:rsid w:val="008E6150"/>
    <w:rsid w:val="008F1AEF"/>
    <w:rsid w:val="008F3009"/>
    <w:rsid w:val="008F581B"/>
    <w:rsid w:val="00910224"/>
    <w:rsid w:val="00921D6A"/>
    <w:rsid w:val="00922693"/>
    <w:rsid w:val="009314B7"/>
    <w:rsid w:val="0093612C"/>
    <w:rsid w:val="00965A0F"/>
    <w:rsid w:val="00997371"/>
    <w:rsid w:val="009A65F9"/>
    <w:rsid w:val="009B4518"/>
    <w:rsid w:val="009D3F2D"/>
    <w:rsid w:val="009D522C"/>
    <w:rsid w:val="009E1749"/>
    <w:rsid w:val="00A07C0D"/>
    <w:rsid w:val="00A12351"/>
    <w:rsid w:val="00A14122"/>
    <w:rsid w:val="00A27736"/>
    <w:rsid w:val="00A44F84"/>
    <w:rsid w:val="00A4574A"/>
    <w:rsid w:val="00A727A3"/>
    <w:rsid w:val="00A83370"/>
    <w:rsid w:val="00A85DD6"/>
    <w:rsid w:val="00A872AB"/>
    <w:rsid w:val="00A87C4F"/>
    <w:rsid w:val="00A924BB"/>
    <w:rsid w:val="00AC3BBF"/>
    <w:rsid w:val="00AC6312"/>
    <w:rsid w:val="00AD47F0"/>
    <w:rsid w:val="00AF1E81"/>
    <w:rsid w:val="00AF3243"/>
    <w:rsid w:val="00B0389A"/>
    <w:rsid w:val="00B0749A"/>
    <w:rsid w:val="00B232E2"/>
    <w:rsid w:val="00B6253B"/>
    <w:rsid w:val="00B74F85"/>
    <w:rsid w:val="00B96E18"/>
    <w:rsid w:val="00BA3D58"/>
    <w:rsid w:val="00BB79E6"/>
    <w:rsid w:val="00BC49A5"/>
    <w:rsid w:val="00BD238B"/>
    <w:rsid w:val="00BE0907"/>
    <w:rsid w:val="00BE6327"/>
    <w:rsid w:val="00BF0181"/>
    <w:rsid w:val="00BF28DD"/>
    <w:rsid w:val="00C54D85"/>
    <w:rsid w:val="00C92BA3"/>
    <w:rsid w:val="00C96242"/>
    <w:rsid w:val="00CC54DA"/>
    <w:rsid w:val="00CC6B72"/>
    <w:rsid w:val="00CD42F8"/>
    <w:rsid w:val="00CE40EC"/>
    <w:rsid w:val="00D0096D"/>
    <w:rsid w:val="00D51D77"/>
    <w:rsid w:val="00D627F0"/>
    <w:rsid w:val="00D904E9"/>
    <w:rsid w:val="00DD1205"/>
    <w:rsid w:val="00DE3820"/>
    <w:rsid w:val="00DE517B"/>
    <w:rsid w:val="00DF0BB8"/>
    <w:rsid w:val="00E104C2"/>
    <w:rsid w:val="00E1284D"/>
    <w:rsid w:val="00E14A79"/>
    <w:rsid w:val="00E1746E"/>
    <w:rsid w:val="00E26454"/>
    <w:rsid w:val="00E3049F"/>
    <w:rsid w:val="00E42668"/>
    <w:rsid w:val="00E537CB"/>
    <w:rsid w:val="00E73E5F"/>
    <w:rsid w:val="00E96058"/>
    <w:rsid w:val="00EA58CF"/>
    <w:rsid w:val="00EB220A"/>
    <w:rsid w:val="00F057A9"/>
    <w:rsid w:val="00F068F5"/>
    <w:rsid w:val="00F2463C"/>
    <w:rsid w:val="00F36904"/>
    <w:rsid w:val="00F65DFA"/>
    <w:rsid w:val="00F821D2"/>
    <w:rsid w:val="00F856B0"/>
    <w:rsid w:val="00F877DF"/>
    <w:rsid w:val="00FA423A"/>
    <w:rsid w:val="00FD64CA"/>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customStyle="1" w:styleId="Default">
    <w:name w:val="Default"/>
    <w:rsid w:val="00CC54DA"/>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E104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C2"/>
    <w:rPr>
      <w:rFonts w:ascii="Segoe UI" w:hAnsi="Segoe UI" w:cs="Segoe UI"/>
      <w:sz w:val="18"/>
      <w:szCs w:val="18"/>
    </w:rPr>
  </w:style>
  <w:style w:type="character" w:styleId="CommentReference">
    <w:name w:val="annotation reference"/>
    <w:basedOn w:val="DefaultParagraphFont"/>
    <w:uiPriority w:val="99"/>
    <w:semiHidden/>
    <w:unhideWhenUsed/>
    <w:rsid w:val="00E104C2"/>
    <w:rPr>
      <w:sz w:val="16"/>
      <w:szCs w:val="16"/>
    </w:rPr>
  </w:style>
  <w:style w:type="paragraph" w:styleId="CommentText">
    <w:name w:val="annotation text"/>
    <w:basedOn w:val="Normal"/>
    <w:link w:val="CommentTextChar"/>
    <w:uiPriority w:val="99"/>
    <w:semiHidden/>
    <w:unhideWhenUsed/>
    <w:rsid w:val="00E104C2"/>
    <w:pPr>
      <w:spacing w:line="240" w:lineRule="auto"/>
    </w:pPr>
    <w:rPr>
      <w:sz w:val="20"/>
      <w:szCs w:val="20"/>
    </w:rPr>
  </w:style>
  <w:style w:type="character" w:customStyle="1" w:styleId="CommentTextChar">
    <w:name w:val="Comment Text Char"/>
    <w:basedOn w:val="DefaultParagraphFont"/>
    <w:link w:val="CommentText"/>
    <w:uiPriority w:val="99"/>
    <w:semiHidden/>
    <w:rsid w:val="00E104C2"/>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104C2"/>
    <w:rPr>
      <w:b/>
      <w:bCs/>
    </w:rPr>
  </w:style>
  <w:style w:type="character" w:customStyle="1" w:styleId="CommentSubjectChar">
    <w:name w:val="Comment Subject Char"/>
    <w:basedOn w:val="CommentTextChar"/>
    <w:link w:val="CommentSubject"/>
    <w:uiPriority w:val="99"/>
    <w:semiHidden/>
    <w:rsid w:val="00E104C2"/>
    <w:rPr>
      <w:rFonts w:ascii="Gill Sans MT" w:hAnsi="Gill Sans MT"/>
      <w:b/>
      <w:bCs/>
      <w:sz w:val="20"/>
      <w:szCs w:val="20"/>
    </w:rPr>
  </w:style>
  <w:style w:type="paragraph" w:styleId="BodyText">
    <w:name w:val="Body Text"/>
    <w:basedOn w:val="Normal"/>
    <w:link w:val="BodyTextChar"/>
    <w:rsid w:val="00F856B0"/>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F856B0"/>
    <w:rPr>
      <w:rFonts w:ascii="Arial" w:eastAsia="Times New Roman" w:hAnsi="Arial" w:cs="Times New Roman"/>
      <w:szCs w:val="20"/>
      <w:lang w:val="en-GB"/>
    </w:rPr>
  </w:style>
  <w:style w:type="paragraph" w:styleId="BodyText3">
    <w:name w:val="Body Text 3"/>
    <w:basedOn w:val="Normal"/>
    <w:link w:val="BodyText3Char"/>
    <w:uiPriority w:val="99"/>
    <w:semiHidden/>
    <w:unhideWhenUsed/>
    <w:rsid w:val="00E14A79"/>
    <w:rPr>
      <w:sz w:val="16"/>
      <w:szCs w:val="16"/>
    </w:rPr>
  </w:style>
  <w:style w:type="character" w:customStyle="1" w:styleId="BodyText3Char">
    <w:name w:val="Body Text 3 Char"/>
    <w:basedOn w:val="DefaultParagraphFont"/>
    <w:link w:val="BodyText3"/>
    <w:uiPriority w:val="99"/>
    <w:semiHidden/>
    <w:rsid w:val="00E14A79"/>
    <w:rPr>
      <w:rFonts w:ascii="Gill Sans MT" w:hAnsi="Gill Sans MT"/>
      <w:sz w:val="16"/>
      <w:szCs w:val="16"/>
    </w:rPr>
  </w:style>
  <w:style w:type="paragraph" w:styleId="BodyText2">
    <w:name w:val="Body Text 2"/>
    <w:basedOn w:val="Normal"/>
    <w:link w:val="BodyText2Char"/>
    <w:uiPriority w:val="99"/>
    <w:semiHidden/>
    <w:unhideWhenUsed/>
    <w:rsid w:val="00E14A79"/>
    <w:pPr>
      <w:spacing w:line="480" w:lineRule="auto"/>
    </w:pPr>
  </w:style>
  <w:style w:type="character" w:customStyle="1" w:styleId="BodyText2Char">
    <w:name w:val="Body Text 2 Char"/>
    <w:basedOn w:val="DefaultParagraphFont"/>
    <w:link w:val="BodyText2"/>
    <w:uiPriority w:val="99"/>
    <w:semiHidden/>
    <w:rsid w:val="00E14A79"/>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ipwe.ta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2" ma:contentTypeDescription="Create a new document." ma:contentTypeScope="" ma:versionID="8a8ba151c8e9c94cea45a765677af794">
  <xsd:schema xmlns:xsd="http://www.w3.org/2001/XMLSchema" xmlns:xs="http://www.w3.org/2001/XMLSchema" xmlns:p="http://schemas.microsoft.com/office/2006/metadata/properties" xmlns:ns3="f61ab6cb-5a4e-4ea8-8051-d4cb574504df" xmlns:ns4="eb327f80-2175-48cd-a66c-e5bd1291e3d1" targetNamespace="http://schemas.microsoft.com/office/2006/metadata/properties" ma:root="true" ma:fieldsID="15f208518e159f41a8275c4f2d3b3683" ns3:_="" ns4:_="">
    <xsd:import namespace="f61ab6cb-5a4e-4ea8-8051-d4cb574504df"/>
    <xsd:import namespace="eb327f80-2175-48cd-a66c-e5bd1291e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260A7E-F531-4678-9E61-E8D8FF709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b6cb-5a4e-4ea8-8051-d4cb574504df"/>
    <ds:schemaRef ds:uri="eb327f80-2175-48cd-a66c-e5bd1291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86B559B5-C502-4163-B0AF-823C5CA2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Wilson, Anna</cp:lastModifiedBy>
  <cp:revision>2</cp:revision>
  <cp:lastPrinted>2021-03-23T22:11:00Z</cp:lastPrinted>
  <dcterms:created xsi:type="dcterms:W3CDTF">2021-04-20T04:32:00Z</dcterms:created>
  <dcterms:modified xsi:type="dcterms:W3CDTF">2021-04-20T04:32:00Z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0x010100A6C02D0F5B60354A9C523B995933E3BE</vt:lpwstr>
  </property>
  <property fmtid="{D5CDD505-2E9C-101B-9397-08002B2CF9AE}" pid="3" name="ContentKeywords">
    <vt:lpwstr/>
  </property>
  <property fmtid="{D5CDD505-2E9C-101B-9397-08002B2CF9AE}" pid="4" name="OrganisationalUnit">
    <vt:lpwstr>789;#People and Culture|63fbe0c9-0e14-42d5-b68b-adf273e1bc15</vt:lpwstr>
  </property>
</Properties>
</file>