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D568F6" w:rsidRDefault="000C54F9" w:rsidP="007B65A4">
      <w:pPr>
        <w:pStyle w:val="TasGovDepartmentName"/>
        <w:rPr>
          <w:rFonts w:asciiTheme="majorHAnsi" w:hAnsiTheme="majorHAnsi"/>
        </w:rPr>
      </w:pPr>
      <w:r w:rsidRPr="00D568F6">
        <w:rPr>
          <w:rFonts w:asciiTheme="majorHAnsi" w:hAnsiTheme="majorHAnsi"/>
        </w:rPr>
        <w:t>DEPARTMENT OF HEALTH</w:t>
      </w:r>
    </w:p>
    <w:p w14:paraId="7F26E377" w14:textId="7AA84787" w:rsidR="00E91AB6" w:rsidRPr="00D568F6" w:rsidRDefault="00E91AB6" w:rsidP="00C62DF5">
      <w:pPr>
        <w:pStyle w:val="Title"/>
        <w:tabs>
          <w:tab w:val="right" w:pos="10198"/>
        </w:tabs>
        <w:spacing w:after="120"/>
      </w:pPr>
      <w:r w:rsidRPr="00D568F6">
        <w:t>Statement of Duties</w:t>
      </w:r>
      <w:r w:rsidR="00E87BDF" w:rsidRPr="00D568F6">
        <w:tab/>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D568F6" w14:paraId="14D7AAF5" w14:textId="77777777" w:rsidTr="008B7413">
        <w:tc>
          <w:tcPr>
            <w:tcW w:w="2802" w:type="dxa"/>
          </w:tcPr>
          <w:p w14:paraId="7075B6FF" w14:textId="77777777" w:rsidR="003C0450" w:rsidRPr="00D568F6" w:rsidRDefault="003C0450" w:rsidP="00C62DF5">
            <w:pPr>
              <w:spacing w:line="280" w:lineRule="atLeast"/>
              <w:rPr>
                <w:rFonts w:asciiTheme="majorHAnsi" w:hAnsiTheme="majorHAnsi"/>
                <w:b/>
                <w:bCs/>
              </w:rPr>
            </w:pPr>
            <w:r w:rsidRPr="00D568F6">
              <w:rPr>
                <w:rFonts w:asciiTheme="majorHAnsi" w:hAnsiTheme="majorHAnsi"/>
                <w:b/>
                <w:bCs/>
              </w:rPr>
              <w:t xml:space="preserve">Position Title: </w:t>
            </w:r>
          </w:p>
        </w:tc>
        <w:tc>
          <w:tcPr>
            <w:tcW w:w="7438" w:type="dxa"/>
          </w:tcPr>
          <w:p w14:paraId="6EFA568F" w14:textId="0814CFF1" w:rsidR="003C0450" w:rsidRPr="00D568F6" w:rsidRDefault="00080C25" w:rsidP="00C62DF5">
            <w:pPr>
              <w:spacing w:line="280" w:lineRule="atLeast"/>
              <w:rPr>
                <w:rFonts w:asciiTheme="majorHAnsi" w:hAnsiTheme="majorHAnsi" w:cs="Gill Sans"/>
              </w:rPr>
            </w:pPr>
            <w:r w:rsidRPr="00D568F6">
              <w:rPr>
                <w:rStyle w:val="InformationBlockChar"/>
                <w:rFonts w:asciiTheme="majorHAnsi" w:eastAsiaTheme="minorHAnsi" w:hAnsiTheme="majorHAnsi"/>
                <w:b w:val="0"/>
                <w:bCs/>
              </w:rPr>
              <w:t xml:space="preserve">Senior Project Officer </w:t>
            </w:r>
            <w:r w:rsidR="00C62DF5">
              <w:rPr>
                <w:rStyle w:val="InformationBlockChar"/>
                <w:rFonts w:asciiTheme="majorHAnsi" w:eastAsiaTheme="minorHAnsi" w:hAnsiTheme="majorHAnsi"/>
                <w:b w:val="0"/>
                <w:bCs/>
              </w:rPr>
              <w:t>-</w:t>
            </w:r>
            <w:r w:rsidRPr="00D568F6">
              <w:rPr>
                <w:rStyle w:val="InformationBlockChar"/>
                <w:rFonts w:asciiTheme="majorHAnsi" w:eastAsiaTheme="minorHAnsi" w:hAnsiTheme="majorHAnsi"/>
                <w:b w:val="0"/>
                <w:bCs/>
              </w:rPr>
              <w:t xml:space="preserve"> CAMHS Reform </w:t>
            </w:r>
          </w:p>
        </w:tc>
      </w:tr>
      <w:tr w:rsidR="003C0450" w:rsidRPr="00D568F6" w14:paraId="2E887702" w14:textId="77777777" w:rsidTr="008B7413">
        <w:tc>
          <w:tcPr>
            <w:tcW w:w="2802" w:type="dxa"/>
          </w:tcPr>
          <w:p w14:paraId="30C627FC" w14:textId="77777777" w:rsidR="003C0450" w:rsidRPr="00D568F6" w:rsidRDefault="003C0450" w:rsidP="00C62DF5">
            <w:pPr>
              <w:spacing w:line="280" w:lineRule="atLeast"/>
              <w:rPr>
                <w:rFonts w:asciiTheme="majorHAnsi" w:hAnsiTheme="majorHAnsi"/>
                <w:b/>
                <w:bCs/>
              </w:rPr>
            </w:pPr>
            <w:r w:rsidRPr="00D568F6">
              <w:rPr>
                <w:rFonts w:asciiTheme="majorHAnsi" w:hAnsiTheme="majorHAnsi"/>
                <w:b/>
                <w:bCs/>
              </w:rPr>
              <w:t>Position Number:</w:t>
            </w:r>
          </w:p>
        </w:tc>
        <w:tc>
          <w:tcPr>
            <w:tcW w:w="7438" w:type="dxa"/>
          </w:tcPr>
          <w:p w14:paraId="3CF8C41E" w14:textId="45BEB4C7" w:rsidR="003C0450" w:rsidRPr="00D568F6" w:rsidRDefault="00080C25" w:rsidP="00C62DF5">
            <w:pPr>
              <w:spacing w:line="280" w:lineRule="atLeast"/>
              <w:rPr>
                <w:rFonts w:asciiTheme="majorHAnsi" w:hAnsiTheme="majorHAnsi" w:cs="Gill Sans"/>
              </w:rPr>
            </w:pPr>
            <w:r w:rsidRPr="00D568F6">
              <w:rPr>
                <w:rStyle w:val="InformationBlockChar"/>
                <w:rFonts w:asciiTheme="majorHAnsi" w:eastAsiaTheme="minorHAnsi" w:hAnsiTheme="majorHAnsi"/>
                <w:b w:val="0"/>
                <w:bCs/>
              </w:rPr>
              <w:t>525757</w:t>
            </w:r>
            <w:r w:rsidR="00C5100F">
              <w:rPr>
                <w:rStyle w:val="InformationBlockChar"/>
                <w:rFonts w:asciiTheme="majorHAnsi" w:eastAsiaTheme="minorHAnsi" w:hAnsiTheme="majorHAnsi"/>
                <w:b w:val="0"/>
                <w:bCs/>
              </w:rPr>
              <w:t xml:space="preserve">, </w:t>
            </w:r>
            <w:r w:rsidR="00C5100F" w:rsidRPr="00C5100F">
              <w:rPr>
                <w:rStyle w:val="InformationBlockChar"/>
                <w:rFonts w:asciiTheme="majorHAnsi" w:eastAsiaTheme="minorHAnsi" w:hAnsiTheme="majorHAnsi"/>
                <w:b w:val="0"/>
                <w:bCs/>
              </w:rPr>
              <w:t>528458</w:t>
            </w:r>
          </w:p>
        </w:tc>
      </w:tr>
      <w:tr w:rsidR="003C0450" w:rsidRPr="00D568F6" w14:paraId="0C1FC87E" w14:textId="77777777" w:rsidTr="008B7413">
        <w:trPr>
          <w:trHeight w:val="406"/>
        </w:trPr>
        <w:tc>
          <w:tcPr>
            <w:tcW w:w="2802" w:type="dxa"/>
          </w:tcPr>
          <w:p w14:paraId="444A65D6" w14:textId="77777777" w:rsidR="003C0450" w:rsidRPr="00D568F6" w:rsidRDefault="003C0450" w:rsidP="00C62DF5">
            <w:pPr>
              <w:spacing w:line="280" w:lineRule="atLeast"/>
              <w:rPr>
                <w:rFonts w:asciiTheme="majorHAnsi" w:hAnsiTheme="majorHAnsi"/>
                <w:b/>
                <w:bCs/>
              </w:rPr>
            </w:pPr>
            <w:r w:rsidRPr="00D568F6">
              <w:rPr>
                <w:rFonts w:asciiTheme="majorHAnsi" w:hAnsiTheme="majorHAnsi"/>
                <w:b/>
                <w:bCs/>
              </w:rPr>
              <w:t xml:space="preserve">Classification: </w:t>
            </w:r>
          </w:p>
        </w:tc>
        <w:tc>
          <w:tcPr>
            <w:tcW w:w="7438" w:type="dxa"/>
          </w:tcPr>
          <w:p w14:paraId="7531A1F9" w14:textId="7FBCC005" w:rsidR="003C0450" w:rsidRPr="00D568F6" w:rsidRDefault="00C62DF5" w:rsidP="00C62DF5">
            <w:pPr>
              <w:spacing w:line="280" w:lineRule="atLeast"/>
              <w:rPr>
                <w:rFonts w:asciiTheme="majorHAnsi" w:hAnsiTheme="majorHAnsi" w:cs="Gill Sans"/>
              </w:rPr>
            </w:pPr>
            <w:r>
              <w:rPr>
                <w:rStyle w:val="InformationBlockChar"/>
                <w:rFonts w:asciiTheme="majorHAnsi" w:eastAsiaTheme="minorHAnsi" w:hAnsiTheme="majorHAnsi"/>
                <w:b w:val="0"/>
                <w:bCs/>
              </w:rPr>
              <w:t xml:space="preserve">General Stream </w:t>
            </w:r>
            <w:r w:rsidR="00080C25" w:rsidRPr="00D568F6">
              <w:rPr>
                <w:rStyle w:val="InformationBlockChar"/>
                <w:rFonts w:asciiTheme="majorHAnsi" w:eastAsiaTheme="minorHAnsi" w:hAnsiTheme="majorHAnsi"/>
                <w:b w:val="0"/>
                <w:bCs/>
              </w:rPr>
              <w:t xml:space="preserve">Band 7 </w:t>
            </w:r>
          </w:p>
        </w:tc>
      </w:tr>
      <w:tr w:rsidR="003C0450" w:rsidRPr="00D568F6" w14:paraId="52BE7DB1" w14:textId="77777777" w:rsidTr="008B7413">
        <w:tc>
          <w:tcPr>
            <w:tcW w:w="2802" w:type="dxa"/>
          </w:tcPr>
          <w:p w14:paraId="3A5B4724" w14:textId="77777777" w:rsidR="003C0450" w:rsidRPr="00D568F6" w:rsidRDefault="003C0450" w:rsidP="00C62DF5">
            <w:pPr>
              <w:spacing w:line="280" w:lineRule="atLeast"/>
              <w:rPr>
                <w:rFonts w:asciiTheme="majorHAnsi" w:hAnsiTheme="majorHAnsi"/>
                <w:b/>
                <w:bCs/>
              </w:rPr>
            </w:pPr>
            <w:r w:rsidRPr="00D568F6">
              <w:rPr>
                <w:rFonts w:asciiTheme="majorHAnsi" w:hAnsiTheme="majorHAnsi"/>
                <w:b/>
                <w:bCs/>
              </w:rPr>
              <w:t xml:space="preserve">Award/Agreement: </w:t>
            </w:r>
          </w:p>
        </w:tc>
        <w:tc>
          <w:tcPr>
            <w:tcW w:w="7438" w:type="dxa"/>
          </w:tcPr>
          <w:p w14:paraId="5AC500D9" w14:textId="2482B4C1" w:rsidR="003C0450" w:rsidRPr="00D568F6" w:rsidRDefault="00C5100F" w:rsidP="00C62DF5">
            <w:pPr>
              <w:spacing w:line="280" w:lineRule="atLeast"/>
              <w:rPr>
                <w:rFonts w:asciiTheme="majorHAnsi" w:hAnsiTheme="majorHAnsi" w:cs="Gill Sans"/>
              </w:rPr>
            </w:pPr>
            <w:sdt>
              <w:sdtPr>
                <w:rPr>
                  <w:rFonts w:asciiTheme="majorHAnsi" w:hAnsiTheme="majorHAnsi"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EndPr/>
              <w:sdtContent>
                <w:r w:rsidR="00080C25" w:rsidRPr="00D568F6">
                  <w:rPr>
                    <w:rFonts w:asciiTheme="majorHAnsi" w:hAnsiTheme="majorHAnsi" w:cs="Gill Sans"/>
                  </w:rPr>
                  <w:t>Health and Human Services (Tasmanian State Service) Award</w:t>
                </w:r>
              </w:sdtContent>
            </w:sdt>
          </w:p>
        </w:tc>
      </w:tr>
      <w:tr w:rsidR="003C0450" w:rsidRPr="00D568F6" w14:paraId="1B0928FB" w14:textId="77777777" w:rsidTr="008B7413">
        <w:tc>
          <w:tcPr>
            <w:tcW w:w="2802" w:type="dxa"/>
          </w:tcPr>
          <w:p w14:paraId="70E8C89D" w14:textId="77777777" w:rsidR="003C0450" w:rsidRPr="00D568F6" w:rsidRDefault="00AF0C6B" w:rsidP="00C62DF5">
            <w:pPr>
              <w:spacing w:line="280" w:lineRule="atLeast"/>
              <w:rPr>
                <w:rFonts w:asciiTheme="majorHAnsi" w:hAnsiTheme="majorHAnsi"/>
                <w:b/>
                <w:bCs/>
              </w:rPr>
            </w:pPr>
            <w:r w:rsidRPr="00D568F6">
              <w:rPr>
                <w:rFonts w:asciiTheme="majorHAnsi" w:hAnsiTheme="majorHAnsi"/>
                <w:b/>
                <w:bCs/>
              </w:rPr>
              <w:t>Group/Section</w:t>
            </w:r>
            <w:r w:rsidR="003C0450" w:rsidRPr="00D568F6">
              <w:rPr>
                <w:rFonts w:asciiTheme="majorHAnsi" w:hAnsiTheme="majorHAnsi"/>
                <w:b/>
                <w:bCs/>
              </w:rPr>
              <w:t>:</w:t>
            </w:r>
          </w:p>
        </w:tc>
        <w:tc>
          <w:tcPr>
            <w:tcW w:w="7438" w:type="dxa"/>
          </w:tcPr>
          <w:p w14:paraId="2D651CA8" w14:textId="4D99D9EC" w:rsidR="003C0450" w:rsidRPr="00D568F6" w:rsidRDefault="00080C25" w:rsidP="00C62DF5">
            <w:pPr>
              <w:spacing w:line="280" w:lineRule="atLeast"/>
              <w:rPr>
                <w:rFonts w:asciiTheme="majorHAnsi" w:hAnsiTheme="majorHAnsi" w:cs="Gill Sans"/>
              </w:rPr>
            </w:pPr>
            <w:r w:rsidRPr="00D568F6">
              <w:rPr>
                <w:rStyle w:val="InformationBlockChar"/>
                <w:rFonts w:asciiTheme="majorHAnsi" w:eastAsiaTheme="minorHAnsi" w:hAnsiTheme="majorHAnsi"/>
                <w:b w:val="0"/>
                <w:bCs/>
              </w:rPr>
              <w:t xml:space="preserve">Community, Mental </w:t>
            </w:r>
            <w:proofErr w:type="gramStart"/>
            <w:r w:rsidRPr="00D568F6">
              <w:rPr>
                <w:rStyle w:val="InformationBlockChar"/>
                <w:rFonts w:asciiTheme="majorHAnsi" w:eastAsiaTheme="minorHAnsi" w:hAnsiTheme="majorHAnsi"/>
                <w:b w:val="0"/>
                <w:bCs/>
              </w:rPr>
              <w:t>Health</w:t>
            </w:r>
            <w:proofErr w:type="gramEnd"/>
            <w:r w:rsidRPr="00D568F6">
              <w:rPr>
                <w:rStyle w:val="InformationBlockChar"/>
                <w:rFonts w:asciiTheme="majorHAnsi" w:eastAsiaTheme="minorHAnsi" w:hAnsiTheme="majorHAnsi"/>
                <w:b w:val="0"/>
                <w:bCs/>
              </w:rPr>
              <w:t xml:space="preserve"> and Wellbeing</w:t>
            </w:r>
            <w:r w:rsidR="00F32781" w:rsidRPr="00D568F6">
              <w:rPr>
                <w:rStyle w:val="InformationBlockChar"/>
                <w:rFonts w:asciiTheme="majorHAnsi" w:eastAsiaTheme="minorHAnsi" w:hAnsiTheme="majorHAnsi"/>
                <w:b w:val="0"/>
                <w:bCs/>
              </w:rPr>
              <w:t xml:space="preserve"> </w:t>
            </w:r>
            <w:r w:rsidR="00C62DF5">
              <w:rPr>
                <w:rStyle w:val="InformationBlockChar"/>
                <w:rFonts w:asciiTheme="majorHAnsi" w:eastAsiaTheme="minorHAnsi" w:hAnsiTheme="majorHAnsi"/>
                <w:b w:val="0"/>
                <w:bCs/>
              </w:rPr>
              <w:t xml:space="preserve">– Statewide Mental Health Services </w:t>
            </w:r>
          </w:p>
        </w:tc>
      </w:tr>
      <w:tr w:rsidR="003C0450" w:rsidRPr="00D568F6" w14:paraId="3B8D1731" w14:textId="77777777" w:rsidTr="008B7413">
        <w:tc>
          <w:tcPr>
            <w:tcW w:w="2802" w:type="dxa"/>
          </w:tcPr>
          <w:p w14:paraId="4975F7C1" w14:textId="77777777" w:rsidR="003C0450" w:rsidRPr="00D568F6" w:rsidRDefault="003C0450" w:rsidP="00C62DF5">
            <w:pPr>
              <w:spacing w:line="280" w:lineRule="atLeast"/>
              <w:rPr>
                <w:rFonts w:asciiTheme="majorHAnsi" w:hAnsiTheme="majorHAnsi"/>
                <w:b/>
                <w:bCs/>
              </w:rPr>
            </w:pPr>
            <w:r w:rsidRPr="00D568F6">
              <w:rPr>
                <w:rFonts w:asciiTheme="majorHAnsi" w:hAnsiTheme="majorHAnsi"/>
                <w:b/>
                <w:bCs/>
              </w:rPr>
              <w:t xml:space="preserve">Position Type: </w:t>
            </w:r>
          </w:p>
        </w:tc>
        <w:tc>
          <w:tcPr>
            <w:tcW w:w="7438" w:type="dxa"/>
          </w:tcPr>
          <w:p w14:paraId="4DAE8765" w14:textId="65E1581C" w:rsidR="003C0450" w:rsidRPr="00D568F6" w:rsidRDefault="00C5100F" w:rsidP="00C62DF5">
            <w:pPr>
              <w:spacing w:line="280" w:lineRule="atLeast"/>
              <w:rPr>
                <w:rFonts w:asciiTheme="majorHAnsi" w:hAnsiTheme="majorHAnsi"/>
              </w:rPr>
            </w:pPr>
            <w:sdt>
              <w:sdtPr>
                <w:rPr>
                  <w:rFonts w:asciiTheme="majorHAnsi" w:hAnsiTheme="majorHAnsi"/>
                </w:rPr>
                <w:id w:val="86980238"/>
                <w:placeholder>
                  <w:docPart w:val="58374FE1025C4FC291FE71C991CEDDA2"/>
                </w:placeholder>
                <w:comboBox>
                  <w:listItem w:value="Choose an item."/>
                  <w:listItem w:displayText="Casual" w:value="Casual"/>
                  <w:listItem w:displayText="Fixed-Term/Casual, Full Time/Part Time/Casual" w:value="Fixed-Term/Casual, Full Time/Part Time/Casual"/>
                  <w:listItem w:displayText="Fixed-Term, Full Time" w:value="Fixed-Term, Full Time"/>
                  <w:listItem w:displayText="Fixed-Term, Full Time/Part Time" w:value="Fixed-Term, Full Time/Part Time"/>
                  <w:listItem w:displayText="Fixed-Term, Part Time" w:value="Fixed-Term, Part Time"/>
                  <w:listItem w:displayText="Permanent/Casual, Full Time/Part Time/Casual" w:value="Permanent/Casual, Full Time/Part Time/Casual"/>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080C25" w:rsidRPr="00D568F6">
                  <w:rPr>
                    <w:rFonts w:asciiTheme="majorHAnsi" w:hAnsiTheme="majorHAnsi"/>
                  </w:rPr>
                  <w:t>Fixed-Term, Full Time</w:t>
                </w:r>
              </w:sdtContent>
            </w:sdt>
          </w:p>
        </w:tc>
      </w:tr>
      <w:tr w:rsidR="003C0450" w:rsidRPr="00D568F6" w14:paraId="74361BA2" w14:textId="77777777" w:rsidTr="008B7413">
        <w:tc>
          <w:tcPr>
            <w:tcW w:w="2802" w:type="dxa"/>
          </w:tcPr>
          <w:p w14:paraId="2EBF830D" w14:textId="77777777" w:rsidR="003C0450" w:rsidRPr="00D568F6" w:rsidRDefault="003C0450" w:rsidP="00C62DF5">
            <w:pPr>
              <w:spacing w:line="280" w:lineRule="atLeast"/>
              <w:rPr>
                <w:rFonts w:asciiTheme="majorHAnsi" w:hAnsiTheme="majorHAnsi"/>
                <w:b/>
                <w:bCs/>
              </w:rPr>
            </w:pPr>
            <w:r w:rsidRPr="00D568F6">
              <w:rPr>
                <w:rFonts w:asciiTheme="majorHAnsi" w:hAnsiTheme="majorHAnsi"/>
                <w:b/>
                <w:bCs/>
              </w:rPr>
              <w:t xml:space="preserve">Location: </w:t>
            </w:r>
          </w:p>
        </w:tc>
        <w:tc>
          <w:tcPr>
            <w:tcW w:w="7438" w:type="dxa"/>
          </w:tcPr>
          <w:p w14:paraId="041351CF" w14:textId="56C3B3CB" w:rsidR="003C0450" w:rsidRPr="00D568F6" w:rsidRDefault="00C5100F" w:rsidP="00C62DF5">
            <w:pPr>
              <w:spacing w:line="280" w:lineRule="atLeast"/>
              <w:rPr>
                <w:rFonts w:asciiTheme="majorHAnsi" w:hAnsiTheme="majorHAnsi"/>
              </w:rPr>
            </w:pPr>
            <w:sdt>
              <w:sdtPr>
                <w:rPr>
                  <w:rFonts w:asciiTheme="majorHAnsi" w:hAnsiTheme="majorHAnsi"/>
                </w:r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080C25" w:rsidRPr="00D568F6">
                  <w:rPr>
                    <w:rFonts w:asciiTheme="majorHAnsi" w:hAnsiTheme="majorHAnsi"/>
                  </w:rPr>
                  <w:t>South</w:t>
                </w:r>
              </w:sdtContent>
            </w:sdt>
          </w:p>
        </w:tc>
      </w:tr>
      <w:tr w:rsidR="003C0450" w:rsidRPr="009341CB" w14:paraId="585024CF" w14:textId="77777777" w:rsidTr="008B7413">
        <w:tc>
          <w:tcPr>
            <w:tcW w:w="2802" w:type="dxa"/>
          </w:tcPr>
          <w:p w14:paraId="5ACF00D9" w14:textId="77777777" w:rsidR="003C0450" w:rsidRPr="00D568F6" w:rsidRDefault="003C0450" w:rsidP="00C62DF5">
            <w:pPr>
              <w:spacing w:line="280" w:lineRule="atLeast"/>
              <w:rPr>
                <w:rFonts w:asciiTheme="majorHAnsi" w:hAnsiTheme="majorHAnsi"/>
                <w:b/>
                <w:bCs/>
              </w:rPr>
            </w:pPr>
            <w:r w:rsidRPr="00D568F6">
              <w:rPr>
                <w:rFonts w:asciiTheme="majorHAnsi" w:hAnsiTheme="majorHAnsi"/>
                <w:b/>
                <w:bCs/>
              </w:rPr>
              <w:t xml:space="preserve">Reports to: </w:t>
            </w:r>
          </w:p>
        </w:tc>
        <w:tc>
          <w:tcPr>
            <w:tcW w:w="7438" w:type="dxa"/>
          </w:tcPr>
          <w:p w14:paraId="52606D5B" w14:textId="241AE722" w:rsidR="003C0450" w:rsidRPr="009341CB" w:rsidRDefault="00080C25" w:rsidP="00C62DF5">
            <w:pPr>
              <w:spacing w:line="280" w:lineRule="atLeast"/>
              <w:rPr>
                <w:rFonts w:asciiTheme="majorHAnsi" w:hAnsiTheme="majorHAnsi" w:cs="Gill Sans"/>
              </w:rPr>
            </w:pPr>
            <w:r w:rsidRPr="009341CB">
              <w:rPr>
                <w:rStyle w:val="InformationBlockChar"/>
                <w:rFonts w:asciiTheme="majorHAnsi" w:eastAsiaTheme="minorHAnsi" w:hAnsiTheme="majorHAnsi"/>
                <w:b w:val="0"/>
                <w:bCs/>
              </w:rPr>
              <w:t>Program Manager</w:t>
            </w:r>
            <w:r w:rsidR="00C62DF5" w:rsidRPr="009341CB">
              <w:rPr>
                <w:rStyle w:val="InformationBlockChar"/>
                <w:rFonts w:asciiTheme="majorHAnsi" w:eastAsiaTheme="minorHAnsi" w:hAnsiTheme="majorHAnsi"/>
                <w:b w:val="0"/>
                <w:bCs/>
              </w:rPr>
              <w:t xml:space="preserve"> - CAMHS</w:t>
            </w:r>
            <w:r w:rsidRPr="009341CB">
              <w:rPr>
                <w:rStyle w:val="InformationBlockChar"/>
                <w:rFonts w:asciiTheme="majorHAnsi" w:eastAsiaTheme="minorHAnsi" w:hAnsiTheme="majorHAnsi"/>
                <w:b w:val="0"/>
                <w:bCs/>
              </w:rPr>
              <w:t xml:space="preserve"> Strategic Development and Corporate Support</w:t>
            </w:r>
          </w:p>
        </w:tc>
      </w:tr>
      <w:tr w:rsidR="004B1E48" w:rsidRPr="00D568F6" w14:paraId="05BDB172" w14:textId="77777777" w:rsidTr="008B7413">
        <w:tc>
          <w:tcPr>
            <w:tcW w:w="2802" w:type="dxa"/>
          </w:tcPr>
          <w:p w14:paraId="15A0F07E" w14:textId="77777777" w:rsidR="004B1E48" w:rsidRPr="00D568F6" w:rsidRDefault="004B1E48" w:rsidP="00C62DF5">
            <w:pPr>
              <w:spacing w:line="280" w:lineRule="atLeast"/>
              <w:rPr>
                <w:rFonts w:asciiTheme="majorHAnsi" w:hAnsiTheme="majorHAnsi"/>
                <w:b/>
                <w:bCs/>
              </w:rPr>
            </w:pPr>
            <w:r w:rsidRPr="00D568F6">
              <w:rPr>
                <w:rFonts w:asciiTheme="majorHAnsi" w:hAnsiTheme="majorHAnsi"/>
                <w:b/>
                <w:bCs/>
              </w:rPr>
              <w:t>Effective Date</w:t>
            </w:r>
            <w:r w:rsidR="00540344" w:rsidRPr="00D568F6">
              <w:rPr>
                <w:rFonts w:asciiTheme="majorHAnsi" w:hAnsiTheme="majorHAnsi"/>
                <w:b/>
                <w:bCs/>
              </w:rPr>
              <w:t>:</w:t>
            </w:r>
          </w:p>
        </w:tc>
        <w:tc>
          <w:tcPr>
            <w:tcW w:w="7438" w:type="dxa"/>
          </w:tcPr>
          <w:p w14:paraId="5A36DCB3" w14:textId="35E74A4B" w:rsidR="004B1E48" w:rsidRPr="00D568F6" w:rsidRDefault="00080C25" w:rsidP="00C62DF5">
            <w:pPr>
              <w:spacing w:line="280" w:lineRule="atLeast"/>
              <w:rPr>
                <w:rFonts w:asciiTheme="majorHAnsi" w:hAnsiTheme="majorHAnsi" w:cs="Gill Sans"/>
              </w:rPr>
            </w:pPr>
            <w:r w:rsidRPr="00D568F6">
              <w:rPr>
                <w:rStyle w:val="InformationBlockChar"/>
                <w:rFonts w:asciiTheme="majorHAnsi" w:eastAsiaTheme="minorHAnsi" w:hAnsiTheme="majorHAnsi"/>
                <w:b w:val="0"/>
                <w:bCs/>
              </w:rPr>
              <w:t>February 2023</w:t>
            </w:r>
          </w:p>
        </w:tc>
      </w:tr>
      <w:tr w:rsidR="00540344" w:rsidRPr="00D568F6" w14:paraId="330F6A72" w14:textId="77777777" w:rsidTr="008B7413">
        <w:tc>
          <w:tcPr>
            <w:tcW w:w="2802" w:type="dxa"/>
          </w:tcPr>
          <w:p w14:paraId="594D23E6" w14:textId="77777777" w:rsidR="00540344" w:rsidRPr="00D568F6" w:rsidRDefault="00540344" w:rsidP="00C62DF5">
            <w:pPr>
              <w:spacing w:line="280" w:lineRule="atLeast"/>
              <w:rPr>
                <w:rFonts w:asciiTheme="majorHAnsi" w:hAnsiTheme="majorHAnsi"/>
                <w:b/>
                <w:bCs/>
              </w:rPr>
            </w:pPr>
            <w:r w:rsidRPr="00D568F6">
              <w:rPr>
                <w:rFonts w:asciiTheme="majorHAnsi" w:hAnsiTheme="majorHAnsi"/>
                <w:b/>
                <w:bCs/>
              </w:rPr>
              <w:t>Check Type:</w:t>
            </w:r>
          </w:p>
        </w:tc>
        <w:tc>
          <w:tcPr>
            <w:tcW w:w="7438" w:type="dxa"/>
          </w:tcPr>
          <w:p w14:paraId="7F672550" w14:textId="4D78F510" w:rsidR="00540344" w:rsidRPr="00D568F6" w:rsidRDefault="00C5100F" w:rsidP="00C62DF5">
            <w:pPr>
              <w:spacing w:line="280" w:lineRule="atLeast"/>
              <w:rPr>
                <w:rStyle w:val="InformationBlockChar"/>
                <w:rFonts w:asciiTheme="majorHAnsi" w:eastAsiaTheme="minorHAnsi" w:hAnsiTheme="majorHAnsi"/>
                <w:b w:val="0"/>
                <w:bCs/>
              </w:rPr>
            </w:pPr>
            <w:sdt>
              <w:sdtPr>
                <w:rPr>
                  <w:rStyle w:val="InformationBlockChar"/>
                  <w:rFonts w:asciiTheme="majorHAnsi" w:eastAsiaTheme="minorHAnsi" w:hAnsiTheme="maj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080C25" w:rsidRPr="00D568F6">
                  <w:rPr>
                    <w:rStyle w:val="InformationBlockChar"/>
                    <w:rFonts w:asciiTheme="majorHAnsi" w:eastAsiaTheme="minorHAnsi" w:hAnsiTheme="majorHAnsi"/>
                    <w:b w:val="0"/>
                    <w:bCs/>
                  </w:rPr>
                  <w:t>Annulled</w:t>
                </w:r>
              </w:sdtContent>
            </w:sdt>
          </w:p>
        </w:tc>
      </w:tr>
      <w:tr w:rsidR="00540344" w:rsidRPr="00D568F6" w14:paraId="4D7788BD" w14:textId="77777777" w:rsidTr="008B7413">
        <w:tc>
          <w:tcPr>
            <w:tcW w:w="2802" w:type="dxa"/>
          </w:tcPr>
          <w:p w14:paraId="71735EF8" w14:textId="442C2B00" w:rsidR="00254DA2" w:rsidRPr="00D568F6" w:rsidRDefault="00540344" w:rsidP="00C62DF5">
            <w:pPr>
              <w:spacing w:line="280" w:lineRule="atLeast"/>
              <w:rPr>
                <w:rFonts w:asciiTheme="majorHAnsi" w:hAnsiTheme="majorHAnsi"/>
                <w:b/>
                <w:bCs/>
              </w:rPr>
            </w:pPr>
            <w:r w:rsidRPr="00D568F6">
              <w:rPr>
                <w:rFonts w:asciiTheme="majorHAnsi" w:hAnsiTheme="majorHAnsi"/>
                <w:b/>
                <w:bCs/>
              </w:rPr>
              <w:t>Check Frequency:</w:t>
            </w:r>
          </w:p>
        </w:tc>
        <w:tc>
          <w:tcPr>
            <w:tcW w:w="7438" w:type="dxa"/>
          </w:tcPr>
          <w:p w14:paraId="720F3BD7" w14:textId="221EF319" w:rsidR="00540344" w:rsidRPr="00D568F6" w:rsidRDefault="00C5100F" w:rsidP="00C62DF5">
            <w:pPr>
              <w:spacing w:line="280" w:lineRule="atLeast"/>
              <w:rPr>
                <w:rStyle w:val="InformationBlockChar"/>
                <w:rFonts w:asciiTheme="majorHAnsi" w:eastAsiaTheme="minorHAnsi" w:hAnsiTheme="majorHAnsi"/>
                <w:b w:val="0"/>
                <w:bCs/>
              </w:rPr>
            </w:pPr>
            <w:sdt>
              <w:sdtPr>
                <w:rPr>
                  <w:rStyle w:val="InformationBlockChar"/>
                  <w:rFonts w:asciiTheme="majorHAnsi" w:eastAsiaTheme="minorHAnsi" w:hAnsiTheme="maj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080C25" w:rsidRPr="00D568F6">
                  <w:rPr>
                    <w:rStyle w:val="InformationBlockChar"/>
                    <w:rFonts w:asciiTheme="majorHAnsi" w:eastAsiaTheme="minorHAnsi" w:hAnsiTheme="majorHAnsi"/>
                    <w:b w:val="0"/>
                    <w:bCs/>
                  </w:rPr>
                  <w:t>Pre-employment</w:t>
                </w:r>
              </w:sdtContent>
            </w:sdt>
          </w:p>
        </w:tc>
      </w:tr>
      <w:tr w:rsidR="008B7413" w:rsidRPr="00D568F6" w14:paraId="06DDBCD6" w14:textId="77777777" w:rsidTr="008B7413">
        <w:tc>
          <w:tcPr>
            <w:tcW w:w="2802" w:type="dxa"/>
          </w:tcPr>
          <w:p w14:paraId="7DC58835" w14:textId="77777777" w:rsidR="008B7413" w:rsidRPr="00D568F6" w:rsidRDefault="008B7413" w:rsidP="00C62DF5">
            <w:pPr>
              <w:spacing w:line="280" w:lineRule="atLeast"/>
              <w:rPr>
                <w:rFonts w:asciiTheme="majorHAnsi" w:hAnsiTheme="majorHAnsi"/>
                <w:b/>
                <w:bCs/>
              </w:rPr>
            </w:pPr>
            <w:r w:rsidRPr="00D568F6">
              <w:rPr>
                <w:rFonts w:asciiTheme="majorHAnsi" w:hAnsiTheme="majorHAnsi"/>
                <w:b/>
                <w:bCs/>
              </w:rPr>
              <w:t xml:space="preserve">Essential Requirements: </w:t>
            </w:r>
          </w:p>
        </w:tc>
        <w:tc>
          <w:tcPr>
            <w:tcW w:w="7438" w:type="dxa"/>
          </w:tcPr>
          <w:p w14:paraId="56056138" w14:textId="266D6C84" w:rsidR="008171E9" w:rsidRPr="00D568F6" w:rsidRDefault="00080C25" w:rsidP="0020408F">
            <w:pPr>
              <w:spacing w:line="280" w:lineRule="atLeast"/>
              <w:ind w:left="567" w:hanging="567"/>
              <w:jc w:val="both"/>
              <w:rPr>
                <w:rFonts w:asciiTheme="majorHAnsi" w:hAnsiTheme="majorHAnsi"/>
              </w:rPr>
            </w:pPr>
            <w:r w:rsidRPr="009341CB">
              <w:rPr>
                <w:rFonts w:asciiTheme="majorHAnsi" w:hAnsiTheme="majorHAnsi"/>
              </w:rPr>
              <w:t>Current Working with Children Registration</w:t>
            </w:r>
          </w:p>
          <w:p w14:paraId="4D350A6C" w14:textId="14D9A7A0" w:rsidR="00562FA9" w:rsidRPr="00D568F6" w:rsidRDefault="00400E85" w:rsidP="00C5100F">
            <w:pPr>
              <w:spacing w:line="280" w:lineRule="atLeast"/>
              <w:rPr>
                <w:rFonts w:asciiTheme="majorHAnsi" w:hAnsiTheme="majorHAnsi"/>
                <w:i/>
                <w:iCs/>
                <w:szCs w:val="22"/>
              </w:rPr>
            </w:pPr>
            <w:r w:rsidRPr="00D568F6">
              <w:rPr>
                <w:rFonts w:asciiTheme="majorHAnsi" w:hAnsiTheme="majorHAnsi"/>
                <w:i/>
                <w:iCs/>
                <w:szCs w:val="22"/>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D568F6">
              <w:rPr>
                <w:rFonts w:asciiTheme="majorHAnsi" w:hAnsiTheme="majorHAnsi"/>
                <w:i/>
                <w:iCs/>
                <w:szCs w:val="22"/>
              </w:rPr>
              <w:t xml:space="preserve"> This includes notifying the </w:t>
            </w:r>
            <w:r w:rsidR="00B97D5F" w:rsidRPr="00D568F6">
              <w:rPr>
                <w:rFonts w:asciiTheme="majorHAnsi" w:hAnsiTheme="majorHAnsi"/>
                <w:i/>
                <w:iCs/>
                <w:szCs w:val="22"/>
              </w:rPr>
              <w:t xml:space="preserve">Employer </w:t>
            </w:r>
            <w:r w:rsidR="00996960" w:rsidRPr="00D568F6">
              <w:rPr>
                <w:rFonts w:asciiTheme="majorHAnsi" w:hAnsiTheme="majorHAnsi"/>
                <w:i/>
                <w:iCs/>
                <w:szCs w:val="22"/>
              </w:rPr>
              <w:t xml:space="preserve">if a registration/licence is revoked, </w:t>
            </w:r>
            <w:proofErr w:type="gramStart"/>
            <w:r w:rsidR="00996960" w:rsidRPr="00D568F6">
              <w:rPr>
                <w:rFonts w:asciiTheme="majorHAnsi" w:hAnsiTheme="majorHAnsi"/>
                <w:i/>
                <w:iCs/>
                <w:szCs w:val="22"/>
              </w:rPr>
              <w:t>cancelled</w:t>
            </w:r>
            <w:proofErr w:type="gramEnd"/>
            <w:r w:rsidR="00996960" w:rsidRPr="00D568F6">
              <w:rPr>
                <w:rFonts w:asciiTheme="majorHAnsi" w:hAnsiTheme="majorHAnsi"/>
                <w:i/>
                <w:iCs/>
                <w:szCs w:val="22"/>
              </w:rPr>
              <w:t xml:space="preserve"> or has its conditions altered.</w:t>
            </w:r>
          </w:p>
        </w:tc>
      </w:tr>
      <w:tr w:rsidR="00562FA9" w:rsidRPr="00D568F6" w14:paraId="2913C131" w14:textId="77777777" w:rsidTr="00562FA9">
        <w:tc>
          <w:tcPr>
            <w:tcW w:w="2802" w:type="dxa"/>
          </w:tcPr>
          <w:p w14:paraId="1B29BDE7" w14:textId="67A59FFF" w:rsidR="00562FA9" w:rsidRPr="00D568F6" w:rsidRDefault="00B806D1" w:rsidP="00C62DF5">
            <w:pPr>
              <w:spacing w:line="280" w:lineRule="atLeast"/>
              <w:rPr>
                <w:rFonts w:asciiTheme="majorHAnsi" w:hAnsiTheme="majorHAnsi"/>
                <w:b/>
                <w:bCs/>
              </w:rPr>
            </w:pPr>
            <w:r w:rsidRPr="00D568F6">
              <w:rPr>
                <w:rFonts w:asciiTheme="majorHAnsi" w:hAnsiTheme="majorHAnsi"/>
                <w:b/>
                <w:bCs/>
              </w:rPr>
              <w:t>Desirable Requirements</w:t>
            </w:r>
            <w:r w:rsidR="00562FA9" w:rsidRPr="00D568F6">
              <w:rPr>
                <w:rFonts w:asciiTheme="majorHAnsi" w:hAnsiTheme="majorHAnsi"/>
                <w:b/>
                <w:bCs/>
              </w:rPr>
              <w:t>:</w:t>
            </w:r>
          </w:p>
        </w:tc>
        <w:tc>
          <w:tcPr>
            <w:tcW w:w="7438" w:type="dxa"/>
          </w:tcPr>
          <w:p w14:paraId="2B66FD64" w14:textId="48391541" w:rsidR="00DA77CB" w:rsidRPr="00C62DF5" w:rsidRDefault="00080C25" w:rsidP="0020408F">
            <w:pPr>
              <w:pStyle w:val="Default"/>
              <w:spacing w:after="240" w:line="280" w:lineRule="atLeast"/>
              <w:jc w:val="both"/>
              <w:rPr>
                <w:rFonts w:asciiTheme="majorHAnsi" w:hAnsiTheme="majorHAnsi"/>
                <w:sz w:val="22"/>
                <w:szCs w:val="22"/>
              </w:rPr>
            </w:pPr>
            <w:r w:rsidRPr="00C62DF5">
              <w:rPr>
                <w:rFonts w:asciiTheme="majorHAnsi" w:hAnsiTheme="majorHAnsi"/>
                <w:sz w:val="22"/>
                <w:szCs w:val="22"/>
              </w:rPr>
              <w:t>Tertiary qualifications in a relevant discipline</w:t>
            </w:r>
          </w:p>
        </w:tc>
      </w:tr>
    </w:tbl>
    <w:p w14:paraId="33348E9A" w14:textId="2A67E183" w:rsidR="00C62DF5" w:rsidRDefault="00A4011B" w:rsidP="00C62DF5">
      <w:pPr>
        <w:pStyle w:val="Caption"/>
        <w:rPr>
          <w:rFonts w:asciiTheme="majorHAnsi" w:hAnsiTheme="majorHAnsi"/>
          <w:sz w:val="20"/>
          <w:szCs w:val="20"/>
        </w:rPr>
      </w:pPr>
      <w:r w:rsidRPr="00D568F6">
        <w:rPr>
          <w:rFonts w:asciiTheme="majorHAnsi" w:hAnsiTheme="majorHAnsi"/>
          <w:sz w:val="20"/>
          <w:szCs w:val="20"/>
        </w:rPr>
        <w:t>NB</w:t>
      </w:r>
      <w:r w:rsidR="00DA77CB" w:rsidRPr="00D568F6">
        <w:rPr>
          <w:rFonts w:asciiTheme="majorHAnsi" w:hAnsiTheme="majorHAnsi"/>
          <w:sz w:val="20"/>
          <w:szCs w:val="20"/>
        </w:rPr>
        <w:t>:</w:t>
      </w:r>
      <w:r w:rsidR="00E91AB6" w:rsidRPr="00D568F6">
        <w:rPr>
          <w:rFonts w:asciiTheme="majorHAnsi" w:hAnsiTheme="majorHAnsi"/>
          <w:sz w:val="20"/>
          <w:szCs w:val="20"/>
        </w:rPr>
        <w:t xml:space="preserve"> The above details in relation to Location, Position </w:t>
      </w:r>
      <w:r w:rsidR="00FD3D54" w:rsidRPr="00D568F6">
        <w:rPr>
          <w:rFonts w:asciiTheme="majorHAnsi" w:hAnsiTheme="majorHAnsi"/>
          <w:sz w:val="20"/>
          <w:szCs w:val="20"/>
        </w:rPr>
        <w:t>Type</w:t>
      </w:r>
      <w:r w:rsidR="00E91AB6" w:rsidRPr="00D568F6">
        <w:rPr>
          <w:rFonts w:asciiTheme="majorHAnsi" w:hAnsiTheme="majorHAnsi"/>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6E431D9A" w14:textId="1FD393EF" w:rsidR="00C5100F" w:rsidRDefault="00C5100F" w:rsidP="00C5100F"/>
    <w:p w14:paraId="12DEFC63" w14:textId="0F851D29" w:rsidR="00C5100F" w:rsidRDefault="00C5100F" w:rsidP="00C5100F"/>
    <w:p w14:paraId="00BC7468" w14:textId="77777777" w:rsidR="00C5100F" w:rsidRPr="00C5100F" w:rsidRDefault="00C5100F" w:rsidP="00C5100F"/>
    <w:p w14:paraId="2307F8D4" w14:textId="1178FCF1" w:rsidR="003C0450" w:rsidRPr="00D568F6" w:rsidRDefault="003C0450" w:rsidP="00C5100F">
      <w:pPr>
        <w:pStyle w:val="Heading3"/>
      </w:pPr>
      <w:r w:rsidRPr="00D568F6">
        <w:lastRenderedPageBreak/>
        <w:t xml:space="preserve">Primary Purpose: </w:t>
      </w:r>
    </w:p>
    <w:p w14:paraId="15A6B41D" w14:textId="0F6B2ABC" w:rsidR="00D568F6" w:rsidRPr="00C62DF5" w:rsidRDefault="00D568F6" w:rsidP="00C5100F">
      <w:pPr>
        <w:pStyle w:val="Default"/>
        <w:spacing w:before="120" w:after="120" w:line="300" w:lineRule="atLeast"/>
        <w:rPr>
          <w:rFonts w:asciiTheme="minorHAnsi" w:hAnsiTheme="minorHAnsi"/>
          <w:sz w:val="22"/>
          <w:szCs w:val="22"/>
        </w:rPr>
      </w:pPr>
      <w:r w:rsidRPr="00C62DF5">
        <w:rPr>
          <w:rFonts w:asciiTheme="minorHAnsi" w:hAnsiTheme="minorHAnsi"/>
          <w:sz w:val="22"/>
          <w:szCs w:val="22"/>
        </w:rPr>
        <w:t xml:space="preserve">Provide leadership in the planning, development and implementation of the recommendations related to Statewide Mental Health Services (SMHS) Child and Adolescent Mental Health Services (CAMHS) review. </w:t>
      </w:r>
    </w:p>
    <w:p w14:paraId="61744684" w14:textId="58CA6A55" w:rsidR="00C62DF5" w:rsidRPr="00C62DF5" w:rsidRDefault="00D568F6" w:rsidP="00C5100F">
      <w:pPr>
        <w:pStyle w:val="Default"/>
        <w:spacing w:before="120" w:after="120" w:line="300" w:lineRule="atLeast"/>
        <w:rPr>
          <w:rFonts w:asciiTheme="minorHAnsi" w:hAnsiTheme="minorHAnsi"/>
          <w:sz w:val="22"/>
          <w:szCs w:val="22"/>
        </w:rPr>
      </w:pPr>
      <w:r w:rsidRPr="00C62DF5">
        <w:rPr>
          <w:rFonts w:asciiTheme="minorHAnsi" w:hAnsiTheme="minorHAnsi"/>
          <w:sz w:val="22"/>
          <w:szCs w:val="22"/>
        </w:rPr>
        <w:t xml:space="preserve">Support the organisational change development, implementation and review of frameworks, policies, systems, and processes that support the key project deliverables to be achieved within the identified target dates. </w:t>
      </w:r>
    </w:p>
    <w:p w14:paraId="5785EC7C" w14:textId="77777777" w:rsidR="00D568F6" w:rsidRPr="00C62DF5" w:rsidRDefault="00D568F6" w:rsidP="00C5100F">
      <w:pPr>
        <w:pStyle w:val="Default"/>
        <w:spacing w:before="120" w:after="120" w:line="300" w:lineRule="atLeast"/>
        <w:rPr>
          <w:rFonts w:asciiTheme="minorHAnsi" w:hAnsiTheme="minorHAnsi"/>
          <w:sz w:val="22"/>
          <w:szCs w:val="22"/>
        </w:rPr>
      </w:pPr>
      <w:r w:rsidRPr="00C62DF5">
        <w:rPr>
          <w:rFonts w:asciiTheme="minorHAnsi" w:hAnsiTheme="minorHAnsi"/>
          <w:sz w:val="22"/>
          <w:szCs w:val="22"/>
        </w:rPr>
        <w:t xml:space="preserve">Provide definitive high-level strategic advice to a broad range of internal and external </w:t>
      </w:r>
      <w:proofErr w:type="gramStart"/>
      <w:r w:rsidRPr="00C62DF5">
        <w:rPr>
          <w:rFonts w:asciiTheme="minorHAnsi" w:hAnsiTheme="minorHAnsi"/>
          <w:sz w:val="22"/>
          <w:szCs w:val="22"/>
        </w:rPr>
        <w:t>stakeholders</w:t>
      </w:r>
      <w:proofErr w:type="gramEnd"/>
      <w:r w:rsidRPr="00C62DF5">
        <w:rPr>
          <w:rFonts w:asciiTheme="minorHAnsi" w:hAnsiTheme="minorHAnsi"/>
          <w:sz w:val="22"/>
          <w:szCs w:val="22"/>
        </w:rPr>
        <w:t xml:space="preserve"> </w:t>
      </w:r>
    </w:p>
    <w:p w14:paraId="47CE2F3B" w14:textId="77777777" w:rsidR="00D568F6" w:rsidRPr="00C62DF5" w:rsidRDefault="00D568F6" w:rsidP="00C5100F">
      <w:pPr>
        <w:pStyle w:val="Default"/>
        <w:spacing w:before="120" w:after="120" w:line="300" w:lineRule="atLeast"/>
        <w:rPr>
          <w:rFonts w:asciiTheme="minorHAnsi" w:hAnsiTheme="minorHAnsi"/>
          <w:sz w:val="22"/>
          <w:szCs w:val="22"/>
        </w:rPr>
      </w:pPr>
      <w:r w:rsidRPr="00C62DF5">
        <w:rPr>
          <w:rFonts w:asciiTheme="minorHAnsi" w:hAnsiTheme="minorHAnsi"/>
          <w:sz w:val="22"/>
          <w:szCs w:val="22"/>
        </w:rPr>
        <w:t xml:space="preserve">Collaborate with the broader SMHS Reform team and other SMHS project managers to ensure that the delivery of strategic reform programs is consistent and integrated across SMHS. </w:t>
      </w:r>
    </w:p>
    <w:p w14:paraId="5669D46C" w14:textId="77777777" w:rsidR="00D568F6" w:rsidRPr="00C62DF5" w:rsidRDefault="00D568F6" w:rsidP="00C5100F">
      <w:pPr>
        <w:pStyle w:val="Default"/>
        <w:spacing w:before="120" w:after="120" w:line="300" w:lineRule="atLeast"/>
        <w:rPr>
          <w:rFonts w:asciiTheme="minorHAnsi" w:hAnsiTheme="minorHAnsi"/>
          <w:sz w:val="22"/>
          <w:szCs w:val="22"/>
        </w:rPr>
      </w:pPr>
      <w:r w:rsidRPr="00C62DF5">
        <w:rPr>
          <w:rFonts w:asciiTheme="minorHAnsi" w:hAnsiTheme="minorHAnsi"/>
          <w:sz w:val="22"/>
          <w:szCs w:val="22"/>
        </w:rPr>
        <w:t xml:space="preserve">Develop highly effective and productive relationships and manage networks with a broad range of internal and external stakeholders. </w:t>
      </w:r>
    </w:p>
    <w:p w14:paraId="6AA4628A" w14:textId="77777777" w:rsidR="00D568F6" w:rsidRPr="00C62DF5" w:rsidRDefault="00D568F6" w:rsidP="00C5100F">
      <w:pPr>
        <w:pStyle w:val="Default"/>
        <w:spacing w:before="120" w:after="120" w:line="300" w:lineRule="atLeast"/>
        <w:rPr>
          <w:rFonts w:asciiTheme="minorHAnsi" w:hAnsiTheme="minorHAnsi"/>
          <w:sz w:val="22"/>
          <w:szCs w:val="22"/>
        </w:rPr>
      </w:pPr>
      <w:r w:rsidRPr="00C62DF5">
        <w:rPr>
          <w:rFonts w:asciiTheme="minorHAnsi" w:hAnsiTheme="minorHAnsi"/>
          <w:sz w:val="22"/>
          <w:szCs w:val="22"/>
        </w:rPr>
        <w:t xml:space="preserve">Undertake specific project management functions associated with the SMHS Reform Program in a health services environment including CAMHS system linkages with external agencies. </w:t>
      </w:r>
    </w:p>
    <w:p w14:paraId="20A77504" w14:textId="72E2CEDE" w:rsidR="00D568F6" w:rsidRPr="00D568F6" w:rsidRDefault="00D568F6" w:rsidP="00C5100F">
      <w:pPr>
        <w:pStyle w:val="Heading3"/>
      </w:pPr>
      <w:bookmarkStart w:id="0" w:name="_Hlk66960915"/>
      <w:r>
        <w:t>Duties</w:t>
      </w:r>
      <w:r w:rsidRPr="00D568F6">
        <w:t xml:space="preserve">: </w:t>
      </w:r>
    </w:p>
    <w:p w14:paraId="4689DF18" w14:textId="77777777" w:rsidR="00D568F6" w:rsidRPr="00C62DF5" w:rsidRDefault="00D568F6" w:rsidP="00C5100F">
      <w:pPr>
        <w:pStyle w:val="ListParagraph"/>
        <w:numPr>
          <w:ilvl w:val="0"/>
          <w:numId w:val="26"/>
        </w:numPr>
        <w:tabs>
          <w:tab w:val="clear" w:pos="567"/>
        </w:tabs>
        <w:ind w:left="567" w:hanging="567"/>
        <w:rPr>
          <w:rFonts w:asciiTheme="majorHAnsi" w:hAnsiTheme="majorHAnsi"/>
          <w:szCs w:val="21"/>
        </w:rPr>
      </w:pPr>
      <w:r w:rsidRPr="00C62DF5">
        <w:rPr>
          <w:rFonts w:asciiTheme="majorHAnsi" w:hAnsiTheme="majorHAnsi"/>
          <w:szCs w:val="21"/>
        </w:rPr>
        <w:t xml:space="preserve">Provide high-level advice and contribute to the formulation of strategies, plans, policies, systems, and processes for the development of evidence-based service delivery frameworks for CAMHS in accordance with the project implementation plan and relevant legislation, Government policy, contemporary practice, and quality guidelines. </w:t>
      </w:r>
    </w:p>
    <w:p w14:paraId="3240739C" w14:textId="77777777" w:rsidR="00D568F6" w:rsidRPr="00C62DF5" w:rsidRDefault="00D568F6" w:rsidP="00C5100F">
      <w:pPr>
        <w:pStyle w:val="ListParagraph"/>
        <w:numPr>
          <w:ilvl w:val="0"/>
          <w:numId w:val="26"/>
        </w:numPr>
        <w:tabs>
          <w:tab w:val="clear" w:pos="567"/>
        </w:tabs>
        <w:ind w:left="567" w:hanging="567"/>
        <w:rPr>
          <w:rFonts w:asciiTheme="majorHAnsi" w:hAnsiTheme="majorHAnsi"/>
          <w:szCs w:val="21"/>
        </w:rPr>
      </w:pPr>
      <w:r w:rsidRPr="00C62DF5">
        <w:rPr>
          <w:rFonts w:asciiTheme="majorHAnsi" w:hAnsiTheme="majorHAnsi"/>
          <w:szCs w:val="21"/>
        </w:rPr>
        <w:t xml:space="preserve">Provide leadership, establish goals and strategies, and drive the implementation and ongoing management of the CAMHS initiatives associated with the project. </w:t>
      </w:r>
    </w:p>
    <w:p w14:paraId="6DA003FB" w14:textId="065EF038" w:rsidR="00D568F6" w:rsidRPr="00C62DF5" w:rsidRDefault="00D568F6" w:rsidP="00C5100F">
      <w:pPr>
        <w:pStyle w:val="ListParagraph"/>
        <w:numPr>
          <w:ilvl w:val="0"/>
          <w:numId w:val="26"/>
        </w:numPr>
        <w:tabs>
          <w:tab w:val="clear" w:pos="567"/>
        </w:tabs>
        <w:ind w:left="567" w:hanging="567"/>
        <w:rPr>
          <w:rFonts w:asciiTheme="majorHAnsi" w:hAnsiTheme="majorHAnsi"/>
          <w:szCs w:val="21"/>
        </w:rPr>
      </w:pPr>
      <w:r w:rsidRPr="00C62DF5">
        <w:rPr>
          <w:rFonts w:asciiTheme="majorHAnsi" w:hAnsiTheme="majorHAnsi"/>
          <w:szCs w:val="21"/>
        </w:rPr>
        <w:t xml:space="preserve">Undertake the preparation and provision of </w:t>
      </w:r>
      <w:r w:rsidR="003B5DAF" w:rsidRPr="00C62DF5">
        <w:rPr>
          <w:rFonts w:asciiTheme="majorHAnsi" w:hAnsiTheme="majorHAnsi"/>
          <w:szCs w:val="21"/>
        </w:rPr>
        <w:t>high-level</w:t>
      </w:r>
      <w:r w:rsidRPr="00C62DF5">
        <w:rPr>
          <w:rFonts w:asciiTheme="majorHAnsi" w:hAnsiTheme="majorHAnsi"/>
          <w:szCs w:val="21"/>
        </w:rPr>
        <w:t xml:space="preserve"> briefings and advice regarding strategy, policy and regulation issues associated with the CAMHS reform project including the implications for SMHS and the broader reform program. </w:t>
      </w:r>
    </w:p>
    <w:p w14:paraId="2EC5ABFF" w14:textId="77777777" w:rsidR="00D568F6" w:rsidRPr="00C62DF5" w:rsidRDefault="00D568F6" w:rsidP="00C5100F">
      <w:pPr>
        <w:pStyle w:val="ListParagraph"/>
        <w:numPr>
          <w:ilvl w:val="0"/>
          <w:numId w:val="26"/>
        </w:numPr>
        <w:tabs>
          <w:tab w:val="clear" w:pos="567"/>
        </w:tabs>
        <w:ind w:left="567" w:hanging="567"/>
        <w:rPr>
          <w:rFonts w:asciiTheme="majorHAnsi" w:hAnsiTheme="majorHAnsi"/>
          <w:szCs w:val="21"/>
        </w:rPr>
      </w:pPr>
      <w:r w:rsidRPr="00C62DF5">
        <w:rPr>
          <w:rFonts w:asciiTheme="majorHAnsi" w:hAnsiTheme="majorHAnsi"/>
          <w:szCs w:val="21"/>
        </w:rPr>
        <w:t xml:space="preserve">Ensure compliance with relevant policies, practices, procedures, codes of conduct and probity requirements. </w:t>
      </w:r>
    </w:p>
    <w:p w14:paraId="07246093" w14:textId="49B03EDB" w:rsidR="00D568F6" w:rsidRDefault="00686143" w:rsidP="00C5100F">
      <w:pPr>
        <w:pStyle w:val="ListParagraph"/>
        <w:numPr>
          <w:ilvl w:val="0"/>
          <w:numId w:val="26"/>
        </w:numPr>
        <w:tabs>
          <w:tab w:val="clear" w:pos="567"/>
        </w:tabs>
        <w:spacing w:after="240"/>
        <w:ind w:left="567" w:hanging="567"/>
        <w:rPr>
          <w:rFonts w:asciiTheme="majorHAnsi" w:hAnsiTheme="majorHAnsi"/>
          <w:szCs w:val="21"/>
        </w:rPr>
      </w:pPr>
      <w:r w:rsidRPr="004F75F1">
        <w:rPr>
          <w:rFonts w:ascii="Gill Sans MT" w:hAnsi="Gill Sans MT"/>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r w:rsidR="00D568F6" w:rsidRPr="00C62DF5">
        <w:rPr>
          <w:rFonts w:asciiTheme="majorHAnsi" w:hAnsiTheme="majorHAnsi"/>
          <w:szCs w:val="21"/>
        </w:rPr>
        <w:t>.</w:t>
      </w:r>
    </w:p>
    <w:p w14:paraId="476FE071" w14:textId="5C8B7A63" w:rsidR="0020408F" w:rsidRDefault="0020408F" w:rsidP="00C5100F">
      <w:pPr>
        <w:pStyle w:val="ListParagraph"/>
        <w:numPr>
          <w:ilvl w:val="0"/>
          <w:numId w:val="26"/>
        </w:numPr>
        <w:tabs>
          <w:tab w:val="clear" w:pos="567"/>
        </w:tabs>
        <w:spacing w:after="240"/>
        <w:ind w:left="567" w:hanging="567"/>
        <w:rPr>
          <w:rFonts w:asciiTheme="majorHAnsi" w:hAnsiTheme="majorHAnsi"/>
          <w:szCs w:val="21"/>
        </w:rPr>
      </w:pPr>
      <w:r w:rsidRPr="00C62DF5">
        <w:rPr>
          <w:rFonts w:asciiTheme="majorHAnsi" w:hAnsiTheme="majorHAnsi"/>
          <w:szCs w:val="21"/>
        </w:rPr>
        <w:t>The incumbent can expect to be allocated duties, not specifically mentioned in this document, which are within the capacity, qualifications and experience normally expected from persons occupying positions at this classification level</w:t>
      </w:r>
      <w:r>
        <w:rPr>
          <w:rFonts w:asciiTheme="majorHAnsi" w:hAnsiTheme="majorHAnsi"/>
          <w:szCs w:val="21"/>
        </w:rPr>
        <w:t>.</w:t>
      </w:r>
    </w:p>
    <w:p w14:paraId="6DE31150" w14:textId="1BA1C0BA" w:rsidR="00C5100F" w:rsidRDefault="00C5100F" w:rsidP="00C5100F">
      <w:pPr>
        <w:spacing w:after="240"/>
        <w:rPr>
          <w:rFonts w:asciiTheme="majorHAnsi" w:hAnsiTheme="majorHAnsi"/>
          <w:szCs w:val="21"/>
        </w:rPr>
      </w:pPr>
    </w:p>
    <w:p w14:paraId="276B6E19" w14:textId="1DA85409" w:rsidR="00C5100F" w:rsidRDefault="00C5100F" w:rsidP="00C5100F">
      <w:pPr>
        <w:spacing w:after="240"/>
        <w:rPr>
          <w:rFonts w:asciiTheme="majorHAnsi" w:hAnsiTheme="majorHAnsi"/>
          <w:szCs w:val="21"/>
        </w:rPr>
      </w:pPr>
    </w:p>
    <w:p w14:paraId="5DACA3B3" w14:textId="7F798AA1" w:rsidR="00C5100F" w:rsidRDefault="00C5100F" w:rsidP="00C5100F">
      <w:pPr>
        <w:spacing w:after="240"/>
        <w:rPr>
          <w:rFonts w:asciiTheme="majorHAnsi" w:hAnsiTheme="majorHAnsi"/>
          <w:szCs w:val="21"/>
        </w:rPr>
      </w:pPr>
    </w:p>
    <w:p w14:paraId="74C82C0F" w14:textId="77777777" w:rsidR="00C5100F" w:rsidRPr="00C5100F" w:rsidRDefault="00C5100F" w:rsidP="00C5100F">
      <w:pPr>
        <w:spacing w:after="240"/>
        <w:rPr>
          <w:rFonts w:asciiTheme="majorHAnsi" w:hAnsiTheme="majorHAnsi"/>
          <w:szCs w:val="21"/>
        </w:rPr>
      </w:pPr>
    </w:p>
    <w:bookmarkEnd w:id="0"/>
    <w:p w14:paraId="02F1E2E0" w14:textId="77777777" w:rsidR="00E91AB6" w:rsidRPr="00D568F6" w:rsidRDefault="00AF0C6B" w:rsidP="00C5100F">
      <w:pPr>
        <w:pStyle w:val="Heading3"/>
        <w:spacing w:before="120" w:line="300" w:lineRule="atLeast"/>
      </w:pPr>
      <w:r w:rsidRPr="00D568F6">
        <w:lastRenderedPageBreak/>
        <w:t>Key Accountabilities and Responsibilities:</w:t>
      </w:r>
    </w:p>
    <w:p w14:paraId="6E618976" w14:textId="58447408" w:rsidR="00C5100F" w:rsidRPr="00C62DF5" w:rsidRDefault="00D568F6" w:rsidP="00C5100F">
      <w:pPr>
        <w:spacing w:before="120" w:after="120"/>
        <w:rPr>
          <w:rFonts w:asciiTheme="majorHAnsi" w:hAnsiTheme="majorHAnsi"/>
          <w:szCs w:val="21"/>
        </w:rPr>
      </w:pPr>
      <w:r w:rsidRPr="00C62DF5">
        <w:rPr>
          <w:rFonts w:asciiTheme="majorHAnsi" w:hAnsiTheme="majorHAnsi"/>
          <w:szCs w:val="21"/>
        </w:rPr>
        <w:t xml:space="preserve">Accountable to, and reporting directly to, the </w:t>
      </w:r>
      <w:r w:rsidR="003B5DAF" w:rsidRPr="00C62DF5">
        <w:rPr>
          <w:rFonts w:asciiTheme="majorHAnsi" w:hAnsiTheme="majorHAnsi"/>
          <w:szCs w:val="21"/>
        </w:rPr>
        <w:t xml:space="preserve">Program Manager </w:t>
      </w:r>
      <w:r w:rsidR="00C62DF5">
        <w:rPr>
          <w:rFonts w:asciiTheme="majorHAnsi" w:hAnsiTheme="majorHAnsi"/>
          <w:szCs w:val="21"/>
        </w:rPr>
        <w:t>-</w:t>
      </w:r>
      <w:r w:rsidR="003B5DAF" w:rsidRPr="00C62DF5">
        <w:rPr>
          <w:rFonts w:asciiTheme="majorHAnsi" w:hAnsiTheme="majorHAnsi"/>
          <w:szCs w:val="21"/>
        </w:rPr>
        <w:t xml:space="preserve"> </w:t>
      </w:r>
      <w:r w:rsidR="00C62DF5">
        <w:rPr>
          <w:rFonts w:asciiTheme="majorHAnsi" w:hAnsiTheme="majorHAnsi"/>
          <w:szCs w:val="21"/>
        </w:rPr>
        <w:t xml:space="preserve">CAMHS </w:t>
      </w:r>
      <w:r w:rsidR="003B5DAF" w:rsidRPr="00C62DF5">
        <w:rPr>
          <w:rFonts w:asciiTheme="majorHAnsi" w:hAnsiTheme="majorHAnsi"/>
          <w:szCs w:val="21"/>
        </w:rPr>
        <w:t>Strategic Development and Corporate Support</w:t>
      </w:r>
      <w:r w:rsidRPr="00C62DF5">
        <w:rPr>
          <w:rFonts w:asciiTheme="majorHAnsi" w:hAnsiTheme="majorHAnsi"/>
          <w:szCs w:val="21"/>
        </w:rPr>
        <w:t>, the Senior Project Officer -</w:t>
      </w:r>
      <w:r w:rsidR="003B5DAF" w:rsidRPr="00C62DF5">
        <w:rPr>
          <w:rFonts w:asciiTheme="majorHAnsi" w:hAnsiTheme="majorHAnsi"/>
          <w:szCs w:val="21"/>
        </w:rPr>
        <w:t xml:space="preserve"> </w:t>
      </w:r>
      <w:r w:rsidRPr="00C62DF5">
        <w:rPr>
          <w:rFonts w:asciiTheme="majorHAnsi" w:hAnsiTheme="majorHAnsi"/>
          <w:szCs w:val="21"/>
        </w:rPr>
        <w:t xml:space="preserve">CAMHS Reform is responsible for the progress of the deliverables identified under CAMHS Review Program. The occupant of this role is required to exercise high levels of initiative and professional judgement, and will: </w:t>
      </w:r>
    </w:p>
    <w:p w14:paraId="38A43E62" w14:textId="1B9B70F7" w:rsidR="00D568F6" w:rsidRPr="00C62DF5" w:rsidRDefault="00D568F6" w:rsidP="00C5100F">
      <w:pPr>
        <w:pStyle w:val="ListParagraph"/>
        <w:numPr>
          <w:ilvl w:val="0"/>
          <w:numId w:val="23"/>
        </w:numPr>
        <w:spacing w:before="120" w:after="120"/>
        <w:rPr>
          <w:rFonts w:asciiTheme="majorHAnsi" w:hAnsiTheme="majorHAnsi"/>
          <w:szCs w:val="21"/>
        </w:rPr>
      </w:pPr>
      <w:r w:rsidRPr="00C62DF5">
        <w:rPr>
          <w:rFonts w:asciiTheme="majorHAnsi" w:hAnsiTheme="majorHAnsi"/>
          <w:szCs w:val="21"/>
        </w:rPr>
        <w:t xml:space="preserve">Make a significant contribution to the strategic direction of the project and integration with other SMHS reform agendas. In collaboration with the SMHS Executive, the role has significant input into the development and implementation of strategic service initiatives relating to the implementation of the CAMHS reforms and is responsible for identifying core issues and developing options and strategies that address and support the implementation of this project. </w:t>
      </w:r>
    </w:p>
    <w:p w14:paraId="7FDBB8D0" w14:textId="6599E8F9" w:rsidR="0020408F" w:rsidRPr="00C5100F" w:rsidRDefault="00D568F6" w:rsidP="00C5100F">
      <w:pPr>
        <w:pStyle w:val="ListParagraph"/>
        <w:numPr>
          <w:ilvl w:val="0"/>
          <w:numId w:val="23"/>
        </w:numPr>
        <w:spacing w:before="120" w:after="120"/>
        <w:rPr>
          <w:rFonts w:asciiTheme="majorHAnsi" w:hAnsiTheme="majorHAnsi"/>
          <w:szCs w:val="21"/>
        </w:rPr>
      </w:pPr>
      <w:r w:rsidRPr="00C62DF5">
        <w:rPr>
          <w:rFonts w:asciiTheme="majorHAnsi" w:hAnsiTheme="majorHAnsi"/>
          <w:szCs w:val="21"/>
        </w:rPr>
        <w:t xml:space="preserve">Develop and maintain productive relationships with a broad range of stakeholders and positively represent SMHS regarding objectives, </w:t>
      </w:r>
      <w:proofErr w:type="gramStart"/>
      <w:r w:rsidRPr="00C62DF5">
        <w:rPr>
          <w:rFonts w:asciiTheme="majorHAnsi" w:hAnsiTheme="majorHAnsi"/>
          <w:szCs w:val="21"/>
        </w:rPr>
        <w:t>strategies</w:t>
      </w:r>
      <w:proofErr w:type="gramEnd"/>
      <w:r w:rsidRPr="00C62DF5">
        <w:rPr>
          <w:rFonts w:asciiTheme="majorHAnsi" w:hAnsiTheme="majorHAnsi"/>
          <w:szCs w:val="21"/>
        </w:rPr>
        <w:t xml:space="preserve"> and policies.</w:t>
      </w:r>
    </w:p>
    <w:p w14:paraId="016DF8E5" w14:textId="77777777" w:rsidR="0020408F" w:rsidRPr="00576A5E" w:rsidRDefault="0020408F" w:rsidP="00C5100F">
      <w:pPr>
        <w:pStyle w:val="ListParagraph"/>
        <w:numPr>
          <w:ilvl w:val="0"/>
          <w:numId w:val="23"/>
        </w:numPr>
        <w:rPr>
          <w:rFonts w:ascii="Gill Sans MT" w:hAnsi="Gill Sans MT"/>
        </w:rPr>
      </w:pPr>
      <w:bookmarkStart w:id="1" w:name="_Hlk140827263"/>
      <w:bookmarkStart w:id="2" w:name="_Hlk140839099"/>
      <w:bookmarkStart w:id="3" w:name="_Hlk140825964"/>
      <w:r w:rsidRPr="00576A5E">
        <w:rPr>
          <w:rFonts w:ascii="Gill Sans MT" w:hAnsi="Gill Sans MT"/>
        </w:rPr>
        <w:t xml:space="preserve">Champion a child safe culture that upholds the </w:t>
      </w:r>
      <w:r w:rsidRPr="00576A5E">
        <w:rPr>
          <w:rFonts w:ascii="Gill Sans MT" w:hAnsi="Gill Sans MT"/>
          <w:i/>
          <w:iCs/>
        </w:rPr>
        <w:t>National Principles for Child Safe Organisations</w:t>
      </w:r>
      <w:r w:rsidRPr="00576A5E">
        <w:rPr>
          <w:rFonts w:ascii="Gill Sans MT" w:hAnsi="Gill Sans MT"/>
        </w:rPr>
        <w:t xml:space="preserve">. The </w:t>
      </w:r>
      <w:bookmarkStart w:id="4" w:name="_Hlk140833396"/>
      <w:r w:rsidRPr="00576A5E">
        <w:rPr>
          <w:rFonts w:ascii="Gill Sans MT" w:hAnsi="Gill Sans MT"/>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72F214B9" w14:textId="77777777" w:rsidR="0020408F" w:rsidRPr="00576A5E" w:rsidRDefault="0020408F" w:rsidP="00C5100F">
      <w:pPr>
        <w:pStyle w:val="ListParagraph"/>
        <w:numPr>
          <w:ilvl w:val="0"/>
          <w:numId w:val="23"/>
        </w:numPr>
        <w:rPr>
          <w:rFonts w:ascii="Gill Sans MT" w:hAnsi="Gill Sans MT"/>
        </w:rPr>
      </w:pPr>
      <w:r w:rsidRPr="00576A5E">
        <w:rPr>
          <w:rFonts w:ascii="Gill Sans MT" w:hAnsi="Gill Sans MT"/>
        </w:rPr>
        <w:t xml:space="preserve">Where applicable, exercise delegations in accordance with a range of Acts, Regulations, Awards, administrative </w:t>
      </w:r>
      <w:proofErr w:type="gramStart"/>
      <w:r w:rsidRPr="00576A5E">
        <w:rPr>
          <w:rFonts w:ascii="Gill Sans MT" w:hAnsi="Gill Sans MT"/>
        </w:rPr>
        <w:t>authorities</w:t>
      </w:r>
      <w:proofErr w:type="gramEnd"/>
      <w:r w:rsidRPr="00576A5E">
        <w:rPr>
          <w:rFonts w:ascii="Gill Sans MT" w:hAnsi="Gill Sans MT"/>
        </w:rPr>
        <w:t xml:space="preserve"> and functional arrangements as mandated by Statutory office holders including the Secretary and Head of State Service. The relevant Unit Manager can provide details to the occupant of delegations applicable to this position. </w:t>
      </w:r>
    </w:p>
    <w:p w14:paraId="4C11EB81" w14:textId="77777777" w:rsidR="0020408F" w:rsidRPr="00576A5E" w:rsidRDefault="0020408F" w:rsidP="00C5100F">
      <w:pPr>
        <w:pStyle w:val="ListParagraph"/>
        <w:numPr>
          <w:ilvl w:val="0"/>
          <w:numId w:val="23"/>
        </w:numPr>
        <w:rPr>
          <w:rFonts w:ascii="Gill Sans MT" w:hAnsi="Gill Sans MT"/>
        </w:rPr>
      </w:pPr>
      <w:r w:rsidRPr="00576A5E">
        <w:rPr>
          <w:rFonts w:ascii="Gill Sans MT" w:hAnsi="Gill Sans MT"/>
        </w:rPr>
        <w:t xml:space="preserve">Comply at all times with policy and protocol requirements, including those relating to mandatory education, </w:t>
      </w:r>
      <w:proofErr w:type="gramStart"/>
      <w:r w:rsidRPr="00576A5E">
        <w:rPr>
          <w:rFonts w:ascii="Gill Sans MT" w:hAnsi="Gill Sans MT"/>
        </w:rPr>
        <w:t>training</w:t>
      </w:r>
      <w:proofErr w:type="gramEnd"/>
      <w:r w:rsidRPr="00576A5E">
        <w:rPr>
          <w:rFonts w:ascii="Gill Sans MT" w:hAnsi="Gill Sans MT"/>
        </w:rPr>
        <w:t xml:space="preserve"> and assessment</w:t>
      </w:r>
      <w:bookmarkEnd w:id="1"/>
      <w:r w:rsidRPr="00576A5E">
        <w:rPr>
          <w:rFonts w:ascii="Gill Sans MT" w:hAnsi="Gill Sans MT"/>
        </w:rPr>
        <w:t>.</w:t>
      </w:r>
      <w:bookmarkEnd w:id="2"/>
    </w:p>
    <w:bookmarkEnd w:id="3"/>
    <w:bookmarkEnd w:id="4"/>
    <w:p w14:paraId="3FB457FF" w14:textId="77777777" w:rsidR="00E91AB6" w:rsidRPr="00D568F6" w:rsidRDefault="00AF0C6B" w:rsidP="00C5100F">
      <w:pPr>
        <w:pStyle w:val="Heading3"/>
        <w:spacing w:before="120" w:line="300" w:lineRule="atLeast"/>
      </w:pPr>
      <w:r w:rsidRPr="00D568F6">
        <w:t>Pre-employment Conditions</w:t>
      </w:r>
      <w:r w:rsidR="00E91AB6" w:rsidRPr="00D568F6">
        <w:t>:</w:t>
      </w:r>
    </w:p>
    <w:p w14:paraId="239FD054" w14:textId="77777777" w:rsidR="00996960" w:rsidRPr="00C62DF5" w:rsidRDefault="00B97D5F" w:rsidP="00C5100F">
      <w:pPr>
        <w:spacing w:before="120" w:after="120"/>
        <w:rPr>
          <w:rFonts w:asciiTheme="majorHAnsi" w:hAnsiTheme="majorHAnsi"/>
          <w:szCs w:val="21"/>
          <w:lang w:eastAsia="en-AU"/>
        </w:rPr>
      </w:pPr>
      <w:r w:rsidRPr="00C62DF5">
        <w:rPr>
          <w:rFonts w:asciiTheme="majorHAnsi" w:hAnsiTheme="majorHAnsi"/>
          <w:i/>
          <w:iCs/>
          <w:szCs w:val="21"/>
        </w:rPr>
        <w:t>It is the Employee</w:t>
      </w:r>
      <w:r w:rsidR="00532EB8" w:rsidRPr="00C62DF5">
        <w:rPr>
          <w:rFonts w:asciiTheme="majorHAnsi" w:hAnsiTheme="majorHAnsi"/>
          <w:i/>
          <w:iCs/>
          <w:szCs w:val="21"/>
        </w:rPr>
        <w:t>’</w:t>
      </w:r>
      <w:r w:rsidRPr="00C62DF5">
        <w:rPr>
          <w:rFonts w:asciiTheme="majorHAnsi" w:hAnsiTheme="majorHAnsi"/>
          <w:i/>
          <w:iCs/>
          <w:szCs w:val="21"/>
        </w:rPr>
        <w:t>s responsibility to notify an</w:t>
      </w:r>
      <w:r w:rsidR="00996960" w:rsidRPr="00C62DF5">
        <w:rPr>
          <w:rFonts w:asciiTheme="majorHAnsi" w:hAnsiTheme="majorHAnsi"/>
          <w:i/>
          <w:iCs/>
          <w:szCs w:val="21"/>
        </w:rPr>
        <w:t xml:space="preserve"> Employer of any new criminal convictions </w:t>
      </w:r>
      <w:r w:rsidR="006431AC" w:rsidRPr="00C62DF5">
        <w:rPr>
          <w:rFonts w:asciiTheme="majorHAnsi" w:hAnsiTheme="majorHAnsi"/>
          <w:i/>
          <w:iCs/>
          <w:szCs w:val="21"/>
        </w:rPr>
        <w:t>during the course of their employment with the Department.</w:t>
      </w:r>
    </w:p>
    <w:p w14:paraId="4507F856" w14:textId="77777777" w:rsidR="00E91AB6" w:rsidRPr="00C62DF5" w:rsidRDefault="00E91AB6" w:rsidP="00C5100F">
      <w:pPr>
        <w:spacing w:before="120" w:after="120"/>
        <w:rPr>
          <w:rFonts w:asciiTheme="majorHAnsi" w:hAnsiTheme="majorHAnsi"/>
          <w:szCs w:val="21"/>
        </w:rPr>
      </w:pPr>
      <w:r w:rsidRPr="00C62DF5">
        <w:rPr>
          <w:rFonts w:asciiTheme="majorHAnsi" w:hAnsiTheme="majorHAnsi"/>
          <w:szCs w:val="21"/>
        </w:rPr>
        <w:t>The Head of the State Service has determined that the person nominated for this job is to satisfy a pre</w:t>
      </w:r>
      <w:r w:rsidRPr="00C62DF5">
        <w:rPr>
          <w:rFonts w:asciiTheme="majorHAnsi" w:hAnsiTheme="majorHAnsi"/>
          <w:szCs w:val="21"/>
        </w:rPr>
        <w:noBreakHyphen/>
        <w:t>employment check before taking up the appointment, on promotion or transfer. The following checks are to be conducted:</w:t>
      </w:r>
    </w:p>
    <w:p w14:paraId="5DCEE291" w14:textId="77777777" w:rsidR="00E91AB6" w:rsidRPr="00C62DF5" w:rsidRDefault="00E91AB6" w:rsidP="00C5100F">
      <w:pPr>
        <w:pStyle w:val="ListNumbered"/>
        <w:numPr>
          <w:ilvl w:val="0"/>
          <w:numId w:val="16"/>
        </w:numPr>
        <w:spacing w:before="120" w:after="120"/>
        <w:rPr>
          <w:rFonts w:asciiTheme="majorHAnsi" w:hAnsiTheme="majorHAnsi"/>
          <w:szCs w:val="21"/>
        </w:rPr>
      </w:pPr>
      <w:r w:rsidRPr="00C62DF5">
        <w:rPr>
          <w:rFonts w:asciiTheme="majorHAnsi" w:hAnsiTheme="majorHAnsi"/>
          <w:szCs w:val="21"/>
        </w:rPr>
        <w:t>Conviction checks in the following areas:</w:t>
      </w:r>
    </w:p>
    <w:p w14:paraId="64D6C105" w14:textId="77777777" w:rsidR="00E91AB6" w:rsidRPr="00C62DF5" w:rsidRDefault="00E91AB6" w:rsidP="00C5100F">
      <w:pPr>
        <w:pStyle w:val="ListNumbered"/>
        <w:numPr>
          <w:ilvl w:val="1"/>
          <w:numId w:val="13"/>
        </w:numPr>
        <w:spacing w:before="120" w:after="120"/>
        <w:rPr>
          <w:rFonts w:asciiTheme="majorHAnsi" w:hAnsiTheme="majorHAnsi"/>
          <w:szCs w:val="21"/>
        </w:rPr>
      </w:pPr>
      <w:r w:rsidRPr="00C62DF5">
        <w:rPr>
          <w:rFonts w:asciiTheme="majorHAnsi" w:hAnsiTheme="majorHAnsi"/>
          <w:szCs w:val="21"/>
        </w:rPr>
        <w:t>crimes of violence</w:t>
      </w:r>
    </w:p>
    <w:p w14:paraId="1DB7CFAF" w14:textId="77777777" w:rsidR="00E91AB6" w:rsidRPr="00C62DF5" w:rsidRDefault="00E91AB6" w:rsidP="00C5100F">
      <w:pPr>
        <w:pStyle w:val="ListNumbered"/>
        <w:numPr>
          <w:ilvl w:val="1"/>
          <w:numId w:val="13"/>
        </w:numPr>
        <w:spacing w:before="120" w:after="120"/>
        <w:rPr>
          <w:rFonts w:asciiTheme="majorHAnsi" w:hAnsiTheme="majorHAnsi"/>
          <w:szCs w:val="21"/>
        </w:rPr>
      </w:pPr>
      <w:r w:rsidRPr="00C62DF5">
        <w:rPr>
          <w:rFonts w:asciiTheme="majorHAnsi" w:hAnsiTheme="majorHAnsi"/>
          <w:szCs w:val="21"/>
        </w:rPr>
        <w:t>sex related offences</w:t>
      </w:r>
    </w:p>
    <w:p w14:paraId="2FA73182" w14:textId="77777777" w:rsidR="00E91AB6" w:rsidRPr="00C62DF5" w:rsidRDefault="00E91AB6" w:rsidP="00C5100F">
      <w:pPr>
        <w:pStyle w:val="ListNumbered"/>
        <w:numPr>
          <w:ilvl w:val="1"/>
          <w:numId w:val="13"/>
        </w:numPr>
        <w:spacing w:before="120" w:after="120"/>
        <w:rPr>
          <w:rFonts w:asciiTheme="majorHAnsi" w:hAnsiTheme="majorHAnsi"/>
          <w:szCs w:val="21"/>
        </w:rPr>
      </w:pPr>
      <w:r w:rsidRPr="00C62DF5">
        <w:rPr>
          <w:rFonts w:asciiTheme="majorHAnsi" w:hAnsiTheme="majorHAnsi"/>
          <w:szCs w:val="21"/>
        </w:rPr>
        <w:t>serious drug offences</w:t>
      </w:r>
    </w:p>
    <w:p w14:paraId="3C232643" w14:textId="77777777" w:rsidR="00405739" w:rsidRPr="00C62DF5" w:rsidRDefault="00E91AB6" w:rsidP="00C5100F">
      <w:pPr>
        <w:pStyle w:val="ListNumbered"/>
        <w:numPr>
          <w:ilvl w:val="1"/>
          <w:numId w:val="13"/>
        </w:numPr>
        <w:spacing w:before="120" w:after="120"/>
        <w:rPr>
          <w:rFonts w:asciiTheme="majorHAnsi" w:hAnsiTheme="majorHAnsi"/>
          <w:szCs w:val="21"/>
        </w:rPr>
      </w:pPr>
      <w:r w:rsidRPr="00C62DF5">
        <w:rPr>
          <w:rFonts w:asciiTheme="majorHAnsi" w:hAnsiTheme="majorHAnsi"/>
          <w:szCs w:val="21"/>
        </w:rPr>
        <w:t>crimes involving dishonesty</w:t>
      </w:r>
    </w:p>
    <w:p w14:paraId="5CA70319" w14:textId="77777777" w:rsidR="00E91AB6" w:rsidRPr="00C62DF5" w:rsidRDefault="00E91AB6" w:rsidP="00C5100F">
      <w:pPr>
        <w:pStyle w:val="ListNumbered"/>
        <w:spacing w:before="120" w:after="120"/>
        <w:rPr>
          <w:rFonts w:asciiTheme="majorHAnsi" w:hAnsiTheme="majorHAnsi"/>
          <w:szCs w:val="21"/>
        </w:rPr>
      </w:pPr>
      <w:r w:rsidRPr="00C62DF5">
        <w:rPr>
          <w:rFonts w:asciiTheme="majorHAnsi" w:hAnsiTheme="majorHAnsi"/>
          <w:szCs w:val="21"/>
        </w:rPr>
        <w:t>Identification check</w:t>
      </w:r>
    </w:p>
    <w:p w14:paraId="7B310996" w14:textId="69768137" w:rsidR="00D568F6" w:rsidRPr="00C62DF5" w:rsidRDefault="00E91AB6" w:rsidP="00C5100F">
      <w:pPr>
        <w:pStyle w:val="ListNumbered"/>
        <w:spacing w:before="120" w:after="240"/>
        <w:rPr>
          <w:rFonts w:asciiTheme="majorHAnsi" w:hAnsiTheme="majorHAnsi"/>
          <w:szCs w:val="21"/>
        </w:rPr>
      </w:pPr>
      <w:r w:rsidRPr="00C62DF5">
        <w:rPr>
          <w:rFonts w:asciiTheme="majorHAnsi" w:hAnsiTheme="majorHAnsi"/>
          <w:szCs w:val="21"/>
        </w:rPr>
        <w:t>Disciplinary action in previous employment check.</w:t>
      </w:r>
    </w:p>
    <w:p w14:paraId="6874C1D4" w14:textId="28D91912" w:rsidR="00080C25" w:rsidRPr="00C62DF5" w:rsidRDefault="00E91AB6" w:rsidP="00C5100F">
      <w:pPr>
        <w:pStyle w:val="Heading3"/>
        <w:spacing w:before="120" w:line="300" w:lineRule="atLeast"/>
      </w:pPr>
      <w:r w:rsidRPr="00D568F6">
        <w:lastRenderedPageBreak/>
        <w:t>Selection Criteria:</w:t>
      </w:r>
    </w:p>
    <w:p w14:paraId="623CDED8" w14:textId="77777777" w:rsidR="00080C25" w:rsidRPr="00C62DF5" w:rsidRDefault="00080C25" w:rsidP="00C5100F">
      <w:pPr>
        <w:pStyle w:val="ListParagraph"/>
        <w:numPr>
          <w:ilvl w:val="0"/>
          <w:numId w:val="25"/>
        </w:numPr>
        <w:tabs>
          <w:tab w:val="clear" w:pos="567"/>
          <w:tab w:val="clear" w:pos="1134"/>
        </w:tabs>
        <w:autoSpaceDE w:val="0"/>
        <w:autoSpaceDN w:val="0"/>
        <w:adjustRightInd w:val="0"/>
        <w:spacing w:before="120" w:after="120"/>
        <w:ind w:left="567" w:hanging="567"/>
        <w:rPr>
          <w:rFonts w:asciiTheme="majorHAnsi" w:hAnsiTheme="majorHAnsi" w:cs="Gill Sans MT"/>
          <w:color w:val="000000"/>
          <w:szCs w:val="22"/>
        </w:rPr>
      </w:pPr>
      <w:r w:rsidRPr="00C62DF5">
        <w:rPr>
          <w:rFonts w:asciiTheme="majorHAnsi" w:hAnsiTheme="majorHAnsi" w:cs="Gill Sans MT"/>
          <w:color w:val="000000"/>
          <w:szCs w:val="22"/>
        </w:rPr>
        <w:t xml:space="preserve">Significant experience in developing and implementing change management programs and/or experience working at a strategic level implementing modern and contemporary practices within a best practice framework. </w:t>
      </w:r>
    </w:p>
    <w:p w14:paraId="543DF5D6" w14:textId="2F6271FD" w:rsidR="00080C25" w:rsidRPr="00C62DF5" w:rsidRDefault="00080C25" w:rsidP="00C5100F">
      <w:pPr>
        <w:pStyle w:val="ListParagraph"/>
        <w:numPr>
          <w:ilvl w:val="0"/>
          <w:numId w:val="25"/>
        </w:numPr>
        <w:tabs>
          <w:tab w:val="clear" w:pos="567"/>
          <w:tab w:val="clear" w:pos="1134"/>
        </w:tabs>
        <w:autoSpaceDE w:val="0"/>
        <w:autoSpaceDN w:val="0"/>
        <w:adjustRightInd w:val="0"/>
        <w:spacing w:before="120" w:after="120"/>
        <w:ind w:left="567" w:hanging="567"/>
        <w:rPr>
          <w:rFonts w:asciiTheme="majorHAnsi" w:hAnsiTheme="majorHAnsi" w:cs="Gill Sans MT"/>
          <w:color w:val="000000"/>
          <w:szCs w:val="22"/>
        </w:rPr>
      </w:pPr>
      <w:r w:rsidRPr="00C62DF5">
        <w:rPr>
          <w:rFonts w:asciiTheme="majorHAnsi" w:hAnsiTheme="majorHAnsi" w:cs="Gill Sans MT"/>
          <w:color w:val="000000"/>
          <w:szCs w:val="22"/>
        </w:rPr>
        <w:t xml:space="preserve">Proven liaison and consultation experience and the ability to develop and maintain strategic partnerships with a broad range of internal and external stakeholders to ensure the development and implementation of an integrated outcomes-focused project. </w:t>
      </w:r>
    </w:p>
    <w:p w14:paraId="680CE5C3" w14:textId="0D9E7EA6" w:rsidR="00080C25" w:rsidRPr="00C62DF5" w:rsidRDefault="00080C25" w:rsidP="00C5100F">
      <w:pPr>
        <w:pStyle w:val="ListParagraph"/>
        <w:numPr>
          <w:ilvl w:val="0"/>
          <w:numId w:val="25"/>
        </w:numPr>
        <w:tabs>
          <w:tab w:val="clear" w:pos="567"/>
          <w:tab w:val="clear" w:pos="1134"/>
        </w:tabs>
        <w:autoSpaceDE w:val="0"/>
        <w:autoSpaceDN w:val="0"/>
        <w:adjustRightInd w:val="0"/>
        <w:spacing w:before="120" w:after="120"/>
        <w:ind w:left="567" w:hanging="567"/>
        <w:rPr>
          <w:rFonts w:asciiTheme="majorHAnsi" w:hAnsiTheme="majorHAnsi" w:cs="Gill Sans MT"/>
          <w:color w:val="000000"/>
          <w:szCs w:val="22"/>
        </w:rPr>
      </w:pPr>
      <w:r w:rsidRPr="00C62DF5">
        <w:rPr>
          <w:rFonts w:asciiTheme="majorHAnsi" w:hAnsiTheme="majorHAnsi" w:cs="Gill Sans MT"/>
          <w:color w:val="000000"/>
          <w:szCs w:val="22"/>
        </w:rPr>
        <w:t xml:space="preserve">Highly developed interpersonal, communication, decision making, conflict resolution and negotiation skills, and ability to foster support for change across a diverse employee base, with the proven capacity to motivate, develop and support staff through a positive change management process. </w:t>
      </w:r>
    </w:p>
    <w:p w14:paraId="51D74D92" w14:textId="1A587295" w:rsidR="00080C25" w:rsidRPr="00C62DF5" w:rsidRDefault="00080C25" w:rsidP="00C5100F">
      <w:pPr>
        <w:pStyle w:val="ListParagraph"/>
        <w:numPr>
          <w:ilvl w:val="0"/>
          <w:numId w:val="25"/>
        </w:numPr>
        <w:tabs>
          <w:tab w:val="clear" w:pos="567"/>
          <w:tab w:val="clear" w:pos="1134"/>
        </w:tabs>
        <w:autoSpaceDE w:val="0"/>
        <w:autoSpaceDN w:val="0"/>
        <w:adjustRightInd w:val="0"/>
        <w:spacing w:before="120" w:after="120"/>
        <w:ind w:left="567" w:hanging="567"/>
        <w:rPr>
          <w:rFonts w:asciiTheme="majorHAnsi" w:hAnsiTheme="majorHAnsi" w:cs="Gill Sans MT"/>
          <w:color w:val="000000"/>
          <w:szCs w:val="22"/>
        </w:rPr>
      </w:pPr>
      <w:r w:rsidRPr="00C62DF5">
        <w:rPr>
          <w:rFonts w:asciiTheme="majorHAnsi" w:hAnsiTheme="majorHAnsi" w:cs="Gill Sans MT"/>
          <w:color w:val="000000"/>
          <w:szCs w:val="22"/>
        </w:rPr>
        <w:t xml:space="preserve">Well-developed leadership qualities, including the capacity to articulate and instil the principles, goals, and vision of SMHS and the ability to lead the organisation through change. </w:t>
      </w:r>
    </w:p>
    <w:p w14:paraId="4BC7AAD0" w14:textId="26CF070F" w:rsidR="00080C25" w:rsidRPr="00C62DF5" w:rsidRDefault="00080C25" w:rsidP="00C5100F">
      <w:pPr>
        <w:pStyle w:val="ListParagraph"/>
        <w:numPr>
          <w:ilvl w:val="0"/>
          <w:numId w:val="25"/>
        </w:numPr>
        <w:tabs>
          <w:tab w:val="clear" w:pos="567"/>
          <w:tab w:val="clear" w:pos="1134"/>
        </w:tabs>
        <w:autoSpaceDE w:val="0"/>
        <w:autoSpaceDN w:val="0"/>
        <w:adjustRightInd w:val="0"/>
        <w:spacing w:before="120" w:after="120"/>
        <w:ind w:left="567" w:hanging="567"/>
        <w:rPr>
          <w:rFonts w:asciiTheme="majorHAnsi" w:hAnsiTheme="majorHAnsi" w:cs="Gill Sans MT"/>
          <w:color w:val="000000"/>
          <w:szCs w:val="22"/>
        </w:rPr>
      </w:pPr>
      <w:r w:rsidRPr="00C62DF5">
        <w:rPr>
          <w:rFonts w:asciiTheme="majorHAnsi" w:hAnsiTheme="majorHAnsi" w:cs="Gill Sans MT"/>
          <w:color w:val="000000"/>
          <w:szCs w:val="22"/>
        </w:rPr>
        <w:t xml:space="preserve">Demonstrated capacity to prepare a range of high-level program documentation that clearly articulates highly complex concepts and difficult issues to a diverse range of stakeholders in terms that are understandable, coupled with the capacity to positively represent SMHS with significant expert knowledge. </w:t>
      </w:r>
    </w:p>
    <w:p w14:paraId="7F483FF9" w14:textId="11FEED3D" w:rsidR="00D568F6" w:rsidRPr="00C5100F" w:rsidRDefault="00080C25" w:rsidP="00C5100F">
      <w:pPr>
        <w:pStyle w:val="ListParagraph"/>
        <w:numPr>
          <w:ilvl w:val="0"/>
          <w:numId w:val="25"/>
        </w:numPr>
        <w:tabs>
          <w:tab w:val="clear" w:pos="567"/>
          <w:tab w:val="clear" w:pos="1134"/>
        </w:tabs>
        <w:autoSpaceDE w:val="0"/>
        <w:autoSpaceDN w:val="0"/>
        <w:adjustRightInd w:val="0"/>
        <w:spacing w:before="120" w:after="240"/>
        <w:ind w:left="567" w:hanging="567"/>
        <w:rPr>
          <w:rFonts w:asciiTheme="majorHAnsi" w:hAnsiTheme="majorHAnsi" w:cs="Gill Sans MT"/>
          <w:color w:val="000000"/>
          <w:szCs w:val="22"/>
        </w:rPr>
      </w:pPr>
      <w:r w:rsidRPr="00C62DF5">
        <w:rPr>
          <w:rFonts w:asciiTheme="majorHAnsi" w:hAnsiTheme="majorHAnsi" w:cs="Gill Sans MT"/>
          <w:color w:val="000000"/>
          <w:szCs w:val="22"/>
        </w:rPr>
        <w:t xml:space="preserve">Proven capacity to operate with a significant degree of autonomy in a complex specialised environment and to apply advanced change management skills with high levels of adaptability and flexibility, together with the high-level ability to deal effectively with competing priorities, pressure, and ambiguity. </w:t>
      </w:r>
    </w:p>
    <w:p w14:paraId="201CCDCC" w14:textId="77777777" w:rsidR="00E91AB6" w:rsidRPr="00D568F6" w:rsidRDefault="00E91AB6" w:rsidP="00C5100F">
      <w:pPr>
        <w:pStyle w:val="Heading3"/>
        <w:spacing w:before="120" w:line="300" w:lineRule="atLeast"/>
      </w:pPr>
      <w:r w:rsidRPr="00D568F6">
        <w:t>Working Environment:</w:t>
      </w:r>
    </w:p>
    <w:p w14:paraId="1C29D388" w14:textId="77777777" w:rsidR="0020408F" w:rsidRPr="00576A5E" w:rsidRDefault="0020408F" w:rsidP="00C5100F">
      <w:pPr>
        <w:rPr>
          <w:rFonts w:ascii="Gill Sans MT" w:hAnsi="Gill Sans MT"/>
        </w:rPr>
      </w:pPr>
      <w:bookmarkStart w:id="5" w:name="_Hlk140838938"/>
      <w:bookmarkStart w:id="6" w:name="_Hlk140837978"/>
      <w:bookmarkStart w:id="7" w:name="_Hlk140825991"/>
      <w:r w:rsidRPr="00576A5E">
        <w:rPr>
          <w:rFonts w:ascii="Gill Sans MT" w:hAnsi="Gill Sans MT"/>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0BA4D570" w14:textId="77777777" w:rsidR="0020408F" w:rsidRPr="00576A5E" w:rsidRDefault="0020408F" w:rsidP="00C5100F">
      <w:pPr>
        <w:rPr>
          <w:rFonts w:ascii="Gill Sans MT" w:hAnsi="Gill Sans MT"/>
        </w:rPr>
      </w:pPr>
      <w:r w:rsidRPr="00576A5E">
        <w:rPr>
          <w:rFonts w:ascii="Gill Sans MT" w:hAnsi="Gill Sans MT"/>
        </w:rPr>
        <w:t xml:space="preserve">The Department of Health is committed to improving the way we work with vulnerable people, in particular implementing strategies and actions to promote child safety and wellbeing, empower, and prevent harm to children and young people. </w:t>
      </w:r>
    </w:p>
    <w:p w14:paraId="4D9CD2AC" w14:textId="77777777" w:rsidR="0020408F" w:rsidRPr="00576A5E" w:rsidRDefault="0020408F" w:rsidP="00C5100F">
      <w:pPr>
        <w:rPr>
          <w:rFonts w:ascii="Gill Sans MT" w:hAnsi="Gill Sans MT"/>
        </w:rPr>
      </w:pPr>
      <w:r w:rsidRPr="00576A5E">
        <w:rPr>
          <w:rFonts w:ascii="Gill Sans MT" w:hAnsi="Gill Sans MT"/>
        </w:rPr>
        <w:t xml:space="preserve">The Department upholds the </w:t>
      </w:r>
      <w:r w:rsidRPr="00576A5E">
        <w:rPr>
          <w:rFonts w:ascii="Gill Sans MT" w:hAnsi="Gill Sans MT"/>
          <w:i/>
          <w:iCs/>
        </w:rPr>
        <w:t>Australian Charter of Healthcare Rights</w:t>
      </w:r>
      <w:r w:rsidRPr="00576A5E">
        <w:rPr>
          <w:rFonts w:ascii="Gill Sans MT" w:hAnsi="Gill Sans MT"/>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44AF80A" w14:textId="77777777" w:rsidR="0020408F" w:rsidRPr="00576A5E" w:rsidRDefault="0020408F" w:rsidP="00C5100F">
      <w:pPr>
        <w:rPr>
          <w:rFonts w:ascii="Gill Sans MT" w:hAnsi="Gill Sans MT"/>
        </w:rPr>
      </w:pPr>
      <w:r w:rsidRPr="00576A5E">
        <w:rPr>
          <w:rFonts w:ascii="Gill Sans MT" w:hAnsi="Gill Sans MT"/>
        </w:rPr>
        <w:t xml:space="preserve">The Department seeks to provide an environment that supports safe work practices, </w:t>
      </w:r>
      <w:proofErr w:type="gramStart"/>
      <w:r w:rsidRPr="00576A5E">
        <w:rPr>
          <w:rFonts w:ascii="Gill Sans MT" w:hAnsi="Gill Sans MT"/>
        </w:rPr>
        <w:t>diversity</w:t>
      </w:r>
      <w:proofErr w:type="gramEnd"/>
      <w:r w:rsidRPr="00576A5E">
        <w:rPr>
          <w:rFonts w:ascii="Gill Sans MT" w:hAnsi="Gill Sans MT"/>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576A5E">
        <w:rPr>
          <w:rFonts w:ascii="Gill Sans MT" w:hAnsi="Gill Sans MT"/>
          <w:bCs/>
          <w:i/>
        </w:rPr>
        <w:t xml:space="preserve">State Service Principles </w:t>
      </w:r>
      <w:r w:rsidRPr="00576A5E">
        <w:rPr>
          <w:rFonts w:ascii="Gill Sans MT" w:hAnsi="Gill Sans MT"/>
          <w:bCs/>
          <w:iCs/>
        </w:rPr>
        <w:t>and</w:t>
      </w:r>
      <w:r w:rsidRPr="00576A5E">
        <w:rPr>
          <w:rFonts w:ascii="Gill Sans MT" w:hAnsi="Gill Sans MT"/>
          <w:bCs/>
          <w:i/>
        </w:rPr>
        <w:t xml:space="preserve"> Code of Conduct </w:t>
      </w:r>
      <w:r w:rsidRPr="00576A5E">
        <w:rPr>
          <w:rFonts w:ascii="Gill Sans MT" w:hAnsi="Gill Sans MT"/>
          <w:bCs/>
          <w:iCs/>
        </w:rPr>
        <w:t>which are found in the</w:t>
      </w:r>
      <w:r w:rsidRPr="00576A5E">
        <w:rPr>
          <w:rFonts w:ascii="Gill Sans MT" w:hAnsi="Gill Sans MT"/>
          <w:bCs/>
          <w:i/>
        </w:rPr>
        <w:t xml:space="preserve"> State Service Act 2000. </w:t>
      </w:r>
      <w:r w:rsidRPr="00576A5E">
        <w:rPr>
          <w:rFonts w:ascii="Gill Sans MT" w:hAnsi="Gill Sans MT"/>
        </w:rPr>
        <w:t xml:space="preserve">The Department supports the </w:t>
      </w:r>
      <w:hyperlink r:id="rId8" w:history="1">
        <w:r w:rsidRPr="00576A5E">
          <w:rPr>
            <w:rStyle w:val="Hyperlink"/>
            <w:rFonts w:ascii="Gill Sans MT" w:hAnsi="Gill Sans MT"/>
          </w:rPr>
          <w:t>Consumer and Community Engagement Principles</w:t>
        </w:r>
      </w:hyperlink>
      <w:bookmarkEnd w:id="5"/>
      <w:r w:rsidRPr="00576A5E">
        <w:rPr>
          <w:rFonts w:ascii="Gill Sans MT" w:hAnsi="Gill Sans MT"/>
        </w:rPr>
        <w:t>.</w:t>
      </w:r>
      <w:bookmarkEnd w:id="6"/>
    </w:p>
    <w:bookmarkEnd w:id="7"/>
    <w:p w14:paraId="603EBC93" w14:textId="67B16984" w:rsidR="000D5AF4" w:rsidRPr="00C62DF5" w:rsidRDefault="000D5AF4" w:rsidP="0020408F">
      <w:pPr>
        <w:spacing w:before="120" w:after="120"/>
        <w:rPr>
          <w:rFonts w:asciiTheme="majorHAnsi" w:hAnsiTheme="majorHAnsi"/>
          <w:szCs w:val="22"/>
        </w:rPr>
      </w:pPr>
    </w:p>
    <w:sectPr w:rsidR="000D5AF4" w:rsidRPr="00C62DF5"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1D73E" w14:textId="77777777" w:rsidR="00E915C1" w:rsidRDefault="00E915C1" w:rsidP="00F420E2">
      <w:pPr>
        <w:spacing w:after="0" w:line="240" w:lineRule="auto"/>
      </w:pPr>
      <w:r>
        <w:separator/>
      </w:r>
    </w:p>
  </w:endnote>
  <w:endnote w:type="continuationSeparator" w:id="0">
    <w:p w14:paraId="6E5B3BCA" w14:textId="77777777" w:rsidR="00E915C1" w:rsidRDefault="00E915C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D9EAF" w14:textId="77777777" w:rsidR="00E915C1" w:rsidRDefault="00E915C1" w:rsidP="00F420E2">
      <w:pPr>
        <w:spacing w:after="0" w:line="240" w:lineRule="auto"/>
      </w:pPr>
      <w:r>
        <w:separator/>
      </w:r>
    </w:p>
  </w:footnote>
  <w:footnote w:type="continuationSeparator" w:id="0">
    <w:p w14:paraId="6B9D8A07" w14:textId="77777777" w:rsidR="00E915C1" w:rsidRDefault="00E915C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A5EC71"/>
    <w:multiLevelType w:val="hybridMultilevel"/>
    <w:tmpl w:val="E3EEC888"/>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1D41C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390D8D"/>
    <w:multiLevelType w:val="hybridMultilevel"/>
    <w:tmpl w:val="2C38D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9" w15:restartNumberingAfterBreak="0">
    <w:nsid w:val="31345E71"/>
    <w:multiLevelType w:val="hybridMultilevel"/>
    <w:tmpl w:val="D0B06A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83A598E"/>
    <w:multiLevelType w:val="hybridMultilevel"/>
    <w:tmpl w:val="F0DA7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5"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6"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0"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84085F"/>
    <w:multiLevelType w:val="hybridMultilevel"/>
    <w:tmpl w:val="A0A0A9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F67044B"/>
    <w:multiLevelType w:val="hybridMultilevel"/>
    <w:tmpl w:val="AD0407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840312205">
    <w:abstractNumId w:val="25"/>
  </w:num>
  <w:num w:numId="2" w16cid:durableId="1621109001">
    <w:abstractNumId w:val="6"/>
  </w:num>
  <w:num w:numId="3" w16cid:durableId="1473988229">
    <w:abstractNumId w:val="4"/>
  </w:num>
  <w:num w:numId="4" w16cid:durableId="1568959084">
    <w:abstractNumId w:val="12"/>
  </w:num>
  <w:num w:numId="5" w16cid:durableId="729381221">
    <w:abstractNumId w:val="18"/>
  </w:num>
  <w:num w:numId="6" w16cid:durableId="1187020581">
    <w:abstractNumId w:val="14"/>
  </w:num>
  <w:num w:numId="7" w16cid:durableId="1020081649">
    <w:abstractNumId w:val="22"/>
  </w:num>
  <w:num w:numId="8" w16cid:durableId="963510444">
    <w:abstractNumId w:val="3"/>
  </w:num>
  <w:num w:numId="9" w16cid:durableId="1701777640">
    <w:abstractNumId w:val="24"/>
  </w:num>
  <w:num w:numId="10" w16cid:durableId="743257541">
    <w:abstractNumId w:val="19"/>
  </w:num>
  <w:num w:numId="11" w16cid:durableId="511997995">
    <w:abstractNumId w:val="8"/>
  </w:num>
  <w:num w:numId="12" w16cid:durableId="480969001">
    <w:abstractNumId w:val="10"/>
  </w:num>
  <w:num w:numId="13" w16cid:durableId="1033387404">
    <w:abstractNumId w:val="13"/>
  </w:num>
  <w:num w:numId="14" w16cid:durableId="13353778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94435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41500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48182">
    <w:abstractNumId w:val="15"/>
  </w:num>
  <w:num w:numId="18" w16cid:durableId="265385777">
    <w:abstractNumId w:val="5"/>
  </w:num>
  <w:num w:numId="19" w16cid:durableId="636958079">
    <w:abstractNumId w:val="17"/>
  </w:num>
  <w:num w:numId="20" w16cid:durableId="884871966">
    <w:abstractNumId w:val="20"/>
  </w:num>
  <w:num w:numId="21" w16cid:durableId="1264651350">
    <w:abstractNumId w:val="16"/>
  </w:num>
  <w:num w:numId="22" w16cid:durableId="1792703898">
    <w:abstractNumId w:val="7"/>
  </w:num>
  <w:num w:numId="23" w16cid:durableId="1122308667">
    <w:abstractNumId w:val="0"/>
  </w:num>
  <w:num w:numId="24" w16cid:durableId="1234927442">
    <w:abstractNumId w:val="9"/>
  </w:num>
  <w:num w:numId="25" w16cid:durableId="1339163410">
    <w:abstractNumId w:val="21"/>
  </w:num>
  <w:num w:numId="26" w16cid:durableId="495651362">
    <w:abstractNumId w:val="23"/>
  </w:num>
  <w:num w:numId="27" w16cid:durableId="59064867">
    <w:abstractNumId w:val="1"/>
  </w:num>
  <w:num w:numId="28" w16cid:durableId="849412196">
    <w:abstractNumId w:val="11"/>
  </w:num>
  <w:num w:numId="29" w16cid:durableId="110476416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3A38"/>
    <w:rsid w:val="000158A7"/>
    <w:rsid w:val="00022008"/>
    <w:rsid w:val="000332A9"/>
    <w:rsid w:val="00033AA3"/>
    <w:rsid w:val="00036117"/>
    <w:rsid w:val="00036325"/>
    <w:rsid w:val="00063D77"/>
    <w:rsid w:val="00076386"/>
    <w:rsid w:val="00077639"/>
    <w:rsid w:val="00080C25"/>
    <w:rsid w:val="0008146B"/>
    <w:rsid w:val="00090F2A"/>
    <w:rsid w:val="000A5CDE"/>
    <w:rsid w:val="000C3DA0"/>
    <w:rsid w:val="000C54F9"/>
    <w:rsid w:val="000C7998"/>
    <w:rsid w:val="000D5AF4"/>
    <w:rsid w:val="000D73E4"/>
    <w:rsid w:val="000E5162"/>
    <w:rsid w:val="001001C5"/>
    <w:rsid w:val="00104714"/>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E6799"/>
    <w:rsid w:val="001F41B0"/>
    <w:rsid w:val="001F59C6"/>
    <w:rsid w:val="00203813"/>
    <w:rsid w:val="0020408F"/>
    <w:rsid w:val="00232BE5"/>
    <w:rsid w:val="00254DA2"/>
    <w:rsid w:val="002610EB"/>
    <w:rsid w:val="002629D9"/>
    <w:rsid w:val="00275F14"/>
    <w:rsid w:val="00284040"/>
    <w:rsid w:val="002A134E"/>
    <w:rsid w:val="002B144A"/>
    <w:rsid w:val="002D25CE"/>
    <w:rsid w:val="002D72E4"/>
    <w:rsid w:val="002E27F7"/>
    <w:rsid w:val="002E2FDC"/>
    <w:rsid w:val="00324C8F"/>
    <w:rsid w:val="00325022"/>
    <w:rsid w:val="00326F12"/>
    <w:rsid w:val="0033673B"/>
    <w:rsid w:val="00341FBA"/>
    <w:rsid w:val="003470A1"/>
    <w:rsid w:val="003506C1"/>
    <w:rsid w:val="0036283E"/>
    <w:rsid w:val="0036538B"/>
    <w:rsid w:val="00365ADE"/>
    <w:rsid w:val="003703B1"/>
    <w:rsid w:val="00374075"/>
    <w:rsid w:val="003A15EA"/>
    <w:rsid w:val="003B5DAF"/>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9633A"/>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698F"/>
    <w:rsid w:val="005A1A8E"/>
    <w:rsid w:val="005A52A6"/>
    <w:rsid w:val="005B0392"/>
    <w:rsid w:val="005D732D"/>
    <w:rsid w:val="005F02A4"/>
    <w:rsid w:val="005F3D0B"/>
    <w:rsid w:val="006043D9"/>
    <w:rsid w:val="00620B2E"/>
    <w:rsid w:val="00624C62"/>
    <w:rsid w:val="006431AC"/>
    <w:rsid w:val="00653F82"/>
    <w:rsid w:val="00656983"/>
    <w:rsid w:val="00671C5D"/>
    <w:rsid w:val="00685C17"/>
    <w:rsid w:val="00686099"/>
    <w:rsid w:val="00686107"/>
    <w:rsid w:val="00686143"/>
    <w:rsid w:val="00686647"/>
    <w:rsid w:val="00687D33"/>
    <w:rsid w:val="006A04DB"/>
    <w:rsid w:val="006A299D"/>
    <w:rsid w:val="006B029D"/>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3A32"/>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41CB"/>
    <w:rsid w:val="00936443"/>
    <w:rsid w:val="00947B32"/>
    <w:rsid w:val="00956EAD"/>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011B"/>
    <w:rsid w:val="00A425DF"/>
    <w:rsid w:val="00A461AE"/>
    <w:rsid w:val="00A55A29"/>
    <w:rsid w:val="00A71A9C"/>
    <w:rsid w:val="00A74970"/>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21404"/>
    <w:rsid w:val="00C265E8"/>
    <w:rsid w:val="00C32D2A"/>
    <w:rsid w:val="00C36B19"/>
    <w:rsid w:val="00C43FDA"/>
    <w:rsid w:val="00C45805"/>
    <w:rsid w:val="00C5100F"/>
    <w:rsid w:val="00C53A5E"/>
    <w:rsid w:val="00C62DF5"/>
    <w:rsid w:val="00C6443D"/>
    <w:rsid w:val="00C726D0"/>
    <w:rsid w:val="00C82806"/>
    <w:rsid w:val="00C82F58"/>
    <w:rsid w:val="00CA2025"/>
    <w:rsid w:val="00CB66AF"/>
    <w:rsid w:val="00CC6E00"/>
    <w:rsid w:val="00CD13C8"/>
    <w:rsid w:val="00CD2D3B"/>
    <w:rsid w:val="00CE2BFE"/>
    <w:rsid w:val="00CF1329"/>
    <w:rsid w:val="00CF4C44"/>
    <w:rsid w:val="00D07979"/>
    <w:rsid w:val="00D3031F"/>
    <w:rsid w:val="00D46C41"/>
    <w:rsid w:val="00D46F55"/>
    <w:rsid w:val="00D55EDF"/>
    <w:rsid w:val="00D568F6"/>
    <w:rsid w:val="00D6474A"/>
    <w:rsid w:val="00D66105"/>
    <w:rsid w:val="00DA3AF3"/>
    <w:rsid w:val="00DA5474"/>
    <w:rsid w:val="00DA5A1E"/>
    <w:rsid w:val="00DA77CB"/>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87BDF"/>
    <w:rsid w:val="00E915C1"/>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080C25"/>
    <w:pPr>
      <w:autoSpaceDE w:val="0"/>
      <w:autoSpaceDN w:val="0"/>
      <w:adjustRightInd w:val="0"/>
    </w:pPr>
    <w:rPr>
      <w:rFonts w:ascii="Gill Sans MT" w:hAnsi="Gill Sans MT" w:cs="Gill Sans MT"/>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116A15"/>
    <w:rsid w:val="00223460"/>
    <w:rsid w:val="002F26CA"/>
    <w:rsid w:val="00400D27"/>
    <w:rsid w:val="00497E2A"/>
    <w:rsid w:val="005256DB"/>
    <w:rsid w:val="006E4BAF"/>
    <w:rsid w:val="007637B0"/>
    <w:rsid w:val="00831BA8"/>
    <w:rsid w:val="008F6D05"/>
    <w:rsid w:val="00A778EB"/>
    <w:rsid w:val="00B34CFF"/>
    <w:rsid w:val="00B56F0D"/>
    <w:rsid w:val="00C96AFA"/>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DA925CB3-ADE1-4152-A83F-18D95005020D}"/>
</file>

<file path=customXml/itemProps3.xml><?xml version="1.0" encoding="utf-8"?>
<ds:datastoreItem xmlns:ds="http://schemas.openxmlformats.org/officeDocument/2006/customXml" ds:itemID="{5FA2C6D2-795E-4935-BA21-34D95A0CE287}"/>
</file>

<file path=customXml/itemProps4.xml><?xml version="1.0" encoding="utf-8"?>
<ds:datastoreItem xmlns:ds="http://schemas.openxmlformats.org/officeDocument/2006/customXml" ds:itemID="{F13728E8-2C08-4E78-B085-1DE15B383BD4}"/>
</file>

<file path=docProps/app.xml><?xml version="1.0" encoding="utf-8"?>
<Properties xmlns="http://schemas.openxmlformats.org/officeDocument/2006/extended-properties" xmlns:vt="http://schemas.openxmlformats.org/officeDocument/2006/docPropsVTypes">
  <Template>Normal.dotm</Template>
  <TotalTime>2</TotalTime>
  <Pages>4</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Butterworth, Emily S</cp:lastModifiedBy>
  <cp:revision>2</cp:revision>
  <cp:lastPrinted>2023-03-01T00:45:00Z</cp:lastPrinted>
  <dcterms:created xsi:type="dcterms:W3CDTF">2023-10-10T21:57:00Z</dcterms:created>
  <dcterms:modified xsi:type="dcterms:W3CDTF">2023-10-10T21:57:00Z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20f34a4a778f0a6b6f4233b5af0389e16db9079a060c3cf67f9e80d67a32b86e</vt:lpwstr>
  </property>
  <property fmtid="{D5CDD505-2E9C-101B-9397-08002B2CF9AE}" pid="3" name="ContentTypeId">
    <vt:lpwstr>0x0101007E0A95F90167CF48AFA56518ED626CF7</vt:lpwstr>
  </property>
</Properties>
</file>